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E7" w:rsidRDefault="002518D4" w:rsidP="00515370">
      <w:pPr>
        <w:jc w:val="center"/>
      </w:pPr>
      <w:r>
        <w:rPr>
          <w:noProof/>
          <w:lang w:eastAsia="en-GB"/>
        </w:rPr>
        <mc:AlternateContent>
          <mc:Choice Requires="wps">
            <w:drawing>
              <wp:anchor distT="0" distB="0" distL="114300" distR="114300" simplePos="0" relativeHeight="251743232" behindDoc="0" locked="0" layoutInCell="1" allowOverlap="1" wp14:anchorId="4EFA0C49" wp14:editId="69B62322">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0F1F0E" w:rsidP="00742F57">
                            <w:pPr>
                              <w:rPr>
                                <w:b/>
                                <w:color w:val="FFFFFF" w:themeColor="background1"/>
                                <w:sz w:val="48"/>
                                <w:szCs w:val="48"/>
                              </w:rPr>
                            </w:pPr>
                            <w:r>
                              <w:rPr>
                                <w:b/>
                                <w:color w:val="FFFFFF" w:themeColor="background1"/>
                                <w:sz w:val="48"/>
                                <w:szCs w:val="48"/>
                              </w:rPr>
                              <w:t>Re</w:t>
                            </w:r>
                            <w:r w:rsidR="00244591">
                              <w:rPr>
                                <w:b/>
                                <w:color w:val="FFFFFF" w:themeColor="background1"/>
                                <w:sz w:val="48"/>
                                <w:szCs w:val="48"/>
                              </w:rPr>
                              <w:t xml:space="preserve">view of </w:t>
                            </w:r>
                            <w:r>
                              <w:rPr>
                                <w:b/>
                                <w:color w:val="FFFFFF" w:themeColor="background1"/>
                                <w:sz w:val="48"/>
                                <w:szCs w:val="48"/>
                              </w:rPr>
                              <w:t xml:space="preserve">AAC </w:t>
                            </w:r>
                            <w:r w:rsidR="00435F35">
                              <w:rPr>
                                <w:b/>
                                <w:color w:val="FFFFFF" w:themeColor="background1"/>
                                <w:sz w:val="48"/>
                                <w:szCs w:val="48"/>
                              </w:rPr>
                              <w:t>a</w:t>
                            </w:r>
                            <w:r>
                              <w:rPr>
                                <w:b/>
                                <w:color w:val="FFFFFF" w:themeColor="background1"/>
                                <w:sz w:val="48"/>
                                <w:szCs w:val="48"/>
                              </w:rPr>
                              <w:t>pp</w:t>
                            </w:r>
                            <w:r w:rsidR="00244591">
                              <w:rPr>
                                <w:b/>
                                <w:color w:val="FFFFFF" w:themeColor="background1"/>
                                <w:sz w:val="48"/>
                                <w:szCs w:val="48"/>
                              </w:rPr>
                              <w:t xml:space="preserve"> use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0F1F0E" w:rsidP="00742F57">
                      <w:pPr>
                        <w:rPr>
                          <w:b/>
                          <w:color w:val="FFFFFF" w:themeColor="background1"/>
                          <w:sz w:val="48"/>
                          <w:szCs w:val="48"/>
                        </w:rPr>
                      </w:pPr>
                      <w:r>
                        <w:rPr>
                          <w:b/>
                          <w:color w:val="FFFFFF" w:themeColor="background1"/>
                          <w:sz w:val="48"/>
                          <w:szCs w:val="48"/>
                        </w:rPr>
                        <w:t>Re</w:t>
                      </w:r>
                      <w:r w:rsidR="00244591">
                        <w:rPr>
                          <w:b/>
                          <w:color w:val="FFFFFF" w:themeColor="background1"/>
                          <w:sz w:val="48"/>
                          <w:szCs w:val="48"/>
                        </w:rPr>
                        <w:t xml:space="preserve">view of </w:t>
                      </w:r>
                      <w:r>
                        <w:rPr>
                          <w:b/>
                          <w:color w:val="FFFFFF" w:themeColor="background1"/>
                          <w:sz w:val="48"/>
                          <w:szCs w:val="48"/>
                        </w:rPr>
                        <w:t xml:space="preserve">AAC </w:t>
                      </w:r>
                      <w:r w:rsidR="00435F35">
                        <w:rPr>
                          <w:b/>
                          <w:color w:val="FFFFFF" w:themeColor="background1"/>
                          <w:sz w:val="48"/>
                          <w:szCs w:val="48"/>
                        </w:rPr>
                        <w:t>a</w:t>
                      </w:r>
                      <w:r>
                        <w:rPr>
                          <w:b/>
                          <w:color w:val="FFFFFF" w:themeColor="background1"/>
                          <w:sz w:val="48"/>
                          <w:szCs w:val="48"/>
                        </w:rPr>
                        <w:t>pp</w:t>
                      </w:r>
                      <w:r w:rsidR="00244591">
                        <w:rPr>
                          <w:b/>
                          <w:color w:val="FFFFFF" w:themeColor="background1"/>
                          <w:sz w:val="48"/>
                          <w:szCs w:val="48"/>
                        </w:rPr>
                        <w:t xml:space="preserve"> use</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C3BF76C" wp14:editId="538FCEB6">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127D63">
        <w:rPr>
          <w:noProof/>
          <w:lang w:eastAsia="en-GB"/>
        </w:rPr>
        <w:drawing>
          <wp:inline distT="0" distB="0" distL="0" distR="0" wp14:anchorId="72E1604F" wp14:editId="4B38A717">
            <wp:extent cx="5731510" cy="2421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_Word_template_0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21255"/>
                    </a:xfrm>
                    <a:prstGeom prst="rect">
                      <a:avLst/>
                    </a:prstGeom>
                  </pic:spPr>
                </pic:pic>
              </a:graphicData>
            </a:graphic>
          </wp:inline>
        </w:drawing>
      </w: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eg</w:t>
      </w:r>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This document is broken into five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1B4299">
        <w:rPr>
          <w:rFonts w:cs="Times New Roman"/>
          <w:sz w:val="24"/>
        </w:rPr>
        <w:t>links to CQ Live themes</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742683B1" wp14:editId="04971710">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35C7ABC" wp14:editId="7DDD416E">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8258DE" w:rsidRPr="008258DE" w:rsidRDefault="008258DE" w:rsidP="008258DE">
      <w:pPr>
        <w:spacing w:line="360" w:lineRule="auto"/>
        <w:rPr>
          <w:rFonts w:cs="Times New Roman"/>
          <w:sz w:val="24"/>
          <w:szCs w:val="24"/>
        </w:rPr>
      </w:pPr>
      <w:r w:rsidRPr="008258DE">
        <w:rPr>
          <w:rFonts w:cs="Times New Roman"/>
          <w:sz w:val="24"/>
          <w:szCs w:val="24"/>
        </w:rPr>
        <w:t xml:space="preserve">You visit a patient in their home to review their use of an AAC app. </w:t>
      </w:r>
    </w:p>
    <w:p w:rsidR="008258DE" w:rsidRPr="008258DE" w:rsidRDefault="008258DE" w:rsidP="008258DE">
      <w:pPr>
        <w:spacing w:line="360" w:lineRule="auto"/>
        <w:rPr>
          <w:rFonts w:cs="Times New Roman"/>
          <w:sz w:val="24"/>
          <w:szCs w:val="24"/>
        </w:rPr>
      </w:pPr>
      <w:r w:rsidRPr="008258DE">
        <w:rPr>
          <w:rFonts w:cs="Times New Roman"/>
          <w:sz w:val="24"/>
          <w:szCs w:val="24"/>
        </w:rPr>
        <w:t>You discover that they have not been using the AAC app but that they have been enjoying using other functions on the iPad</w:t>
      </w:r>
      <w:r>
        <w:rPr>
          <w:rFonts w:cs="Times New Roman"/>
          <w:sz w:val="24"/>
          <w:szCs w:val="24"/>
        </w:rPr>
        <w:t>, eg</w:t>
      </w:r>
      <w:r w:rsidRPr="008258DE">
        <w:rPr>
          <w:rFonts w:cs="Times New Roman"/>
          <w:sz w:val="24"/>
          <w:szCs w:val="24"/>
        </w:rPr>
        <w:t xml:space="preserve"> listening to music, browsing the internet. </w:t>
      </w:r>
    </w:p>
    <w:p w:rsidR="008258DE" w:rsidRPr="008258DE" w:rsidRDefault="008258DE" w:rsidP="008258DE">
      <w:pPr>
        <w:spacing w:line="360" w:lineRule="auto"/>
        <w:rPr>
          <w:rFonts w:cs="Times New Roman"/>
          <w:sz w:val="24"/>
          <w:szCs w:val="24"/>
        </w:rPr>
      </w:pPr>
      <w:r w:rsidRPr="008258DE">
        <w:rPr>
          <w:rFonts w:cs="Times New Roman"/>
          <w:sz w:val="24"/>
          <w:szCs w:val="24"/>
        </w:rPr>
        <w:t xml:space="preserve">The iPad had been loaned to the patient by the </w:t>
      </w:r>
      <w:r>
        <w:rPr>
          <w:rFonts w:cs="Times New Roman"/>
          <w:sz w:val="24"/>
          <w:szCs w:val="24"/>
        </w:rPr>
        <w:t xml:space="preserve">speech and language therapy </w:t>
      </w:r>
      <w:r w:rsidRPr="008258DE">
        <w:rPr>
          <w:rFonts w:cs="Times New Roman"/>
          <w:sz w:val="24"/>
          <w:szCs w:val="24"/>
        </w:rPr>
        <w:t>department.</w:t>
      </w:r>
    </w:p>
    <w:p w:rsidR="009B47B8" w:rsidRPr="002404FF" w:rsidRDefault="008258DE" w:rsidP="002404FF">
      <w:pPr>
        <w:spacing w:line="360" w:lineRule="auto"/>
        <w:rPr>
          <w:rFonts w:cs="Times New Roman"/>
          <w:sz w:val="24"/>
          <w:szCs w:val="24"/>
        </w:rPr>
      </w:pPr>
      <w:r>
        <w:rPr>
          <w:noProof/>
        </w:rPr>
        <w:drawing>
          <wp:anchor distT="152400" distB="152400" distL="152400" distR="152400" simplePos="0" relativeHeight="251771904" behindDoc="0" locked="0" layoutInCell="1" allowOverlap="1" wp14:anchorId="3B31B158" wp14:editId="7C6D639E">
            <wp:simplePos x="0" y="0"/>
            <wp:positionH relativeFrom="page">
              <wp:posOffset>863600</wp:posOffset>
            </wp:positionH>
            <wp:positionV relativeFrom="page">
              <wp:posOffset>3053080</wp:posOffset>
            </wp:positionV>
            <wp:extent cx="2299335" cy="2036445"/>
            <wp:effectExtent l="0" t="0" r="5715" b="1905"/>
            <wp:wrapThrough wrapText="bothSides" distL="152400" distR="152400">
              <wp:wrapPolygon edited="1">
                <wp:start x="0" y="0"/>
                <wp:lineTo x="0" y="0"/>
                <wp:lineTo x="0" y="21600"/>
                <wp:lineTo x="21600" y="21600"/>
                <wp:lineTo x="21600" y="0"/>
                <wp:lineTo x="0" y="0"/>
                <wp:lineTo x="0" y="0"/>
                <wp:lineTo x="0" y="0"/>
              </wp:wrapPolygon>
            </wp:wrapThrough>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ng"/>
                    <pic:cNvPicPr/>
                  </pic:nvPicPr>
                  <pic:blipFill rotWithShape="1">
                    <a:blip r:embed="rId9">
                      <a:extLst/>
                    </a:blip>
                    <a:srcRect/>
                    <a:stretch>
                      <a:fillRect/>
                    </a:stretch>
                  </pic:blipFill>
                  <pic:spPr>
                    <a:xfrm>
                      <a:off x="0" y="0"/>
                      <a:ext cx="2299335" cy="20364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8258DE" w:rsidRDefault="008258DE" w:rsidP="009C7B66">
      <w:pPr>
        <w:rPr>
          <w:rFonts w:cs="Times New Roman"/>
          <w:b/>
          <w:bCs/>
          <w:sz w:val="28"/>
        </w:rPr>
      </w:pPr>
    </w:p>
    <w:p w:rsidR="008258DE" w:rsidRDefault="008258DE" w:rsidP="009C7B66">
      <w:pPr>
        <w:rPr>
          <w:rFonts w:cs="Times New Roman"/>
          <w:b/>
          <w:bCs/>
          <w:sz w:val="28"/>
        </w:rPr>
      </w:pPr>
    </w:p>
    <w:p w:rsidR="008258DE" w:rsidRDefault="008258DE" w:rsidP="009C7B66">
      <w:pPr>
        <w:rPr>
          <w:rFonts w:cs="Times New Roman"/>
          <w:b/>
          <w:bCs/>
          <w:sz w:val="28"/>
        </w:rPr>
      </w:pPr>
    </w:p>
    <w:p w:rsidR="008258DE" w:rsidRDefault="008258DE" w:rsidP="009C7B66">
      <w:pPr>
        <w:rPr>
          <w:rFonts w:cs="Times New Roman"/>
          <w:b/>
          <w:bCs/>
          <w:sz w:val="28"/>
        </w:rPr>
      </w:pPr>
    </w:p>
    <w:p w:rsidR="008258DE" w:rsidRDefault="008258DE" w:rsidP="009C7B66">
      <w:pPr>
        <w:rPr>
          <w:rFonts w:cs="Times New Roman"/>
          <w:b/>
          <w:bCs/>
          <w:sz w:val="28"/>
        </w:rPr>
      </w:pP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0FBA4B18" wp14:editId="78DF97DB">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FE00AB" w:rsidRDefault="00FE00AB">
      <w:pPr>
        <w:rPr>
          <w:b/>
          <w:bCs/>
        </w:rPr>
      </w:pPr>
    </w:p>
    <w:p w:rsidR="00FE00AB" w:rsidRDefault="00FE00AB">
      <w:pPr>
        <w:rPr>
          <w:b/>
          <w:bCs/>
        </w:rPr>
      </w:pPr>
    </w:p>
    <w:p w:rsidR="00FE00AB" w:rsidRDefault="00FE00AB">
      <w:pPr>
        <w:rPr>
          <w:b/>
          <w:bCs/>
        </w:rPr>
      </w:pPr>
    </w:p>
    <w:p w:rsidR="00FE00AB" w:rsidRDefault="00FE00AB">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C55492" w:rsidRPr="00C55492" w:rsidRDefault="00C55492" w:rsidP="00C55492">
      <w:pPr>
        <w:spacing w:line="360" w:lineRule="auto"/>
        <w:rPr>
          <w:rFonts w:cs="Times New Roman"/>
          <w:sz w:val="24"/>
        </w:rPr>
      </w:pPr>
      <w:r w:rsidRPr="00C55492">
        <w:rPr>
          <w:rFonts w:cs="Times New Roman"/>
          <w:sz w:val="24"/>
        </w:rPr>
        <w:t xml:space="preserve">The successful and ongoing use of an AAC app is dependent on a number of factors such as client motivation, effort required to use the app, the support of others, speed of usage, </w:t>
      </w:r>
      <w:r w:rsidR="00664FDF">
        <w:rPr>
          <w:rFonts w:cs="Times New Roman"/>
          <w:sz w:val="24"/>
        </w:rPr>
        <w:t xml:space="preserve">and </w:t>
      </w:r>
      <w:bookmarkStart w:id="0" w:name="_GoBack"/>
      <w:bookmarkEnd w:id="0"/>
      <w:r w:rsidRPr="00C55492">
        <w:rPr>
          <w:rFonts w:cs="Times New Roman"/>
          <w:sz w:val="24"/>
        </w:rPr>
        <w:t>accessibility issues. Tablet devices also have many other features that indiv</w:t>
      </w:r>
      <w:r>
        <w:rPr>
          <w:rFonts w:cs="Times New Roman"/>
          <w:sz w:val="24"/>
        </w:rPr>
        <w:t xml:space="preserve">iduals may enjoy using. </w:t>
      </w:r>
      <w:r w:rsidRPr="00C55492">
        <w:rPr>
          <w:rFonts w:cs="Times New Roman"/>
          <w:sz w:val="24"/>
        </w:rPr>
        <w:t xml:space="preserve">These may or may not distract the user from the primary aim of using the device as a communication aid. </w:t>
      </w: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8522E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r>
        <w:rPr>
          <w:rFonts w:cs="Times New Roman"/>
          <w:sz w:val="24"/>
          <w:szCs w:val="20"/>
        </w:rPr>
        <w:t>Communicating Quality Live (</w:t>
      </w:r>
      <w:hyperlink r:id="rId10" w:history="1">
        <w:r w:rsidRPr="004317AA">
          <w:rPr>
            <w:rStyle w:val="Hyperlink"/>
            <w:rFonts w:cs="Times New Roman"/>
            <w:sz w:val="24"/>
            <w:szCs w:val="20"/>
          </w:rPr>
          <w:t>www.rcslt.org/cq_live</w:t>
        </w:r>
      </w:hyperlink>
      <w:r>
        <w:rPr>
          <w:rFonts w:cs="Times New Roman"/>
          <w:sz w:val="24"/>
          <w:szCs w:val="20"/>
        </w:rPr>
        <w:t>) and the list of prompts</w:t>
      </w:r>
      <w:r w:rsidRPr="0018159F">
        <w:rPr>
          <w:rFonts w:cs="Times New Roman"/>
          <w:sz w:val="24"/>
          <w:szCs w:val="20"/>
        </w:rPr>
        <w:t xml:space="preserve"> that follow</w:t>
      </w:r>
      <w:r>
        <w:rPr>
          <w:rFonts w:cs="Times New Roman"/>
          <w:sz w:val="24"/>
          <w:szCs w:val="20"/>
        </w:rPr>
        <w:t>,</w:t>
      </w:r>
      <w:r w:rsidRPr="0018159F">
        <w:rPr>
          <w:rFonts w:cs="Times New Roman"/>
          <w:sz w:val="24"/>
          <w:szCs w:val="20"/>
        </w:rPr>
        <w:t xml:space="preserve"> </w:t>
      </w:r>
      <w:r>
        <w:rPr>
          <w:rFonts w:cs="Times New Roman"/>
          <w:sz w:val="24"/>
          <w:szCs w:val="20"/>
        </w:rPr>
        <w:t>will help with your thinking.</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DA7642" w:rsidRDefault="00C60695" w:rsidP="00DA7642">
      <w:pPr>
        <w:spacing w:line="360" w:lineRule="auto"/>
        <w:rPr>
          <w:rFonts w:cs="Times New Roman"/>
          <w:b/>
          <w:sz w:val="28"/>
          <w:szCs w:val="28"/>
        </w:rPr>
      </w:pPr>
      <w:r w:rsidRPr="00DA7642">
        <w:rPr>
          <w:rFonts w:cs="Times New Roman"/>
          <w:b/>
          <w:sz w:val="28"/>
          <w:szCs w:val="28"/>
        </w:rPr>
        <w:t>Prompt questions to consider</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Has the client demonstrated the ability to use the app without assistance?</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Is the client able to indicate their needs by other means?</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Has the client’s communication needs or ability to use the AAC app changed?</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Would an alternative app or other low-tech AAC be more suitable?</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How long was the trial prior to loaning the device to the client?</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Did the client demonstrate motivation to use the device during and at the end of the trial?</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Had the client and their family been in</w:t>
      </w:r>
      <w:r>
        <w:rPr>
          <w:rFonts w:cs="Times New Roman"/>
          <w:sz w:val="24"/>
          <w:szCs w:val="20"/>
        </w:rPr>
        <w:t xml:space="preserve">formed the device could only </w:t>
      </w:r>
      <w:r w:rsidRPr="00C55492">
        <w:rPr>
          <w:rFonts w:cs="Times New Roman"/>
          <w:sz w:val="24"/>
          <w:szCs w:val="20"/>
        </w:rPr>
        <w:t>remain on loan if they were using it as a communication aid?</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Did the client have support from family to use the app?</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t>Were family members trained in the use of the app and how best to support the client?</w:t>
      </w:r>
    </w:p>
    <w:p w:rsidR="00C55492" w:rsidRPr="00C55492" w:rsidRDefault="00C55492" w:rsidP="00C55492">
      <w:pPr>
        <w:pStyle w:val="ListParagraph"/>
        <w:numPr>
          <w:ilvl w:val="0"/>
          <w:numId w:val="43"/>
        </w:numPr>
        <w:spacing w:line="360" w:lineRule="auto"/>
        <w:rPr>
          <w:rFonts w:cs="Times New Roman"/>
          <w:sz w:val="24"/>
          <w:szCs w:val="20"/>
        </w:rPr>
      </w:pPr>
      <w:r w:rsidRPr="00C55492">
        <w:rPr>
          <w:rFonts w:cs="Times New Roman"/>
          <w:sz w:val="24"/>
          <w:szCs w:val="20"/>
        </w:rPr>
        <w:lastRenderedPageBreak/>
        <w:t>Could the device be locked down to use only for AAC?</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See local guidelines on loaning equipment to patients</w:t>
      </w:r>
      <w:r>
        <w:rPr>
          <w:rFonts w:cs="Times New Roman"/>
          <w:sz w:val="24"/>
          <w:szCs w:val="20"/>
        </w:rPr>
        <w:t>.</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Explore the reasons why the client is not using the AAC app</w:t>
      </w:r>
      <w:r>
        <w:rPr>
          <w:rFonts w:cs="Times New Roman"/>
          <w:sz w:val="24"/>
          <w:szCs w:val="20"/>
        </w:rPr>
        <w:t>.</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Reiterate the reason why the iPad with AAC app was loaned to the patient</w:t>
      </w:r>
      <w:r>
        <w:rPr>
          <w:rFonts w:cs="Times New Roman"/>
          <w:sz w:val="24"/>
          <w:szCs w:val="20"/>
        </w:rPr>
        <w:t>.</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Explore other options which may be suitable</w:t>
      </w:r>
      <w:r>
        <w:rPr>
          <w:rFonts w:cs="Times New Roman"/>
          <w:sz w:val="24"/>
          <w:szCs w:val="20"/>
        </w:rPr>
        <w:t>.</w:t>
      </w:r>
      <w:r w:rsidRPr="00C55492">
        <w:rPr>
          <w:rFonts w:cs="Times New Roman"/>
          <w:sz w:val="24"/>
          <w:szCs w:val="20"/>
        </w:rPr>
        <w:t xml:space="preserve"> </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Consider ways of making the app more accessible if accessibility has become a problem</w:t>
      </w:r>
      <w:r>
        <w:rPr>
          <w:rFonts w:cs="Times New Roman"/>
          <w:sz w:val="24"/>
          <w:szCs w:val="20"/>
        </w:rPr>
        <w:t>.</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When loaning devices for use as a communication aid, consider locking the device down for single-app use by using Guided Access on an iPad or the Sure Lock app on Android tablets</w:t>
      </w:r>
      <w:r w:rsidR="00263F69">
        <w:rPr>
          <w:rFonts w:cs="Times New Roman"/>
          <w:sz w:val="24"/>
          <w:szCs w:val="20"/>
        </w:rPr>
        <w:t>.</w:t>
      </w:r>
      <w:r w:rsidRPr="00C55492">
        <w:rPr>
          <w:rFonts w:cs="Times New Roman"/>
          <w:sz w:val="24"/>
          <w:szCs w:val="20"/>
        </w:rPr>
        <w:t xml:space="preserve"> </w:t>
      </w:r>
    </w:p>
    <w:p w:rsidR="00C55492" w:rsidRPr="00C55492" w:rsidRDefault="00C55492" w:rsidP="00C55492">
      <w:pPr>
        <w:pStyle w:val="ListParagraph"/>
        <w:numPr>
          <w:ilvl w:val="0"/>
          <w:numId w:val="44"/>
        </w:numPr>
        <w:spacing w:line="360" w:lineRule="auto"/>
        <w:rPr>
          <w:rFonts w:cs="Times New Roman"/>
          <w:sz w:val="24"/>
          <w:szCs w:val="20"/>
        </w:rPr>
      </w:pPr>
      <w:r w:rsidRPr="00C55492">
        <w:rPr>
          <w:rFonts w:cs="Times New Roman"/>
          <w:sz w:val="24"/>
          <w:szCs w:val="20"/>
        </w:rPr>
        <w:t>Consider discussing how someone else with a communication difficulty may benefit from using the app on the iPad</w:t>
      </w:r>
      <w:r w:rsidR="00263F69">
        <w:rPr>
          <w:rFonts w:cs="Times New Roman"/>
          <w:sz w:val="24"/>
          <w:szCs w:val="20"/>
        </w:rPr>
        <w:t>.</w:t>
      </w:r>
    </w:p>
    <w:p w:rsidR="002518D4" w:rsidRDefault="002518D4" w:rsidP="00572818">
      <w:pPr>
        <w:pStyle w:val="ListParagraph"/>
        <w:rPr>
          <w:rFonts w:ascii="Trebuchet MS" w:hAnsi="Trebuchet MS"/>
          <w:bCs/>
          <w:noProof/>
          <w:sz w:val="24"/>
          <w:szCs w:val="24"/>
          <w:lang w:eastAsia="en-GB"/>
        </w:rPr>
      </w:pPr>
    </w:p>
    <w:p w:rsidR="002518D4" w:rsidRDefault="002518D4"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762AA" w:rsidRDefault="00F762AA" w:rsidP="00DC44FC">
      <w:pPr>
        <w:rPr>
          <w:rFonts w:ascii="Trebuchet MS" w:hAnsi="Trebuchet MS"/>
          <w:bCs/>
          <w:noProof/>
          <w:sz w:val="24"/>
          <w:szCs w:val="24"/>
          <w:lang w:eastAsia="en-GB"/>
        </w:rPr>
      </w:pPr>
    </w:p>
    <w:p w:rsidR="00F762AA" w:rsidRDefault="00F762AA"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Pr="00DC44FC" w:rsidRDefault="00FD7096"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7550C1" w:rsidRPr="00721A4D" w:rsidRDefault="007550C1" w:rsidP="00972F30">
      <w:pPr>
        <w:spacing w:line="360" w:lineRule="auto"/>
        <w:rPr>
          <w:rFonts w:cs="Times New Roman"/>
          <w:b/>
          <w:bCs/>
          <w:noProof/>
          <w:sz w:val="28"/>
          <w:szCs w:val="28"/>
          <w:lang w:eastAsia="en-GB"/>
        </w:rPr>
      </w:pPr>
      <w:r w:rsidRPr="00721A4D">
        <w:rPr>
          <w:rFonts w:cs="Times New Roman"/>
          <w:b/>
          <w:bCs/>
          <w:noProof/>
          <w:sz w:val="28"/>
          <w:szCs w:val="28"/>
          <w:lang w:eastAsia="en-GB"/>
        </w:rPr>
        <w:t>Communicating Quality Live (</w:t>
      </w:r>
      <w:hyperlink r:id="rId11" w:history="1">
        <w:r w:rsidR="00DC44FC" w:rsidRPr="00721A4D">
          <w:rPr>
            <w:rStyle w:val="Hyperlink"/>
            <w:rFonts w:cs="Times New Roman"/>
            <w:b/>
            <w:bCs/>
            <w:noProof/>
            <w:sz w:val="28"/>
            <w:szCs w:val="28"/>
            <w:lang w:eastAsia="en-GB"/>
          </w:rPr>
          <w:t>http://www.rcslt.org/cq_live</w:t>
        </w:r>
      </w:hyperlink>
      <w:r w:rsidR="00DC44FC" w:rsidRPr="00721A4D">
        <w:rPr>
          <w:rFonts w:cs="Times New Roman"/>
          <w:b/>
          <w:bCs/>
          <w:noProof/>
          <w:sz w:val="28"/>
          <w:szCs w:val="28"/>
          <w:lang w:eastAsia="en-GB"/>
        </w:rPr>
        <w:t>)</w:t>
      </w:r>
    </w:p>
    <w:p w:rsidR="009358AF" w:rsidRDefault="007550C1" w:rsidP="00972F30">
      <w:pPr>
        <w:spacing w:line="360" w:lineRule="auto"/>
        <w:rPr>
          <w:rFonts w:cs="Times New Roman"/>
          <w:bCs/>
          <w:noProof/>
          <w:sz w:val="24"/>
          <w:szCs w:val="24"/>
          <w:lang w:eastAsia="en-GB"/>
        </w:rPr>
      </w:pPr>
      <w:r>
        <w:rPr>
          <w:rFonts w:cs="Times New Roman"/>
          <w:bCs/>
          <w:noProof/>
          <w:sz w:val="24"/>
          <w:szCs w:val="24"/>
          <w:lang w:eastAsia="en-GB"/>
        </w:rPr>
        <w:t>The following areas of professional practice within CQ Live are particularly relevant:</w:t>
      </w:r>
    </w:p>
    <w:p w:rsidR="009358AF" w:rsidRPr="009B6061" w:rsidRDefault="009358AF" w:rsidP="00972F30">
      <w:pPr>
        <w:spacing w:line="360" w:lineRule="auto"/>
        <w:rPr>
          <w:rFonts w:ascii="Arial" w:hAnsi="Arial" w:cs="Arial"/>
          <w:b/>
          <w:bCs/>
          <w:color w:val="003366"/>
          <w:kern w:val="36"/>
          <w:sz w:val="25"/>
          <w:szCs w:val="25"/>
        </w:rPr>
      </w:pPr>
      <w:r>
        <w:rPr>
          <w:rFonts w:cs="Times New Roman"/>
          <w:bCs/>
          <w:noProof/>
          <w:sz w:val="24"/>
          <w:szCs w:val="24"/>
          <w:lang w:eastAsia="en-GB"/>
        </w:rPr>
        <w:t xml:space="preserve">2 - </w:t>
      </w:r>
      <w:r w:rsidR="00CB4C09" w:rsidRPr="006B274E">
        <w:rPr>
          <w:rFonts w:cs="Times New Roman"/>
          <w:bCs/>
          <w:noProof/>
          <w:sz w:val="24"/>
          <w:szCs w:val="24"/>
          <w:lang w:eastAsia="en-GB"/>
        </w:rPr>
        <w:t>Communicate appropriately and effectively</w:t>
      </w:r>
      <w:r w:rsidR="00F14004" w:rsidRPr="006B274E">
        <w:rPr>
          <w:rFonts w:cs="Times New Roman"/>
          <w:bCs/>
          <w:noProof/>
          <w:sz w:val="24"/>
          <w:szCs w:val="24"/>
          <w:lang w:eastAsia="en-GB"/>
        </w:rPr>
        <w:t xml:space="preserve"> </w:t>
      </w:r>
      <w:hyperlink r:id="rId12" w:history="1">
        <w:r w:rsidR="00DC44FC" w:rsidRPr="0050470B">
          <w:rPr>
            <w:rStyle w:val="Hyperlink"/>
            <w:rFonts w:cs="Times New Roman"/>
            <w:bCs/>
            <w:noProof/>
            <w:sz w:val="24"/>
            <w:szCs w:val="24"/>
            <w:lang w:eastAsia="en-GB"/>
          </w:rPr>
          <w:t>http://www.rcslt.org/cq_live/communication/communicate_appropriately_and_effectively</w:t>
        </w:r>
      </w:hyperlink>
    </w:p>
    <w:p w:rsidR="009B6061" w:rsidRPr="00DC44FC" w:rsidRDefault="009B6061" w:rsidP="00791211">
      <w:pPr>
        <w:spacing w:line="360" w:lineRule="auto"/>
        <w:rPr>
          <w:rFonts w:cs="Times New Roman"/>
          <w:bCs/>
          <w:noProof/>
          <w:sz w:val="24"/>
          <w:szCs w:val="24"/>
          <w:lang w:eastAsia="en-GB"/>
        </w:rPr>
      </w:pPr>
    </w:p>
    <w:p w:rsidR="004E48B7" w:rsidRPr="00A011B8" w:rsidRDefault="004E48B7" w:rsidP="00791211">
      <w:pPr>
        <w:spacing w:line="360" w:lineRule="auto"/>
        <w:rPr>
          <w:bCs/>
          <w:noProof/>
          <w:sz w:val="24"/>
          <w:szCs w:val="24"/>
          <w:lang w:eastAsia="en-GB"/>
        </w:rPr>
      </w:pPr>
      <w:r w:rsidRPr="004E48B7">
        <w:rPr>
          <w:noProof/>
          <w:sz w:val="24"/>
          <w:szCs w:val="24"/>
          <w:lang w:eastAsia="en-GB"/>
        </w:rPr>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FD51E6">
    <w:pPr>
      <w:pStyle w:val="Footer"/>
    </w:pPr>
    <w:r>
      <w:t>1</w:t>
    </w:r>
    <w:r w:rsidR="00664FDF">
      <w:t>9</w:t>
    </w:r>
    <w:r w:rsidR="009C3DF1">
      <w:t>_</w:t>
    </w:r>
    <w:r w:rsidR="00FD7096">
      <w:t>Re</w:t>
    </w:r>
    <w:r w:rsidR="00664FDF">
      <w:t>view</w:t>
    </w:r>
    <w:r w:rsidR="00936756">
      <w:t>_</w:t>
    </w:r>
    <w:r w:rsidR="00FD7096">
      <w:t>AAC</w:t>
    </w:r>
    <w:r>
      <w:t>_</w:t>
    </w:r>
    <w:r w:rsidR="00FD7096">
      <w:t>App_</w:t>
    </w:r>
    <w:r w:rsidR="00936756">
      <w:t>CQLive_to_practice</w:t>
    </w:r>
    <w:sdt>
      <w:sdtPr>
        <w:id w:val="1088193113"/>
        <w:docPartObj>
          <w:docPartGallery w:val="Page Numbers (Bottom of Page)"/>
          <w:docPartUnique/>
        </w:docPartObj>
      </w:sdtPr>
      <w:sdtEndPr/>
      <w:sdtContent>
        <w:r w:rsidR="009C3DF1">
          <w:rPr>
            <w:noProof/>
            <w:lang w:eastAsia="en-GB"/>
          </w:rPr>
          <mc:AlternateContent>
            <mc:Choice Requires="wpg">
              <w:drawing>
                <wp:anchor distT="0" distB="0" distL="114300" distR="114300" simplePos="0" relativeHeight="251659264" behindDoc="0" locked="0" layoutInCell="1" allowOverlap="1" wp14:anchorId="11703C1E" wp14:editId="19BEFC9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DF1" w:rsidRDefault="009C3DF1">
                                <w:pPr>
                                  <w:jc w:val="center"/>
                                </w:pPr>
                                <w:r>
                                  <w:fldChar w:fldCharType="begin"/>
                                </w:r>
                                <w:r>
                                  <w:instrText xml:space="preserve"> PAGE    \* MERGEFORMAT </w:instrText>
                                </w:r>
                                <w:r>
                                  <w:fldChar w:fldCharType="separate"/>
                                </w:r>
                                <w:r w:rsidR="00664FDF" w:rsidRPr="00664FDF">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4"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C3DF1" w:rsidRDefault="009C3DF1">
                          <w:pPr>
                            <w:jc w:val="center"/>
                          </w:pPr>
                          <w:r>
                            <w:fldChar w:fldCharType="begin"/>
                          </w:r>
                          <w:r>
                            <w:instrText xml:space="preserve"> PAGE    \* MERGEFORMAT </w:instrText>
                          </w:r>
                          <w:r>
                            <w:fldChar w:fldCharType="separate"/>
                          </w:r>
                          <w:r w:rsidR="00664FDF" w:rsidRPr="00664FDF">
                            <w:rPr>
                              <w:noProof/>
                              <w:color w:val="8C8C8C" w:themeColor="background1" w:themeShade="8C"/>
                            </w:rPr>
                            <w:t>5</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7pt;height:81.25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55F76"/>
    <w:multiLevelType w:val="multilevel"/>
    <w:tmpl w:val="1C02026C"/>
    <w:styleLink w:val="Numbered"/>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
    <w:nsid w:val="075868D3"/>
    <w:multiLevelType w:val="hybridMultilevel"/>
    <w:tmpl w:val="73F858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75643"/>
    <w:multiLevelType w:val="hybridMultilevel"/>
    <w:tmpl w:val="3F2E5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FC63FB6"/>
    <w:multiLevelType w:val="hybridMultilevel"/>
    <w:tmpl w:val="EC54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A00B49"/>
    <w:multiLevelType w:val="hybridMultilevel"/>
    <w:tmpl w:val="4BA0B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615352"/>
    <w:multiLevelType w:val="hybridMultilevel"/>
    <w:tmpl w:val="55AE4CAC"/>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673658"/>
    <w:multiLevelType w:val="hybridMultilevel"/>
    <w:tmpl w:val="7342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BC0D0F"/>
    <w:multiLevelType w:val="hybridMultilevel"/>
    <w:tmpl w:val="3A541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B657F5"/>
    <w:multiLevelType w:val="hybridMultilevel"/>
    <w:tmpl w:val="41107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B224C2"/>
    <w:multiLevelType w:val="multilevel"/>
    <w:tmpl w:val="9FC25B4C"/>
    <w:styleLink w:val="List2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19">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0910C07"/>
    <w:multiLevelType w:val="multilevel"/>
    <w:tmpl w:val="25BAD696"/>
    <w:styleLink w:val="List3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6">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FA37D1"/>
    <w:multiLevelType w:val="hybridMultilevel"/>
    <w:tmpl w:val="088AF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232CC0"/>
    <w:multiLevelType w:val="hybridMultilevel"/>
    <w:tmpl w:val="072EE306"/>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92B5850"/>
    <w:multiLevelType w:val="hybridMultilevel"/>
    <w:tmpl w:val="75D4AD54"/>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4F3EC5"/>
    <w:multiLevelType w:val="hybridMultilevel"/>
    <w:tmpl w:val="880C9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D905AE"/>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22"/>
  </w:num>
  <w:num w:numId="4">
    <w:abstractNumId w:val="26"/>
  </w:num>
  <w:num w:numId="5">
    <w:abstractNumId w:val="33"/>
  </w:num>
  <w:num w:numId="6">
    <w:abstractNumId w:val="14"/>
  </w:num>
  <w:num w:numId="7">
    <w:abstractNumId w:val="35"/>
  </w:num>
  <w:num w:numId="8">
    <w:abstractNumId w:val="32"/>
  </w:num>
  <w:num w:numId="9">
    <w:abstractNumId w:val="10"/>
  </w:num>
  <w:num w:numId="10">
    <w:abstractNumId w:val="36"/>
  </w:num>
  <w:num w:numId="11">
    <w:abstractNumId w:val="20"/>
  </w:num>
  <w:num w:numId="12">
    <w:abstractNumId w:val="27"/>
  </w:num>
  <w:num w:numId="13">
    <w:abstractNumId w:val="30"/>
  </w:num>
  <w:num w:numId="14">
    <w:abstractNumId w:val="24"/>
  </w:num>
  <w:num w:numId="15">
    <w:abstractNumId w:val="37"/>
  </w:num>
  <w:num w:numId="16">
    <w:abstractNumId w:val="0"/>
  </w:num>
  <w:num w:numId="17">
    <w:abstractNumId w:val="8"/>
  </w:num>
  <w:num w:numId="18">
    <w:abstractNumId w:val="41"/>
  </w:num>
  <w:num w:numId="19">
    <w:abstractNumId w:val="19"/>
  </w:num>
  <w:num w:numId="20">
    <w:abstractNumId w:val="17"/>
  </w:num>
  <w:num w:numId="21">
    <w:abstractNumId w:val="4"/>
  </w:num>
  <w:num w:numId="22">
    <w:abstractNumId w:val="28"/>
  </w:num>
  <w:num w:numId="23">
    <w:abstractNumId w:val="21"/>
  </w:num>
  <w:num w:numId="24">
    <w:abstractNumId w:val="42"/>
  </w:num>
  <w:num w:numId="25">
    <w:abstractNumId w:val="7"/>
  </w:num>
  <w:num w:numId="26">
    <w:abstractNumId w:val="12"/>
  </w:num>
  <w:num w:numId="27">
    <w:abstractNumId w:val="34"/>
  </w:num>
  <w:num w:numId="28">
    <w:abstractNumId w:val="23"/>
  </w:num>
  <w:num w:numId="29">
    <w:abstractNumId w:val="2"/>
  </w:num>
  <w:num w:numId="30">
    <w:abstractNumId w:val="43"/>
  </w:num>
  <w:num w:numId="31">
    <w:abstractNumId w:val="38"/>
  </w:num>
  <w:num w:numId="32">
    <w:abstractNumId w:val="18"/>
  </w:num>
  <w:num w:numId="33">
    <w:abstractNumId w:val="31"/>
  </w:num>
  <w:num w:numId="34">
    <w:abstractNumId w:val="9"/>
  </w:num>
  <w:num w:numId="35">
    <w:abstractNumId w:val="11"/>
  </w:num>
  <w:num w:numId="36">
    <w:abstractNumId w:val="13"/>
  </w:num>
  <w:num w:numId="37">
    <w:abstractNumId w:val="6"/>
  </w:num>
  <w:num w:numId="38">
    <w:abstractNumId w:val="25"/>
  </w:num>
  <w:num w:numId="39">
    <w:abstractNumId w:val="39"/>
  </w:num>
  <w:num w:numId="40">
    <w:abstractNumId w:val="3"/>
  </w:num>
  <w:num w:numId="41">
    <w:abstractNumId w:val="1"/>
  </w:num>
  <w:num w:numId="42">
    <w:abstractNumId w:val="16"/>
  </w:num>
  <w:num w:numId="43">
    <w:abstractNumId w:val="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32925"/>
    <w:rsid w:val="00040C66"/>
    <w:rsid w:val="00056945"/>
    <w:rsid w:val="00071665"/>
    <w:rsid w:val="00083084"/>
    <w:rsid w:val="000834D4"/>
    <w:rsid w:val="00090073"/>
    <w:rsid w:val="000959CF"/>
    <w:rsid w:val="00095F59"/>
    <w:rsid w:val="000E1D88"/>
    <w:rsid w:val="000F0C2C"/>
    <w:rsid w:val="000F1F0E"/>
    <w:rsid w:val="001008E3"/>
    <w:rsid w:val="001034C2"/>
    <w:rsid w:val="00106C09"/>
    <w:rsid w:val="0011139B"/>
    <w:rsid w:val="00122A89"/>
    <w:rsid w:val="00127D63"/>
    <w:rsid w:val="00150DCB"/>
    <w:rsid w:val="0018159F"/>
    <w:rsid w:val="001863D5"/>
    <w:rsid w:val="00192110"/>
    <w:rsid w:val="00194E49"/>
    <w:rsid w:val="00196EBC"/>
    <w:rsid w:val="001A0D3E"/>
    <w:rsid w:val="001A1B75"/>
    <w:rsid w:val="001B4299"/>
    <w:rsid w:val="001B65D1"/>
    <w:rsid w:val="001C3EF9"/>
    <w:rsid w:val="001D0146"/>
    <w:rsid w:val="001D01ED"/>
    <w:rsid w:val="001E452F"/>
    <w:rsid w:val="001E6F49"/>
    <w:rsid w:val="001F6C7E"/>
    <w:rsid w:val="0020687F"/>
    <w:rsid w:val="0021350A"/>
    <w:rsid w:val="002404FF"/>
    <w:rsid w:val="00244591"/>
    <w:rsid w:val="002466F0"/>
    <w:rsid w:val="00250A41"/>
    <w:rsid w:val="002518D4"/>
    <w:rsid w:val="002533B9"/>
    <w:rsid w:val="00263F69"/>
    <w:rsid w:val="00267D44"/>
    <w:rsid w:val="0029411E"/>
    <w:rsid w:val="002A182F"/>
    <w:rsid w:val="002A3A64"/>
    <w:rsid w:val="002B2BC0"/>
    <w:rsid w:val="002C3CC4"/>
    <w:rsid w:val="002D4A84"/>
    <w:rsid w:val="002E1690"/>
    <w:rsid w:val="002E2031"/>
    <w:rsid w:val="002E7360"/>
    <w:rsid w:val="00302632"/>
    <w:rsid w:val="00321C3C"/>
    <w:rsid w:val="00325161"/>
    <w:rsid w:val="00336550"/>
    <w:rsid w:val="00351C7D"/>
    <w:rsid w:val="003701AD"/>
    <w:rsid w:val="003A4F8D"/>
    <w:rsid w:val="003B602A"/>
    <w:rsid w:val="003C0752"/>
    <w:rsid w:val="003D1CE1"/>
    <w:rsid w:val="003D1D28"/>
    <w:rsid w:val="003D25F8"/>
    <w:rsid w:val="003D5152"/>
    <w:rsid w:val="003E195B"/>
    <w:rsid w:val="00435F35"/>
    <w:rsid w:val="00441820"/>
    <w:rsid w:val="00451427"/>
    <w:rsid w:val="00460CD6"/>
    <w:rsid w:val="00467B08"/>
    <w:rsid w:val="00481688"/>
    <w:rsid w:val="004A1795"/>
    <w:rsid w:val="004C27D9"/>
    <w:rsid w:val="004C58E2"/>
    <w:rsid w:val="004D6900"/>
    <w:rsid w:val="004E48B7"/>
    <w:rsid w:val="004F7EAA"/>
    <w:rsid w:val="00501E4D"/>
    <w:rsid w:val="00503CB2"/>
    <w:rsid w:val="00515370"/>
    <w:rsid w:val="00544670"/>
    <w:rsid w:val="005542B9"/>
    <w:rsid w:val="00572818"/>
    <w:rsid w:val="005A5846"/>
    <w:rsid w:val="005B03DE"/>
    <w:rsid w:val="005B1DB0"/>
    <w:rsid w:val="005D1792"/>
    <w:rsid w:val="005D2B53"/>
    <w:rsid w:val="005D54A5"/>
    <w:rsid w:val="005D5E12"/>
    <w:rsid w:val="00603B56"/>
    <w:rsid w:val="00612FBB"/>
    <w:rsid w:val="006324A6"/>
    <w:rsid w:val="00633C79"/>
    <w:rsid w:val="00634D60"/>
    <w:rsid w:val="006410D0"/>
    <w:rsid w:val="00646C32"/>
    <w:rsid w:val="00662ABA"/>
    <w:rsid w:val="00664FDF"/>
    <w:rsid w:val="006714EA"/>
    <w:rsid w:val="006838F3"/>
    <w:rsid w:val="006870E4"/>
    <w:rsid w:val="00694F6D"/>
    <w:rsid w:val="006B266B"/>
    <w:rsid w:val="006B274E"/>
    <w:rsid w:val="006C4123"/>
    <w:rsid w:val="006D66C4"/>
    <w:rsid w:val="006F542E"/>
    <w:rsid w:val="00713547"/>
    <w:rsid w:val="007155AE"/>
    <w:rsid w:val="00721A4D"/>
    <w:rsid w:val="0072268D"/>
    <w:rsid w:val="00722DE3"/>
    <w:rsid w:val="007230C6"/>
    <w:rsid w:val="007353D9"/>
    <w:rsid w:val="00736FE9"/>
    <w:rsid w:val="00742F57"/>
    <w:rsid w:val="00746299"/>
    <w:rsid w:val="00750F83"/>
    <w:rsid w:val="007550C1"/>
    <w:rsid w:val="00757173"/>
    <w:rsid w:val="007761BC"/>
    <w:rsid w:val="00776ADF"/>
    <w:rsid w:val="00791211"/>
    <w:rsid w:val="007950D5"/>
    <w:rsid w:val="007A17B1"/>
    <w:rsid w:val="007A793F"/>
    <w:rsid w:val="007C0D8F"/>
    <w:rsid w:val="007D687F"/>
    <w:rsid w:val="007E53E6"/>
    <w:rsid w:val="007F33B6"/>
    <w:rsid w:val="007F3824"/>
    <w:rsid w:val="007F4DC8"/>
    <w:rsid w:val="007F7106"/>
    <w:rsid w:val="008043D0"/>
    <w:rsid w:val="00813E74"/>
    <w:rsid w:val="0082443F"/>
    <w:rsid w:val="008258DE"/>
    <w:rsid w:val="00847D9C"/>
    <w:rsid w:val="00851DB2"/>
    <w:rsid w:val="0085208A"/>
    <w:rsid w:val="008522EC"/>
    <w:rsid w:val="00866843"/>
    <w:rsid w:val="008716E4"/>
    <w:rsid w:val="0088216A"/>
    <w:rsid w:val="00882595"/>
    <w:rsid w:val="00894AD0"/>
    <w:rsid w:val="008B5333"/>
    <w:rsid w:val="008C35E4"/>
    <w:rsid w:val="008C4C94"/>
    <w:rsid w:val="008E02AB"/>
    <w:rsid w:val="008E69AD"/>
    <w:rsid w:val="008F187F"/>
    <w:rsid w:val="00914EF1"/>
    <w:rsid w:val="00927B25"/>
    <w:rsid w:val="009358AF"/>
    <w:rsid w:val="009366C7"/>
    <w:rsid w:val="00936756"/>
    <w:rsid w:val="009468F2"/>
    <w:rsid w:val="0095546C"/>
    <w:rsid w:val="009628C3"/>
    <w:rsid w:val="00972F30"/>
    <w:rsid w:val="0098381C"/>
    <w:rsid w:val="009A1C23"/>
    <w:rsid w:val="009A581A"/>
    <w:rsid w:val="009A6E36"/>
    <w:rsid w:val="009B47B8"/>
    <w:rsid w:val="009B6061"/>
    <w:rsid w:val="009C3892"/>
    <w:rsid w:val="009C3DF1"/>
    <w:rsid w:val="009C4345"/>
    <w:rsid w:val="009C7B66"/>
    <w:rsid w:val="009E6BD1"/>
    <w:rsid w:val="00A011B8"/>
    <w:rsid w:val="00A013AA"/>
    <w:rsid w:val="00A22540"/>
    <w:rsid w:val="00A50235"/>
    <w:rsid w:val="00A50B11"/>
    <w:rsid w:val="00A538AB"/>
    <w:rsid w:val="00A551EA"/>
    <w:rsid w:val="00A56A0B"/>
    <w:rsid w:val="00A60CB5"/>
    <w:rsid w:val="00A75D4D"/>
    <w:rsid w:val="00A851BD"/>
    <w:rsid w:val="00A92252"/>
    <w:rsid w:val="00A95552"/>
    <w:rsid w:val="00AA0BDB"/>
    <w:rsid w:val="00AA56BA"/>
    <w:rsid w:val="00AB4591"/>
    <w:rsid w:val="00AB5B07"/>
    <w:rsid w:val="00AC04BE"/>
    <w:rsid w:val="00AD3924"/>
    <w:rsid w:val="00AE1680"/>
    <w:rsid w:val="00AE2B97"/>
    <w:rsid w:val="00B154F3"/>
    <w:rsid w:val="00B15A29"/>
    <w:rsid w:val="00B24110"/>
    <w:rsid w:val="00B341F2"/>
    <w:rsid w:val="00B35B31"/>
    <w:rsid w:val="00B41894"/>
    <w:rsid w:val="00B464BD"/>
    <w:rsid w:val="00B464E7"/>
    <w:rsid w:val="00B52544"/>
    <w:rsid w:val="00B54130"/>
    <w:rsid w:val="00B701ED"/>
    <w:rsid w:val="00BA515C"/>
    <w:rsid w:val="00BB28B2"/>
    <w:rsid w:val="00BD0D03"/>
    <w:rsid w:val="00BF3B9C"/>
    <w:rsid w:val="00BF7A83"/>
    <w:rsid w:val="00C11979"/>
    <w:rsid w:val="00C13993"/>
    <w:rsid w:val="00C55492"/>
    <w:rsid w:val="00C60695"/>
    <w:rsid w:val="00C62E93"/>
    <w:rsid w:val="00C7257F"/>
    <w:rsid w:val="00C80859"/>
    <w:rsid w:val="00CB0F58"/>
    <w:rsid w:val="00CB4C09"/>
    <w:rsid w:val="00CB7F9E"/>
    <w:rsid w:val="00CC3D13"/>
    <w:rsid w:val="00CE1DEC"/>
    <w:rsid w:val="00CF0BF1"/>
    <w:rsid w:val="00D145C3"/>
    <w:rsid w:val="00D20209"/>
    <w:rsid w:val="00D23BE4"/>
    <w:rsid w:val="00D244A7"/>
    <w:rsid w:val="00D27EC4"/>
    <w:rsid w:val="00D507F2"/>
    <w:rsid w:val="00D5799D"/>
    <w:rsid w:val="00D6067C"/>
    <w:rsid w:val="00D632D3"/>
    <w:rsid w:val="00D750BE"/>
    <w:rsid w:val="00D820F7"/>
    <w:rsid w:val="00D94AA9"/>
    <w:rsid w:val="00D979C6"/>
    <w:rsid w:val="00DA7642"/>
    <w:rsid w:val="00DC44FC"/>
    <w:rsid w:val="00DC5D6A"/>
    <w:rsid w:val="00DD4DEC"/>
    <w:rsid w:val="00DE1100"/>
    <w:rsid w:val="00DE7AEC"/>
    <w:rsid w:val="00E07144"/>
    <w:rsid w:val="00E12E4D"/>
    <w:rsid w:val="00E17F3F"/>
    <w:rsid w:val="00E465A6"/>
    <w:rsid w:val="00E5324B"/>
    <w:rsid w:val="00E625CF"/>
    <w:rsid w:val="00E660F0"/>
    <w:rsid w:val="00E70A33"/>
    <w:rsid w:val="00E75300"/>
    <w:rsid w:val="00E85472"/>
    <w:rsid w:val="00E867B9"/>
    <w:rsid w:val="00E97D31"/>
    <w:rsid w:val="00EA2EF4"/>
    <w:rsid w:val="00EB23F2"/>
    <w:rsid w:val="00EC720E"/>
    <w:rsid w:val="00ED69AB"/>
    <w:rsid w:val="00EE774B"/>
    <w:rsid w:val="00EE783D"/>
    <w:rsid w:val="00EF7464"/>
    <w:rsid w:val="00EF7C2F"/>
    <w:rsid w:val="00F00D44"/>
    <w:rsid w:val="00F12758"/>
    <w:rsid w:val="00F14004"/>
    <w:rsid w:val="00F2237A"/>
    <w:rsid w:val="00F22D51"/>
    <w:rsid w:val="00F32565"/>
    <w:rsid w:val="00F509C4"/>
    <w:rsid w:val="00F52CCE"/>
    <w:rsid w:val="00F55A04"/>
    <w:rsid w:val="00F60217"/>
    <w:rsid w:val="00F65E9E"/>
    <w:rsid w:val="00F704B4"/>
    <w:rsid w:val="00F725FF"/>
    <w:rsid w:val="00F745DE"/>
    <w:rsid w:val="00F762AA"/>
    <w:rsid w:val="00F85674"/>
    <w:rsid w:val="00FB4C3D"/>
    <w:rsid w:val="00FB7B6F"/>
    <w:rsid w:val="00FC08DA"/>
    <w:rsid w:val="00FC7894"/>
    <w:rsid w:val="00FD24E7"/>
    <w:rsid w:val="00FD51E6"/>
    <w:rsid w:val="00FD7096"/>
    <w:rsid w:val="00FE00A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cslt.org/cq_live/communication/communicate_appropriately_and_effective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slt.org/cq_l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cslt.org/cq_liv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Raquel Baetz</cp:lastModifiedBy>
  <cp:revision>10</cp:revision>
  <cp:lastPrinted>2016-03-15T10:56:00Z</cp:lastPrinted>
  <dcterms:created xsi:type="dcterms:W3CDTF">2016-04-14T12:26:00Z</dcterms:created>
  <dcterms:modified xsi:type="dcterms:W3CDTF">2016-04-14T14:13:00Z</dcterms:modified>
</cp:coreProperties>
</file>