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2D" w:rsidRPr="00DF240D" w:rsidRDefault="007F6812" w:rsidP="007F6812">
      <w:pPr>
        <w:jc w:val="right"/>
        <w:rPr>
          <w:rFonts w:ascii="Lucida Sans" w:hAnsi="Lucida Sans"/>
          <w:b/>
          <w:sz w:val="24"/>
          <w:szCs w:val="24"/>
        </w:rPr>
      </w:pPr>
      <w:bookmarkStart w:id="0" w:name="_GoBack"/>
      <w:bookmarkEnd w:id="0"/>
      <w:r w:rsidRPr="007F68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Lucida Sans" w:hAnsi="Lucida Sans"/>
          <w:b/>
          <w:noProof/>
          <w:sz w:val="24"/>
          <w:szCs w:val="24"/>
          <w:lang w:eastAsia="en-GB"/>
        </w:rPr>
        <w:drawing>
          <wp:inline distT="0" distB="0" distL="0" distR="0">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Pr>
          <w:rFonts w:ascii="Lucida Sans" w:hAnsi="Lucida Sans"/>
          <w:b/>
          <w:noProof/>
          <w:sz w:val="24"/>
          <w:szCs w:val="24"/>
          <w:lang w:eastAsia="en-GB"/>
        </w:rPr>
        <w:drawing>
          <wp:inline distT="0" distB="0" distL="0" distR="0">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235285" w:rsidRPr="00DF240D" w:rsidRDefault="00235285" w:rsidP="00E96A99">
      <w:pPr>
        <w:jc w:val="center"/>
        <w:rPr>
          <w:rFonts w:ascii="Lucida Sans" w:hAnsi="Lucida Sans"/>
          <w:b/>
          <w:sz w:val="24"/>
          <w:szCs w:val="24"/>
        </w:rPr>
      </w:pPr>
    </w:p>
    <w:p w:rsidR="0084028F" w:rsidRPr="00DF240D" w:rsidRDefault="00DB664B" w:rsidP="0084028F">
      <w:pPr>
        <w:jc w:val="both"/>
        <w:rPr>
          <w:rFonts w:ascii="Lucida Sans" w:hAnsi="Lucida Sans"/>
          <w:b/>
          <w:sz w:val="24"/>
          <w:szCs w:val="24"/>
          <w:u w:val="single"/>
        </w:rPr>
      </w:pPr>
      <w:r w:rsidRPr="00DF240D">
        <w:rPr>
          <w:rFonts w:ascii="Lucida Sans" w:hAnsi="Lucida Sans"/>
          <w:b/>
          <w:sz w:val="24"/>
          <w:szCs w:val="24"/>
          <w:u w:val="single"/>
        </w:rPr>
        <w:t xml:space="preserve">National Assembly for Wales </w:t>
      </w:r>
      <w:r w:rsidR="00235285" w:rsidRPr="00DF240D">
        <w:rPr>
          <w:rFonts w:ascii="Lucida Sans" w:hAnsi="Lucida Sans"/>
          <w:b/>
          <w:sz w:val="24"/>
          <w:szCs w:val="24"/>
          <w:u w:val="single"/>
        </w:rPr>
        <w:t>H</w:t>
      </w:r>
      <w:r w:rsidR="0084028F" w:rsidRPr="00DF240D">
        <w:rPr>
          <w:rFonts w:ascii="Lucida Sans" w:hAnsi="Lucida Sans"/>
          <w:b/>
          <w:sz w:val="24"/>
          <w:szCs w:val="24"/>
          <w:u w:val="single"/>
        </w:rPr>
        <w:t xml:space="preserve">ealth, </w:t>
      </w:r>
      <w:r w:rsidR="003512EA" w:rsidRPr="00DF240D">
        <w:rPr>
          <w:rFonts w:ascii="Lucida Sans" w:hAnsi="Lucida Sans"/>
          <w:b/>
          <w:sz w:val="24"/>
          <w:szCs w:val="24"/>
          <w:u w:val="single"/>
        </w:rPr>
        <w:t>Social Care</w:t>
      </w:r>
      <w:r w:rsidR="0084028F" w:rsidRPr="00DF240D">
        <w:rPr>
          <w:rFonts w:ascii="Lucida Sans" w:hAnsi="Lucida Sans"/>
          <w:b/>
          <w:sz w:val="24"/>
          <w:szCs w:val="24"/>
          <w:u w:val="single"/>
        </w:rPr>
        <w:t xml:space="preserve"> and Spor</w:t>
      </w:r>
      <w:r w:rsidR="005B03BA" w:rsidRPr="00DF240D">
        <w:rPr>
          <w:rFonts w:ascii="Lucida Sans" w:hAnsi="Lucida Sans"/>
          <w:b/>
          <w:sz w:val="24"/>
          <w:szCs w:val="24"/>
          <w:u w:val="single"/>
        </w:rPr>
        <w:t>t Committee Consultation on Primary Care</w:t>
      </w:r>
    </w:p>
    <w:p w:rsidR="0084028F" w:rsidRPr="00DF240D" w:rsidRDefault="0084028F" w:rsidP="0084028F">
      <w:pPr>
        <w:jc w:val="both"/>
        <w:rPr>
          <w:rFonts w:ascii="Lucida Sans" w:hAnsi="Lucida Sans"/>
          <w:b/>
          <w:sz w:val="24"/>
          <w:szCs w:val="24"/>
        </w:rPr>
      </w:pPr>
    </w:p>
    <w:p w:rsidR="00B84599" w:rsidRPr="00DF240D" w:rsidRDefault="00B84599" w:rsidP="00192240">
      <w:pPr>
        <w:jc w:val="both"/>
        <w:rPr>
          <w:rFonts w:ascii="Lucida Sans" w:hAnsi="Lucida Sans"/>
          <w:b/>
          <w:sz w:val="24"/>
          <w:szCs w:val="24"/>
        </w:rPr>
      </w:pPr>
      <w:r w:rsidRPr="00DF240D">
        <w:rPr>
          <w:rFonts w:ascii="Lucida Sans" w:hAnsi="Lucida Sans"/>
          <w:b/>
          <w:sz w:val="24"/>
          <w:szCs w:val="24"/>
        </w:rPr>
        <w:t>Executive Summary</w:t>
      </w:r>
    </w:p>
    <w:p w:rsidR="00B84599" w:rsidRPr="00DF240D" w:rsidRDefault="00B84599" w:rsidP="00B84599">
      <w:pPr>
        <w:pStyle w:val="ListParagraph"/>
        <w:jc w:val="both"/>
        <w:rPr>
          <w:rFonts w:ascii="Lucida Sans" w:hAnsi="Lucida Sans"/>
          <w:b/>
        </w:rPr>
      </w:pPr>
    </w:p>
    <w:p w:rsidR="00192240" w:rsidRPr="00DF240D" w:rsidRDefault="00235285" w:rsidP="00192240">
      <w:pPr>
        <w:pStyle w:val="ListParagraph"/>
        <w:numPr>
          <w:ilvl w:val="0"/>
          <w:numId w:val="41"/>
        </w:numPr>
        <w:rPr>
          <w:rFonts w:ascii="Lucida Sans" w:hAnsi="Lucida Sans"/>
        </w:rPr>
      </w:pPr>
      <w:r w:rsidRPr="00DF240D">
        <w:rPr>
          <w:rFonts w:ascii="Lucida Sans" w:hAnsi="Lucida Sans"/>
        </w:rPr>
        <w:t>The Royal College of Speech and Language Therapists (</w:t>
      </w:r>
      <w:r w:rsidR="00B84599" w:rsidRPr="00DF240D">
        <w:rPr>
          <w:rFonts w:ascii="Lucida Sans" w:hAnsi="Lucida Sans"/>
        </w:rPr>
        <w:t>RCSLT</w:t>
      </w:r>
      <w:r w:rsidRPr="00DF240D">
        <w:rPr>
          <w:rFonts w:ascii="Lucida Sans" w:hAnsi="Lucida Sans"/>
        </w:rPr>
        <w:t>)</w:t>
      </w:r>
      <w:r w:rsidR="00B84599" w:rsidRPr="00DF240D">
        <w:rPr>
          <w:rFonts w:ascii="Lucida Sans" w:hAnsi="Lucida Sans"/>
        </w:rPr>
        <w:t xml:space="preserve"> Wales</w:t>
      </w:r>
      <w:r w:rsidR="005B03BA" w:rsidRPr="00DF240D">
        <w:rPr>
          <w:rFonts w:ascii="Lucida Sans" w:hAnsi="Lucida Sans"/>
        </w:rPr>
        <w:t xml:space="preserve"> welcomes the opportunity to contribute to the Health, Social Care and Sport </w:t>
      </w:r>
      <w:r w:rsidR="00192240" w:rsidRPr="00DF240D">
        <w:rPr>
          <w:rFonts w:ascii="Lucida Sans" w:hAnsi="Lucida Sans"/>
        </w:rPr>
        <w:t xml:space="preserve">Committee </w:t>
      </w:r>
      <w:r w:rsidR="005B03BA" w:rsidRPr="00DF240D">
        <w:rPr>
          <w:rFonts w:ascii="Lucida Sans" w:hAnsi="Lucida Sans"/>
        </w:rPr>
        <w:t>consultation on primary care</w:t>
      </w:r>
      <w:r w:rsidR="00B84599" w:rsidRPr="00DF240D">
        <w:rPr>
          <w:rFonts w:ascii="Lucida Sans" w:hAnsi="Lucida Sans"/>
          <w:b/>
        </w:rPr>
        <w:t xml:space="preserve">.  </w:t>
      </w:r>
      <w:r w:rsidR="00B84599" w:rsidRPr="00DF240D">
        <w:rPr>
          <w:rFonts w:ascii="Lucida Sans" w:hAnsi="Lucida Sans"/>
        </w:rPr>
        <w:t>Our response</w:t>
      </w:r>
      <w:r w:rsidR="005B03BA" w:rsidRPr="00DF240D">
        <w:rPr>
          <w:rFonts w:ascii="Lucida Sans" w:hAnsi="Lucida Sans"/>
        </w:rPr>
        <w:t xml:space="preserve"> below focusses on </w:t>
      </w:r>
      <w:r w:rsidR="001E3772" w:rsidRPr="00DF240D">
        <w:rPr>
          <w:rFonts w:ascii="Lucida Sans" w:hAnsi="Lucida Sans"/>
        </w:rPr>
        <w:t>one</w:t>
      </w:r>
      <w:r w:rsidR="005B03BA" w:rsidRPr="00DF240D">
        <w:rPr>
          <w:rFonts w:ascii="Lucida Sans" w:hAnsi="Lucida Sans"/>
        </w:rPr>
        <w:t xml:space="preserve"> key element within the terms of reference namely;</w:t>
      </w:r>
    </w:p>
    <w:p w:rsidR="00192240" w:rsidRPr="00DF240D" w:rsidRDefault="00192240" w:rsidP="00192240">
      <w:pPr>
        <w:pStyle w:val="ListParagraph"/>
        <w:rPr>
          <w:rFonts w:ascii="Lucida Sans" w:hAnsi="Lucida Sans"/>
        </w:rPr>
      </w:pPr>
    </w:p>
    <w:p w:rsidR="00192240" w:rsidRPr="00DF240D" w:rsidRDefault="00192240" w:rsidP="00192240">
      <w:pPr>
        <w:pStyle w:val="ListParagraph"/>
        <w:numPr>
          <w:ilvl w:val="0"/>
          <w:numId w:val="39"/>
        </w:numPr>
        <w:rPr>
          <w:rFonts w:ascii="Lucida Sans" w:hAnsi="Lucida Sans"/>
          <w:b/>
        </w:rPr>
      </w:pPr>
      <w:r w:rsidRPr="00DF240D">
        <w:rPr>
          <w:rFonts w:ascii="Lucida Sans" w:hAnsi="Lucida Sans"/>
          <w:b/>
        </w:rPr>
        <w:t>the emerging multi-disciplinary team (</w:t>
      </w:r>
      <w:r w:rsidRPr="00DF240D">
        <w:rPr>
          <w:rFonts w:ascii="Lucida Sans" w:hAnsi="Lucida Sans" w:cs="Arial"/>
          <w:b/>
          <w:color w:val="000000"/>
        </w:rPr>
        <w:t>how health and care professionals fit into the new cluster model and how their contribution can be measured)</w:t>
      </w:r>
    </w:p>
    <w:p w:rsidR="00192240" w:rsidRPr="00DF240D" w:rsidRDefault="00192240" w:rsidP="00192240">
      <w:pPr>
        <w:pStyle w:val="ListParagraph"/>
        <w:rPr>
          <w:rFonts w:ascii="Lucida Sans" w:hAnsi="Lucida Sans"/>
          <w:b/>
        </w:rPr>
      </w:pPr>
    </w:p>
    <w:p w:rsidR="00192240" w:rsidRPr="00DF240D" w:rsidRDefault="00A51CCE" w:rsidP="00192240">
      <w:pPr>
        <w:pStyle w:val="ListParagraph"/>
        <w:numPr>
          <w:ilvl w:val="0"/>
          <w:numId w:val="41"/>
        </w:numPr>
        <w:rPr>
          <w:rFonts w:ascii="Lucida Sans" w:hAnsi="Lucida Sans"/>
        </w:rPr>
      </w:pPr>
      <w:r w:rsidRPr="00DF240D">
        <w:rPr>
          <w:rFonts w:ascii="Lucida Sans" w:hAnsi="Lucida Sans"/>
        </w:rPr>
        <w:t xml:space="preserve">RCSLT Wales believes that in order </w:t>
      </w:r>
      <w:r w:rsidRPr="00DF240D">
        <w:rPr>
          <w:rFonts w:ascii="Lucida Sans" w:hAnsi="Lucida Sans" w:cstheme="minorHAnsi"/>
          <w:color w:val="000000"/>
        </w:rPr>
        <w:t>to respond to the dual challenge of budget pressures and a rising population with complex needs, it is vital that the skills of allied health professionals, and in particul</w:t>
      </w:r>
      <w:r w:rsidR="00192240" w:rsidRPr="00DF240D">
        <w:rPr>
          <w:rFonts w:ascii="Lucida Sans" w:hAnsi="Lucida Sans" w:cstheme="minorHAnsi"/>
          <w:color w:val="000000"/>
        </w:rPr>
        <w:t>ar speech and language therapist</w:t>
      </w:r>
      <w:r w:rsidRPr="00DF240D">
        <w:rPr>
          <w:rFonts w:ascii="Lucida Sans" w:hAnsi="Lucida Sans" w:cstheme="minorHAnsi"/>
          <w:color w:val="000000"/>
        </w:rPr>
        <w:t>s</w:t>
      </w:r>
      <w:r w:rsidR="00192240" w:rsidRPr="00DF240D">
        <w:rPr>
          <w:rFonts w:ascii="Lucida Sans" w:hAnsi="Lucida Sans" w:cstheme="minorHAnsi"/>
          <w:color w:val="000000"/>
        </w:rPr>
        <w:t xml:space="preserve"> (SLTs)</w:t>
      </w:r>
      <w:r w:rsidRPr="00DF240D">
        <w:rPr>
          <w:rFonts w:ascii="Lucida Sans" w:hAnsi="Lucida Sans" w:cstheme="minorHAnsi"/>
          <w:color w:val="000000"/>
        </w:rPr>
        <w:t xml:space="preserve"> are used more fully.  </w:t>
      </w:r>
      <w:r w:rsidRPr="00DF240D">
        <w:rPr>
          <w:rFonts w:ascii="Lucida Sans" w:hAnsi="Lucida Sans" w:cstheme="minorHAnsi"/>
          <w:lang w:eastAsia="en-GB"/>
        </w:rPr>
        <w:t xml:space="preserve">Despite evidence of the value of the inclusion of SLTs within multi-disciplinary community teams and the potential opportunities which exist, we are aware that too few </w:t>
      </w:r>
      <w:r w:rsidR="001E3772" w:rsidRPr="00DF240D">
        <w:rPr>
          <w:rFonts w:ascii="Lucida Sans" w:hAnsi="Lucida Sans" w:cstheme="minorHAnsi"/>
          <w:lang w:eastAsia="en-GB"/>
        </w:rPr>
        <w:t xml:space="preserve">GP Clusters include the role </w:t>
      </w:r>
      <w:r w:rsidRPr="00DF240D">
        <w:rPr>
          <w:rFonts w:ascii="Lucida Sans" w:hAnsi="Lucida Sans" w:cstheme="minorHAnsi"/>
          <w:lang w:eastAsia="en-GB"/>
        </w:rPr>
        <w:t xml:space="preserve">as part of a </w:t>
      </w:r>
      <w:r w:rsidRPr="00DF240D">
        <w:rPr>
          <w:rFonts w:ascii="Lucida Sans" w:hAnsi="Lucida Sans"/>
        </w:rPr>
        <w:t>dedicated primary care integrated workforce</w:t>
      </w:r>
      <w:r w:rsidRPr="00DF240D">
        <w:rPr>
          <w:rFonts w:ascii="Lucida Sans" w:hAnsi="Lucida Sans" w:cstheme="minorHAnsi"/>
          <w:lang w:eastAsia="en-GB"/>
        </w:rPr>
        <w:t xml:space="preserve">.  In the current model, </w:t>
      </w:r>
      <w:r w:rsidRPr="00DF240D">
        <w:rPr>
          <w:rFonts w:ascii="Lucida Sans" w:hAnsi="Lucida Sans"/>
        </w:rPr>
        <w:t>our services are often provided by small, flexible teams who must meet the competing demands</w:t>
      </w:r>
      <w:r w:rsidR="00192240" w:rsidRPr="00DF240D">
        <w:rPr>
          <w:rFonts w:ascii="Lucida Sans" w:hAnsi="Lucida Sans"/>
        </w:rPr>
        <w:t xml:space="preserve"> of primary and secondary care</w:t>
      </w:r>
      <w:r w:rsidRPr="00DF240D">
        <w:rPr>
          <w:rFonts w:ascii="Lucida Sans" w:hAnsi="Lucida Sans"/>
        </w:rPr>
        <w:t xml:space="preserve"> and this can often mean the pressures in secondary care take precedence over opportunities to develop upstream approaches in the community to keep people well and avoid hospital admissions.</w:t>
      </w:r>
    </w:p>
    <w:p w:rsidR="00192240" w:rsidRPr="00DF240D" w:rsidRDefault="00192240" w:rsidP="00192240">
      <w:pPr>
        <w:pStyle w:val="ListParagraph"/>
        <w:rPr>
          <w:rFonts w:ascii="Lucida Sans" w:hAnsi="Lucida Sans"/>
        </w:rPr>
      </w:pPr>
    </w:p>
    <w:p w:rsidR="00192240" w:rsidRPr="00DF240D" w:rsidRDefault="00A51CCE" w:rsidP="00192240">
      <w:pPr>
        <w:pStyle w:val="ListParagraph"/>
        <w:numPr>
          <w:ilvl w:val="0"/>
          <w:numId w:val="41"/>
        </w:numPr>
        <w:rPr>
          <w:rFonts w:ascii="Lucida Sans" w:hAnsi="Lucida Sans"/>
        </w:rPr>
      </w:pPr>
      <w:r w:rsidRPr="00DF240D">
        <w:rPr>
          <w:rFonts w:ascii="Lucida Sans" w:hAnsi="Lucida Sans" w:cstheme="minorHAnsi"/>
          <w:lang w:eastAsia="en-GB"/>
        </w:rPr>
        <w:t xml:space="preserve">RCSLT are keen to emphasise a strategic approach to access for therapies for GP clusters. </w:t>
      </w:r>
      <w:r w:rsidR="00192240" w:rsidRPr="00DF240D">
        <w:rPr>
          <w:rFonts w:ascii="Lucida Sans" w:hAnsi="Lucida Sans" w:cstheme="minorHAnsi"/>
          <w:lang w:eastAsia="en-GB"/>
        </w:rPr>
        <w:t xml:space="preserve"> </w:t>
      </w:r>
      <w:r w:rsidRPr="00DF240D">
        <w:rPr>
          <w:rFonts w:ascii="Lucida Sans" w:hAnsi="Lucida Sans" w:cstheme="minorHAnsi"/>
          <w:lang w:eastAsia="en-GB"/>
        </w:rPr>
        <w:t>Without a strategic approach inequity of service is a risk across Wales.</w:t>
      </w:r>
    </w:p>
    <w:p w:rsidR="00B3206E" w:rsidRDefault="00B3206E">
      <w:pPr>
        <w:rPr>
          <w:rFonts w:ascii="Lucida Sans" w:eastAsiaTheme="minorEastAsia" w:hAnsi="Lucida Sans"/>
          <w:sz w:val="24"/>
          <w:szCs w:val="24"/>
        </w:rPr>
      </w:pPr>
      <w:r>
        <w:rPr>
          <w:rFonts w:ascii="Lucida Sans" w:hAnsi="Lucida Sans"/>
        </w:rPr>
        <w:br w:type="page"/>
      </w:r>
    </w:p>
    <w:p w:rsidR="00192240" w:rsidRPr="00DF240D" w:rsidRDefault="00192240" w:rsidP="00192240">
      <w:pPr>
        <w:pStyle w:val="ListParagraph"/>
        <w:rPr>
          <w:rFonts w:ascii="Lucida Sans" w:hAnsi="Lucida Sans"/>
        </w:rPr>
      </w:pPr>
    </w:p>
    <w:p w:rsidR="00192240" w:rsidRPr="00DF240D" w:rsidRDefault="00192240" w:rsidP="00192240">
      <w:pPr>
        <w:jc w:val="both"/>
        <w:rPr>
          <w:rFonts w:ascii="Lucida Sans" w:hAnsi="Lucida Sans"/>
          <w:b/>
          <w:sz w:val="24"/>
          <w:szCs w:val="24"/>
        </w:rPr>
      </w:pPr>
      <w:r w:rsidRPr="00DF240D">
        <w:rPr>
          <w:rFonts w:ascii="Lucida Sans" w:hAnsi="Lucida Sans"/>
          <w:b/>
          <w:sz w:val="24"/>
          <w:szCs w:val="24"/>
        </w:rPr>
        <w:t>About the Royal College of Speech and Language Therapists</w:t>
      </w:r>
    </w:p>
    <w:p w:rsidR="00192240" w:rsidRPr="00DF240D" w:rsidRDefault="00192240" w:rsidP="00192240">
      <w:pPr>
        <w:pStyle w:val="ListParagraph"/>
        <w:rPr>
          <w:rFonts w:ascii="Lucida Sans" w:hAnsi="Lucida Sans"/>
        </w:rPr>
      </w:pPr>
    </w:p>
    <w:p w:rsidR="00192240" w:rsidRPr="00DF240D" w:rsidRDefault="00192240" w:rsidP="00192240">
      <w:pPr>
        <w:pStyle w:val="ListParagraph"/>
        <w:numPr>
          <w:ilvl w:val="0"/>
          <w:numId w:val="41"/>
        </w:numPr>
        <w:rPr>
          <w:rFonts w:ascii="Lucida Sans" w:hAnsi="Lucida Sans"/>
        </w:rPr>
      </w:pPr>
      <w:r w:rsidRPr="00DF240D">
        <w:rPr>
          <w:rFonts w:ascii="Lucida Sans" w:hAnsi="Lucida Sans"/>
        </w:rPr>
        <w:t xml:space="preserve">RCSLT </w:t>
      </w:r>
      <w:r w:rsidR="0084028F" w:rsidRPr="00DF240D">
        <w:rPr>
          <w:rFonts w:ascii="Lucida Sans" w:hAnsi="Lucida Sans"/>
        </w:rPr>
        <w:t>is the professional body for speech and language therapists, SLT students and support workers working in the UK.  The RCSLT has 15,000 members in the UK (450 in Wales) representing approximately 95% of SLTs working in the UK (who are registered with the Health &amp; Care Professions Council).  We promote excellence in practice and influence health, education, care and justice policies.</w:t>
      </w:r>
    </w:p>
    <w:p w:rsidR="00192240" w:rsidRPr="00DF240D" w:rsidRDefault="00192240" w:rsidP="00192240">
      <w:pPr>
        <w:pStyle w:val="ListParagraph"/>
        <w:rPr>
          <w:rFonts w:ascii="Lucida Sans" w:hAnsi="Lucida Sans"/>
        </w:rPr>
      </w:pPr>
    </w:p>
    <w:p w:rsidR="00192240" w:rsidRPr="00DF240D" w:rsidRDefault="00B314B8" w:rsidP="00192240">
      <w:pPr>
        <w:pStyle w:val="ListParagraph"/>
        <w:numPr>
          <w:ilvl w:val="0"/>
          <w:numId w:val="41"/>
        </w:numPr>
        <w:rPr>
          <w:rFonts w:ascii="Lucida Sans" w:hAnsi="Lucida Sans"/>
        </w:rPr>
      </w:pPr>
      <w:r w:rsidRPr="00DF240D">
        <w:rPr>
          <w:rFonts w:ascii="Lucida Sans" w:hAnsi="Lucida Sans"/>
        </w:rPr>
        <w:t xml:space="preserve">Speech and Language therapists treat, support and care for children and adults in community settings who have difficulties with speech, language and communication, and/or eating, drinking and swallowing.  Managing swallowing problems (dysphagia) at home or in residential care reduces the risks of choking, chest infections, aspiration pneumonia, dehydration and malnutrition and decreases the need for crisis management that often results in unnecessary hospital admissions.  </w:t>
      </w:r>
    </w:p>
    <w:p w:rsidR="00192240" w:rsidRPr="00DF240D" w:rsidRDefault="00192240" w:rsidP="00192240">
      <w:pPr>
        <w:pStyle w:val="ListParagraph"/>
        <w:rPr>
          <w:rFonts w:ascii="Lucida Sans" w:hAnsi="Lucida Sans"/>
        </w:rPr>
      </w:pPr>
    </w:p>
    <w:p w:rsidR="00192240" w:rsidRPr="00DF240D" w:rsidRDefault="00192240" w:rsidP="00192240">
      <w:pPr>
        <w:rPr>
          <w:rFonts w:ascii="Lucida Sans" w:hAnsi="Lucida Sans" w:cs="Arial"/>
          <w:b/>
          <w:color w:val="000000"/>
          <w:sz w:val="24"/>
          <w:szCs w:val="24"/>
        </w:rPr>
      </w:pPr>
      <w:r w:rsidRPr="00DF240D">
        <w:rPr>
          <w:rFonts w:ascii="Lucida Sans" w:hAnsi="Lucida Sans" w:cs="Arial"/>
          <w:b/>
          <w:color w:val="000000"/>
          <w:sz w:val="24"/>
          <w:szCs w:val="24"/>
        </w:rPr>
        <w:t>The Emerging Multi-Disciplinary team (how health and care professionals fit into the new cluster model and how their contribution can be measured)</w:t>
      </w:r>
    </w:p>
    <w:p w:rsidR="00192240" w:rsidRPr="00DF240D" w:rsidRDefault="00192240" w:rsidP="00192240">
      <w:pPr>
        <w:pStyle w:val="ListParagraph"/>
        <w:rPr>
          <w:rFonts w:ascii="Lucida Sans" w:hAnsi="Lucida Sans" w:cstheme="minorHAnsi"/>
          <w:color w:val="000000"/>
        </w:rPr>
      </w:pPr>
    </w:p>
    <w:p w:rsidR="00192240" w:rsidRPr="00DF240D" w:rsidRDefault="00135A04" w:rsidP="00192240">
      <w:pPr>
        <w:pStyle w:val="ListParagraph"/>
        <w:numPr>
          <w:ilvl w:val="0"/>
          <w:numId w:val="41"/>
        </w:numPr>
        <w:rPr>
          <w:rFonts w:ascii="Lucida Sans" w:hAnsi="Lucida Sans"/>
        </w:rPr>
      </w:pPr>
      <w:r w:rsidRPr="00DF240D">
        <w:rPr>
          <w:rFonts w:ascii="Lucida Sans" w:hAnsi="Lucida Sans" w:cstheme="minorHAnsi"/>
          <w:color w:val="000000"/>
        </w:rPr>
        <w:t>RCSLT Wales believes that in order to respond to the dual challenge of budget pressures and a rising population with complex needs, it is vital that the skills of allied health professionals</w:t>
      </w:r>
      <w:r w:rsidR="00192240" w:rsidRPr="00DF240D">
        <w:rPr>
          <w:rFonts w:ascii="Lucida Sans" w:hAnsi="Lucida Sans" w:cstheme="minorHAnsi"/>
          <w:color w:val="000000"/>
        </w:rPr>
        <w:t xml:space="preserve"> (AHPs)</w:t>
      </w:r>
      <w:r w:rsidRPr="00DF240D">
        <w:rPr>
          <w:rFonts w:ascii="Lucida Sans" w:hAnsi="Lucida Sans" w:cstheme="minorHAnsi"/>
          <w:color w:val="000000"/>
        </w:rPr>
        <w:t>, and in particular SLTs are used more fully.  As highlighted by the Nuffield Trust, there is a need to reshape the health workforce to deliver the care that patients need and alleviate pressures on the health system</w:t>
      </w:r>
      <w:r w:rsidRPr="00DF240D">
        <w:rPr>
          <w:rStyle w:val="FootnoteReference"/>
          <w:rFonts w:ascii="Lucida Sans" w:hAnsi="Lucida Sans" w:cstheme="minorHAnsi"/>
          <w:color w:val="000000"/>
        </w:rPr>
        <w:footnoteReference w:id="1"/>
      </w:r>
      <w:r w:rsidRPr="00DF240D">
        <w:rPr>
          <w:rFonts w:ascii="Lucida Sans" w:hAnsi="Lucida Sans" w:cstheme="minorHAnsi"/>
          <w:color w:val="000000"/>
        </w:rPr>
        <w:t xml:space="preserve">. </w:t>
      </w:r>
      <w:r w:rsidR="00192240" w:rsidRPr="00DF240D">
        <w:rPr>
          <w:rFonts w:ascii="Lucida Sans" w:hAnsi="Lucida Sans" w:cstheme="minorHAnsi"/>
          <w:color w:val="000000"/>
        </w:rPr>
        <w:t xml:space="preserve"> </w:t>
      </w:r>
      <w:r w:rsidRPr="00DF240D">
        <w:rPr>
          <w:rFonts w:ascii="Lucida Sans" w:hAnsi="Lucida Sans" w:cstheme="minorHAnsi"/>
          <w:color w:val="000000"/>
        </w:rPr>
        <w:t xml:space="preserve">SLT, as a profession, has developed considerably over recent years to adopt a more consultative, collaborative approach, in addition to its specialist role in managing the risk of harm and reducing functional impact for people with Speech, Language and communication support needs and swallowing difficulties.  The profession has a vital role to play in the delivery of new models of care and shifting care from hospitals to community settings. </w:t>
      </w:r>
    </w:p>
    <w:p w:rsidR="00192240" w:rsidRPr="00DF240D" w:rsidRDefault="00192240" w:rsidP="00192240">
      <w:pPr>
        <w:pStyle w:val="ListParagraph"/>
        <w:rPr>
          <w:rFonts w:ascii="Lucida Sans" w:hAnsi="Lucida Sans"/>
        </w:rPr>
      </w:pPr>
    </w:p>
    <w:p w:rsidR="00192240" w:rsidRPr="00DF240D" w:rsidRDefault="00135A04" w:rsidP="00192240">
      <w:pPr>
        <w:pStyle w:val="ListParagraph"/>
        <w:numPr>
          <w:ilvl w:val="0"/>
          <w:numId w:val="41"/>
        </w:numPr>
        <w:rPr>
          <w:rFonts w:ascii="Lucida Sans" w:hAnsi="Lucida Sans"/>
        </w:rPr>
      </w:pPr>
      <w:r w:rsidRPr="00DF240D">
        <w:rPr>
          <w:rFonts w:ascii="Lucida Sans" w:hAnsi="Lucida Sans" w:cstheme="minorHAnsi"/>
          <w:lang w:eastAsia="en-GB"/>
        </w:rPr>
        <w:t>SLTs already undertake a number of roles as part of primary care teams with the aim of maximising independence and avoiding hospital admission.  For example,</w:t>
      </w:r>
    </w:p>
    <w:p w:rsidR="00192240" w:rsidRPr="00DF240D" w:rsidRDefault="00192240" w:rsidP="00192240">
      <w:pPr>
        <w:pStyle w:val="ListParagraph"/>
        <w:rPr>
          <w:rFonts w:ascii="Lucida Sans" w:hAnsi="Lucida Sans" w:cstheme="minorHAnsi"/>
          <w:lang w:eastAsia="en-GB"/>
        </w:rPr>
      </w:pPr>
    </w:p>
    <w:p w:rsidR="00192240" w:rsidRPr="00DF240D" w:rsidRDefault="00192240" w:rsidP="00192240">
      <w:pPr>
        <w:pStyle w:val="ListParagraph"/>
        <w:numPr>
          <w:ilvl w:val="0"/>
          <w:numId w:val="37"/>
        </w:numPr>
        <w:rPr>
          <w:rFonts w:ascii="Lucida Sans" w:hAnsi="Lucida Sans" w:cstheme="minorHAnsi"/>
          <w:lang w:eastAsia="en-GB"/>
        </w:rPr>
      </w:pPr>
      <w:r w:rsidRPr="00DF240D">
        <w:rPr>
          <w:rFonts w:ascii="Lucida Sans" w:hAnsi="Lucida Sans" w:cstheme="minorHAnsi"/>
        </w:rPr>
        <w:t xml:space="preserve">SLTs provide telephone triage to care homes managing the communication and swallowing problems of those in their care, removing the need for a GP visit.  They provide training to care home </w:t>
      </w:r>
      <w:r w:rsidRPr="00DF240D">
        <w:rPr>
          <w:rFonts w:ascii="Lucida Sans" w:hAnsi="Lucida Sans" w:cstheme="minorHAnsi"/>
        </w:rPr>
        <w:lastRenderedPageBreak/>
        <w:t xml:space="preserve">staff and others in the community to manage decline in swallowing performance from age and disease.  SLT intervention is proven to reduce morbidity, mortality and prevent hospital admissions.  SLTs have also been developing efficient and effective telehealth solutions in this regard.  </w:t>
      </w:r>
      <w:r w:rsidRPr="00DF240D">
        <w:rPr>
          <w:rFonts w:ascii="Lucida Sans" w:hAnsi="Lucida Sans" w:cstheme="minorHAnsi"/>
          <w:lang w:eastAsia="en-GB"/>
        </w:rPr>
        <w:t>Evidence from a telehealth project in care homes has indicating savings of £60 on each tele swallowing assessment</w:t>
      </w:r>
      <w:r w:rsidRPr="00DF240D">
        <w:rPr>
          <w:rStyle w:val="FootnoteReference"/>
          <w:rFonts w:ascii="Lucida Sans" w:hAnsi="Lucida Sans" w:cstheme="minorHAnsi"/>
          <w:lang w:eastAsia="en-GB"/>
        </w:rPr>
        <w:footnoteReference w:id="2"/>
      </w:r>
      <w:r w:rsidRPr="00DF240D">
        <w:rPr>
          <w:rFonts w:ascii="Lucida Sans" w:hAnsi="Lucida Sans" w:cstheme="minorHAnsi"/>
          <w:lang w:eastAsia="en-GB"/>
        </w:rPr>
        <w:t xml:space="preserve">. </w:t>
      </w:r>
    </w:p>
    <w:p w:rsidR="00192240" w:rsidRPr="00DF240D" w:rsidRDefault="00192240" w:rsidP="00192240">
      <w:pPr>
        <w:pStyle w:val="ListParagraph"/>
        <w:numPr>
          <w:ilvl w:val="0"/>
          <w:numId w:val="37"/>
        </w:numPr>
        <w:rPr>
          <w:rFonts w:ascii="Lucida Sans" w:hAnsi="Lucida Sans" w:cstheme="minorHAnsi"/>
        </w:rPr>
      </w:pPr>
      <w:r w:rsidRPr="00DF240D">
        <w:rPr>
          <w:rFonts w:ascii="Lucida Sans" w:hAnsi="Lucida Sans" w:cstheme="minorHAnsi"/>
        </w:rPr>
        <w:t>S</w:t>
      </w:r>
      <w:r w:rsidRPr="00DF240D">
        <w:rPr>
          <w:rFonts w:ascii="Lucida Sans" w:eastAsia="Times New Roman" w:hAnsi="Lucida Sans" w:cstheme="minorHAnsi"/>
          <w:lang w:eastAsia="en-GB"/>
        </w:rPr>
        <w:t>ocial return on investment research has highlighted the value of the provision of speech and language therapy for post-acute stroke patients.</w:t>
      </w:r>
      <w:r w:rsidRPr="00DF240D">
        <w:rPr>
          <w:rFonts w:ascii="Lucida Sans" w:hAnsi="Lucida Sans" w:cstheme="minorHAnsi"/>
        </w:rPr>
        <w:t xml:space="preserve">  Every £1 invested in low intensity SLT is estimated to generate £2.30 in health care cost savings through avoided cases of chest infections.</w:t>
      </w:r>
      <w:r w:rsidRPr="00DF240D">
        <w:rPr>
          <w:rStyle w:val="FootnoteReference"/>
          <w:rFonts w:ascii="Lucida Sans" w:hAnsi="Lucida Sans" w:cstheme="minorHAnsi"/>
        </w:rPr>
        <w:footnoteReference w:id="3"/>
      </w:r>
    </w:p>
    <w:p w:rsidR="00192240" w:rsidRPr="00DF240D" w:rsidRDefault="00192240" w:rsidP="00192240">
      <w:pPr>
        <w:pStyle w:val="ListParagraph"/>
        <w:numPr>
          <w:ilvl w:val="0"/>
          <w:numId w:val="37"/>
        </w:numPr>
        <w:rPr>
          <w:rFonts w:ascii="Lucida Sans" w:hAnsi="Lucida Sans" w:cstheme="minorHAnsi"/>
          <w:lang w:eastAsia="en-GB"/>
        </w:rPr>
      </w:pPr>
      <w:r w:rsidRPr="00DF240D">
        <w:rPr>
          <w:rFonts w:ascii="Lucida Sans" w:hAnsi="Lucida Sans" w:cstheme="minorHAnsi"/>
          <w:lang w:eastAsia="en-GB"/>
        </w:rPr>
        <w:t>There is emerging evidence of non-pharmacological treatment approaches and specifically speech and language interventions in the treatment of coughs</w:t>
      </w:r>
      <w:r w:rsidRPr="00DF240D">
        <w:rPr>
          <w:rStyle w:val="FootnoteReference"/>
          <w:rFonts w:ascii="Lucida Sans" w:hAnsi="Lucida Sans" w:cstheme="minorHAnsi"/>
          <w:lang w:eastAsia="en-GB"/>
        </w:rPr>
        <w:footnoteReference w:id="4"/>
      </w:r>
      <w:r w:rsidRPr="00DF240D">
        <w:rPr>
          <w:rFonts w:ascii="Lucida Sans" w:hAnsi="Lucida Sans" w:cstheme="minorHAnsi"/>
          <w:lang w:eastAsia="en-GB"/>
        </w:rPr>
        <w:t>.  Cough is the most common symptom for which patients seek medical advice and thus if speech and language therapy were to be considered as a routine treatment for the estimated 20% of chronic cough patients for whom medication is ineffective, there could be a significant positive impact on the reducing the economic burden of this condition</w:t>
      </w:r>
      <w:r w:rsidRPr="00DF240D">
        <w:rPr>
          <w:rStyle w:val="FootnoteReference"/>
          <w:rFonts w:ascii="Lucida Sans" w:hAnsi="Lucida Sans" w:cstheme="minorHAnsi"/>
          <w:lang w:eastAsia="en-GB"/>
        </w:rPr>
        <w:footnoteReference w:id="5"/>
      </w:r>
      <w:r w:rsidRPr="00DF240D">
        <w:rPr>
          <w:rFonts w:ascii="Lucida Sans" w:hAnsi="Lucida Sans" w:cstheme="minorHAnsi"/>
          <w:lang w:eastAsia="en-GB"/>
        </w:rPr>
        <w:t xml:space="preserve">.  </w:t>
      </w:r>
    </w:p>
    <w:p w:rsidR="00192240" w:rsidRPr="00DF240D" w:rsidRDefault="00192240" w:rsidP="00192240">
      <w:pPr>
        <w:pStyle w:val="ListParagraph"/>
        <w:numPr>
          <w:ilvl w:val="0"/>
          <w:numId w:val="37"/>
        </w:numPr>
        <w:spacing w:after="200"/>
        <w:rPr>
          <w:rFonts w:ascii="Lucida Sans" w:hAnsi="Lucida Sans"/>
        </w:rPr>
      </w:pPr>
      <w:r w:rsidRPr="00DF240D">
        <w:rPr>
          <w:rFonts w:ascii="Lucida Sans" w:hAnsi="Lucida Sans"/>
        </w:rPr>
        <w:t>The Betsi Cadwaladr University Health board Speech and Language Therapy service provide a ‘communicating with confidence’ package that supports people living with communication disability to identify and work towards their functional and participative communication goals.</w:t>
      </w:r>
    </w:p>
    <w:p w:rsidR="00192240" w:rsidRPr="00DF240D" w:rsidRDefault="00192240" w:rsidP="00192240">
      <w:pPr>
        <w:pStyle w:val="ListParagraph"/>
        <w:spacing w:after="200"/>
        <w:rPr>
          <w:rFonts w:ascii="Lucida Sans" w:hAnsi="Lucida Sans"/>
        </w:rPr>
      </w:pPr>
    </w:p>
    <w:p w:rsidR="00192240" w:rsidRPr="00DF240D" w:rsidRDefault="00135A04" w:rsidP="00192240">
      <w:pPr>
        <w:pStyle w:val="ListParagraph"/>
        <w:numPr>
          <w:ilvl w:val="0"/>
          <w:numId w:val="41"/>
        </w:numPr>
        <w:rPr>
          <w:rFonts w:ascii="Lucida Sans" w:hAnsi="Lucida Sans"/>
        </w:rPr>
      </w:pPr>
      <w:r w:rsidRPr="00DF240D">
        <w:rPr>
          <w:rFonts w:ascii="Lucida Sans" w:hAnsi="Lucida Sans" w:cstheme="minorHAnsi"/>
          <w:lang w:eastAsia="en-GB"/>
        </w:rPr>
        <w:t>RCSLT believe that there would be significant benefits to innovations from these roles becoming more established within GP Clusters across Wales.  In addition, significant additional opportunities exist to utilise SLTs to support the shift from hospital to community care.  For example;</w:t>
      </w:r>
    </w:p>
    <w:p w:rsidR="00192240" w:rsidRPr="00DF240D" w:rsidRDefault="00192240" w:rsidP="00192240">
      <w:pPr>
        <w:rPr>
          <w:rFonts w:ascii="Lucida Sans" w:hAnsi="Lucida Sans"/>
          <w:sz w:val="24"/>
          <w:szCs w:val="24"/>
        </w:rPr>
      </w:pPr>
    </w:p>
    <w:p w:rsidR="00192240" w:rsidRPr="00DF240D" w:rsidRDefault="00192240" w:rsidP="00192240">
      <w:pPr>
        <w:pStyle w:val="ListParagraph"/>
        <w:numPr>
          <w:ilvl w:val="0"/>
          <w:numId w:val="38"/>
        </w:numPr>
        <w:spacing w:after="200"/>
        <w:rPr>
          <w:rFonts w:ascii="Lucida Sans" w:hAnsi="Lucida Sans" w:cstheme="minorHAnsi"/>
          <w:lang w:eastAsia="en-GB"/>
        </w:rPr>
      </w:pPr>
      <w:r w:rsidRPr="00DF240D">
        <w:rPr>
          <w:rFonts w:ascii="Lucida Sans" w:hAnsi="Lucida Sans"/>
        </w:rPr>
        <w:t>providing rapid access to highly skilled dysphagia practitioners at the front door of hospitals or as a referral option for GPs/ DNs/Care Homes and ambulance services. This requires highly skilled professionals (Band 6 at a minimum).</w:t>
      </w:r>
    </w:p>
    <w:p w:rsidR="00192240" w:rsidRPr="00DF240D" w:rsidRDefault="00192240" w:rsidP="00192240">
      <w:pPr>
        <w:pStyle w:val="ListParagraph"/>
        <w:numPr>
          <w:ilvl w:val="0"/>
          <w:numId w:val="37"/>
        </w:numPr>
        <w:spacing w:after="200"/>
        <w:rPr>
          <w:rFonts w:ascii="Lucida Sans" w:hAnsi="Lucida Sans" w:cs="Arial"/>
        </w:rPr>
      </w:pPr>
      <w:r w:rsidRPr="00DF240D">
        <w:rPr>
          <w:rFonts w:ascii="Lucida Sans" w:hAnsi="Lucida Sans"/>
        </w:rPr>
        <w:t xml:space="preserve">SLTs also provide support to care homes for communication difficulties and are well placed and skilled to support the dementia agenda.  Opportunities exist for </w:t>
      </w:r>
      <w:r w:rsidRPr="00DF240D">
        <w:rPr>
          <w:rFonts w:ascii="Lucida Sans" w:hAnsi="Lucida Sans" w:cs="Arial"/>
        </w:rPr>
        <w:t>SLT/assistant skill mix for triage, education of nursing home staff, risk feeding management and Advanced Care Planning to support hospital admission avoidance. </w:t>
      </w:r>
    </w:p>
    <w:p w:rsidR="00192240" w:rsidRPr="00DF240D" w:rsidRDefault="00192240" w:rsidP="00192240">
      <w:pPr>
        <w:pStyle w:val="ListParagraph"/>
        <w:numPr>
          <w:ilvl w:val="0"/>
          <w:numId w:val="37"/>
        </w:numPr>
        <w:spacing w:after="200"/>
        <w:rPr>
          <w:rFonts w:ascii="Lucida Sans" w:hAnsi="Lucida Sans" w:cs="Arial"/>
        </w:rPr>
      </w:pPr>
      <w:r w:rsidRPr="00DF240D">
        <w:rPr>
          <w:rFonts w:ascii="Lucida Sans" w:hAnsi="Lucida Sans" w:cs="Arial"/>
        </w:rPr>
        <w:t>SLTs are well placed to deliver assessment for Mental Capacity.</w:t>
      </w:r>
    </w:p>
    <w:p w:rsidR="00192240" w:rsidRPr="00DF240D" w:rsidRDefault="00192240" w:rsidP="00192240">
      <w:pPr>
        <w:pStyle w:val="ListParagraph"/>
        <w:numPr>
          <w:ilvl w:val="0"/>
          <w:numId w:val="37"/>
        </w:numPr>
        <w:spacing w:after="200"/>
        <w:rPr>
          <w:rFonts w:ascii="Lucida Sans" w:hAnsi="Lucida Sans" w:cs="Arial"/>
        </w:rPr>
      </w:pPr>
      <w:r w:rsidRPr="00DF240D">
        <w:rPr>
          <w:rFonts w:ascii="Lucida Sans" w:hAnsi="Lucida Sans" w:cs="Arial"/>
        </w:rPr>
        <w:t>There is emerging evidence of the value of SLT posts in palliative care.</w:t>
      </w:r>
    </w:p>
    <w:p w:rsidR="00192240" w:rsidRPr="00DF240D" w:rsidRDefault="00192240" w:rsidP="00192240">
      <w:pPr>
        <w:pStyle w:val="ListParagraph"/>
        <w:numPr>
          <w:ilvl w:val="0"/>
          <w:numId w:val="38"/>
        </w:numPr>
        <w:contextualSpacing w:val="0"/>
        <w:rPr>
          <w:rFonts w:ascii="Lucida Sans" w:hAnsi="Lucida Sans"/>
        </w:rPr>
      </w:pPr>
      <w:r w:rsidRPr="00DF240D">
        <w:rPr>
          <w:rFonts w:ascii="Lucida Sans" w:hAnsi="Lucida Sans" w:cs="Arial"/>
        </w:rPr>
        <w:t xml:space="preserve">Opportunities to input into primary care for children with multiple complex needs and the older child around transition where there are no services. </w:t>
      </w:r>
    </w:p>
    <w:p w:rsidR="00192240" w:rsidRPr="00DF240D" w:rsidRDefault="00192240" w:rsidP="00192240">
      <w:pPr>
        <w:pStyle w:val="ListParagraph"/>
        <w:numPr>
          <w:ilvl w:val="0"/>
          <w:numId w:val="38"/>
        </w:numPr>
        <w:contextualSpacing w:val="0"/>
        <w:rPr>
          <w:rFonts w:ascii="Lucida Sans" w:hAnsi="Lucida Sans"/>
        </w:rPr>
      </w:pPr>
      <w:r w:rsidRPr="00DF240D">
        <w:rPr>
          <w:rFonts w:ascii="Lucida Sans" w:hAnsi="Lucida Sans"/>
        </w:rPr>
        <w:t>The contribution SLT can make to the reduction of isolation and loneliness in elderly people which is more evident in those with communication difficulties</w:t>
      </w:r>
      <w:r w:rsidRPr="00DF240D">
        <w:rPr>
          <w:rStyle w:val="FootnoteReference"/>
          <w:rFonts w:ascii="Lucida Sans" w:hAnsi="Lucida Sans"/>
        </w:rPr>
        <w:footnoteReference w:id="6"/>
      </w:r>
      <w:r w:rsidRPr="00DF240D">
        <w:rPr>
          <w:rFonts w:ascii="Lucida Sans" w:hAnsi="Lucida Sans"/>
        </w:rPr>
        <w:t xml:space="preserve">. </w:t>
      </w:r>
    </w:p>
    <w:p w:rsidR="00192240" w:rsidRPr="00DF240D" w:rsidRDefault="00192240" w:rsidP="00192240">
      <w:pPr>
        <w:rPr>
          <w:rFonts w:ascii="Lucida Sans" w:hAnsi="Lucida Sans"/>
          <w:sz w:val="24"/>
          <w:szCs w:val="24"/>
        </w:rPr>
      </w:pPr>
    </w:p>
    <w:p w:rsidR="00DF240D" w:rsidRPr="00DF240D" w:rsidRDefault="00135A04" w:rsidP="00DF240D">
      <w:pPr>
        <w:pStyle w:val="ListParagraph"/>
        <w:numPr>
          <w:ilvl w:val="0"/>
          <w:numId w:val="41"/>
        </w:numPr>
        <w:rPr>
          <w:rFonts w:ascii="Lucida Sans" w:hAnsi="Lucida Sans"/>
        </w:rPr>
      </w:pPr>
      <w:r w:rsidRPr="00DF240D">
        <w:rPr>
          <w:rFonts w:ascii="Lucida Sans" w:hAnsi="Lucida Sans" w:cstheme="minorHAnsi"/>
          <w:lang w:eastAsia="en-GB"/>
        </w:rPr>
        <w:t xml:space="preserve">Despite evidence of the value of the inclusion of SLTs within multi-disciplinary community teams and the potential opportunities which exist, we are aware that too few teams across Wales stipulate inclusion of the role as part of a </w:t>
      </w:r>
      <w:r w:rsidRPr="00DF240D">
        <w:rPr>
          <w:rFonts w:ascii="Lucida Sans" w:hAnsi="Lucida Sans"/>
        </w:rPr>
        <w:t>dedicated primary care integrated workforce</w:t>
      </w:r>
      <w:r w:rsidRPr="00DF240D">
        <w:rPr>
          <w:rFonts w:ascii="Lucida Sans" w:hAnsi="Lucida Sans" w:cstheme="minorHAnsi"/>
          <w:lang w:eastAsia="en-GB"/>
        </w:rPr>
        <w:t xml:space="preserve">.  In the current model, </w:t>
      </w:r>
      <w:r w:rsidRPr="00DF240D">
        <w:rPr>
          <w:rFonts w:ascii="Lucida Sans" w:hAnsi="Lucida Sans"/>
        </w:rPr>
        <w:t>our services are often provided by small, flexible teams who must meet the competing demands of primary and secondary care – and this can often mean the pressures in secondary care take precedence over opportunities to develop upstream approaches in the community to keep people well and avoid hospital admissions.</w:t>
      </w:r>
      <w:r w:rsidRPr="00DF240D">
        <w:rPr>
          <w:rFonts w:ascii="Lucida Sans" w:hAnsi="Lucida Sans"/>
          <w:color w:val="1F497D"/>
        </w:rPr>
        <w:t xml:space="preserve">  </w:t>
      </w:r>
      <w:r w:rsidRPr="00DF240D">
        <w:rPr>
          <w:rFonts w:ascii="Lucida Sans" w:hAnsi="Lucida Sans" w:cstheme="minorHAnsi"/>
          <w:lang w:eastAsia="en-GB"/>
        </w:rPr>
        <w:t xml:space="preserve"> We would be keen to explore how we can exploit skill mix to ensure the contribution of the profession to </w:t>
      </w:r>
      <w:r w:rsidR="001E3772" w:rsidRPr="00DF240D">
        <w:rPr>
          <w:rFonts w:ascii="Lucida Sans" w:hAnsi="Lucida Sans" w:cstheme="minorHAnsi"/>
          <w:lang w:eastAsia="en-GB"/>
        </w:rPr>
        <w:t xml:space="preserve">primary care clusters and to </w:t>
      </w:r>
      <w:r w:rsidRPr="00DF240D">
        <w:rPr>
          <w:rFonts w:ascii="Lucida Sans" w:hAnsi="Lucida Sans" w:cstheme="minorHAnsi"/>
          <w:lang w:eastAsia="en-GB"/>
        </w:rPr>
        <w:t>community care in the long-term.</w:t>
      </w:r>
      <w:r w:rsidR="00D1108C" w:rsidRPr="00DF240D">
        <w:rPr>
          <w:rFonts w:ascii="Lucida Sans" w:hAnsi="Lucida Sans" w:cstheme="minorHAnsi"/>
          <w:lang w:eastAsia="en-GB"/>
        </w:rPr>
        <w:t xml:space="preserve"> Considerations need to focus on how we can ensure a team approach and look beyond individual roles to ensure the resilience of services</w:t>
      </w:r>
      <w:r w:rsidR="00015CAC" w:rsidRPr="00DF240D">
        <w:rPr>
          <w:rFonts w:ascii="Lucida Sans" w:hAnsi="Lucida Sans" w:cstheme="minorHAnsi"/>
          <w:lang w:eastAsia="en-GB"/>
        </w:rPr>
        <w:t>.</w:t>
      </w:r>
      <w:r w:rsidR="00D1108C" w:rsidRPr="00DF240D">
        <w:rPr>
          <w:rFonts w:ascii="Lucida Sans" w:hAnsi="Lucida Sans" w:cstheme="minorHAnsi"/>
          <w:lang w:eastAsia="en-GB"/>
        </w:rPr>
        <w:t xml:space="preserve"> </w:t>
      </w:r>
    </w:p>
    <w:p w:rsidR="00DF240D" w:rsidRPr="00DF240D" w:rsidRDefault="00DF240D" w:rsidP="00DF240D">
      <w:pPr>
        <w:pStyle w:val="ListParagraph"/>
        <w:rPr>
          <w:rFonts w:ascii="Lucida Sans" w:hAnsi="Lucida Sans"/>
        </w:rPr>
      </w:pPr>
    </w:p>
    <w:p w:rsidR="00192240" w:rsidRPr="00DF240D" w:rsidRDefault="001E3772" w:rsidP="00DF240D">
      <w:pPr>
        <w:pStyle w:val="ListParagraph"/>
        <w:numPr>
          <w:ilvl w:val="0"/>
          <w:numId w:val="41"/>
        </w:numPr>
        <w:rPr>
          <w:rFonts w:ascii="Lucida Sans" w:hAnsi="Lucida Sans"/>
        </w:rPr>
      </w:pPr>
      <w:r w:rsidRPr="00DF240D">
        <w:rPr>
          <w:rFonts w:ascii="Lucida Sans" w:hAnsi="Lucida Sans" w:cstheme="minorHAnsi"/>
          <w:lang w:eastAsia="en-GB"/>
        </w:rPr>
        <w:t>Whilst understanding of the need for primary clusters to mee</w:t>
      </w:r>
      <w:r w:rsidR="00A50C86" w:rsidRPr="00DF240D">
        <w:rPr>
          <w:rFonts w:ascii="Lucida Sans" w:hAnsi="Lucida Sans" w:cstheme="minorHAnsi"/>
          <w:lang w:eastAsia="en-GB"/>
        </w:rPr>
        <w:t>t</w:t>
      </w:r>
      <w:r w:rsidR="00D1108C" w:rsidRPr="00DF240D">
        <w:rPr>
          <w:rFonts w:ascii="Lucida Sans" w:hAnsi="Lucida Sans" w:cstheme="minorHAnsi"/>
          <w:lang w:eastAsia="en-GB"/>
        </w:rPr>
        <w:t xml:space="preserve"> the needs of localities, </w:t>
      </w:r>
      <w:r w:rsidR="00135A04" w:rsidRPr="00DF240D">
        <w:rPr>
          <w:rFonts w:ascii="Lucida Sans" w:hAnsi="Lucida Sans" w:cstheme="minorHAnsi"/>
          <w:lang w:eastAsia="en-GB"/>
        </w:rPr>
        <w:t xml:space="preserve">RCSLT are keen to emphasise a strategic approach to access for therapies for GP clusters. </w:t>
      </w:r>
      <w:r w:rsidR="00192240" w:rsidRPr="00DF240D">
        <w:rPr>
          <w:rFonts w:ascii="Lucida Sans" w:hAnsi="Lucida Sans" w:cstheme="minorHAnsi"/>
          <w:lang w:eastAsia="en-GB"/>
        </w:rPr>
        <w:t xml:space="preserve"> </w:t>
      </w:r>
      <w:r w:rsidR="00135A04" w:rsidRPr="00DF240D">
        <w:rPr>
          <w:rFonts w:ascii="Lucida Sans" w:hAnsi="Lucida Sans" w:cstheme="minorHAnsi"/>
          <w:lang w:eastAsia="en-GB"/>
        </w:rPr>
        <w:t xml:space="preserve">Without a strategic approach inequity of service is a risk across Wales.  Workforce planning and supply of workforce is likely to enter a new era of shortage of supply. </w:t>
      </w:r>
    </w:p>
    <w:p w:rsidR="00192240" w:rsidRPr="00DF240D" w:rsidRDefault="00192240" w:rsidP="00192240">
      <w:pPr>
        <w:pStyle w:val="ListParagraph"/>
        <w:rPr>
          <w:rFonts w:ascii="Lucida Sans" w:hAnsi="Lucida Sans" w:cs="Lucida Sans"/>
        </w:rPr>
      </w:pPr>
    </w:p>
    <w:p w:rsidR="00192240" w:rsidRPr="00DF240D" w:rsidRDefault="00192240" w:rsidP="00DF240D">
      <w:pPr>
        <w:rPr>
          <w:rFonts w:ascii="Lucida Sans" w:hAnsi="Lucida Sans"/>
          <w:b/>
          <w:sz w:val="24"/>
          <w:szCs w:val="24"/>
        </w:rPr>
      </w:pPr>
      <w:r w:rsidRPr="00DF240D">
        <w:rPr>
          <w:rFonts w:ascii="Lucida Sans" w:hAnsi="Lucida Sans"/>
          <w:b/>
          <w:sz w:val="24"/>
          <w:szCs w:val="24"/>
        </w:rPr>
        <w:t>Further Information</w:t>
      </w:r>
    </w:p>
    <w:p w:rsidR="00192240" w:rsidRPr="00DF240D" w:rsidRDefault="00192240" w:rsidP="00192240">
      <w:pPr>
        <w:pStyle w:val="ListParagraph"/>
        <w:rPr>
          <w:rFonts w:ascii="Lucida Sans" w:hAnsi="Lucida Sans" w:cs="Lucida Sans"/>
        </w:rPr>
      </w:pPr>
    </w:p>
    <w:p w:rsidR="00A50C86" w:rsidRPr="00DF240D" w:rsidRDefault="001E3772" w:rsidP="00192240">
      <w:pPr>
        <w:pStyle w:val="ListParagraph"/>
        <w:numPr>
          <w:ilvl w:val="0"/>
          <w:numId w:val="41"/>
        </w:numPr>
        <w:rPr>
          <w:rFonts w:ascii="Lucida Sans" w:hAnsi="Lucida Sans"/>
        </w:rPr>
      </w:pPr>
      <w:r w:rsidRPr="00DF240D">
        <w:rPr>
          <w:rFonts w:ascii="Lucida Sans" w:hAnsi="Lucida Sans" w:cs="Lucida Sans"/>
        </w:rPr>
        <w:t xml:space="preserve">We would be happy to provide any additional information required to support the Committee’s decision making and scrutiny. For further information, please contact: </w:t>
      </w:r>
    </w:p>
    <w:p w:rsidR="00DF240D" w:rsidRPr="00DF240D" w:rsidRDefault="00DF240D" w:rsidP="00DF240D">
      <w:pPr>
        <w:pStyle w:val="ListParagraph"/>
        <w:rPr>
          <w:rFonts w:ascii="Lucida Sans" w:hAnsi="Lucida Sans"/>
        </w:rPr>
      </w:pPr>
    </w:p>
    <w:p w:rsidR="001E3772" w:rsidRPr="00DF240D" w:rsidRDefault="001E3772" w:rsidP="00A50C86">
      <w:pPr>
        <w:pStyle w:val="ListParagraph"/>
        <w:spacing w:after="200" w:line="276" w:lineRule="auto"/>
        <w:ind w:left="810"/>
        <w:rPr>
          <w:rFonts w:ascii="Lucida Sans" w:hAnsi="Lucida Sans" w:cs="Lucida Sans"/>
          <w:b/>
        </w:rPr>
      </w:pPr>
      <w:r w:rsidRPr="00DF240D">
        <w:rPr>
          <w:rFonts w:ascii="Lucida Sans" w:hAnsi="Lucida Sans" w:cs="Lucida Sans"/>
          <w:b/>
        </w:rPr>
        <w:t xml:space="preserve">Dr </w:t>
      </w:r>
      <w:r w:rsidR="00685547">
        <w:rPr>
          <w:rFonts w:ascii="Lucida Sans" w:hAnsi="Lucida Sans" w:cs="Lucida Sans"/>
          <w:b/>
        </w:rPr>
        <w:t>Alison Stroud</w:t>
      </w:r>
    </w:p>
    <w:p w:rsidR="001E3772" w:rsidRPr="00DF240D" w:rsidRDefault="00685547" w:rsidP="00A50C86">
      <w:pPr>
        <w:pStyle w:val="ListParagraph"/>
        <w:spacing w:after="200" w:line="276" w:lineRule="auto"/>
        <w:ind w:firstLine="90"/>
        <w:rPr>
          <w:rFonts w:ascii="Lucida Sans" w:hAnsi="Lucida Sans" w:cs="Lucida Sans"/>
          <w:b/>
        </w:rPr>
      </w:pPr>
      <w:r>
        <w:rPr>
          <w:rFonts w:ascii="Lucida Sans" w:hAnsi="Lucida Sans" w:cs="Lucida Sans"/>
          <w:b/>
        </w:rPr>
        <w:t>Head of Wales Office</w:t>
      </w:r>
    </w:p>
    <w:p w:rsidR="001E3772" w:rsidRPr="00DF240D" w:rsidRDefault="001E3772" w:rsidP="00A50C86">
      <w:pPr>
        <w:pStyle w:val="ListParagraph"/>
        <w:spacing w:after="200" w:line="276" w:lineRule="auto"/>
        <w:ind w:firstLine="90"/>
        <w:rPr>
          <w:rFonts w:ascii="Lucida Sans" w:hAnsi="Lucida Sans" w:cs="Lucida Sans"/>
          <w:b/>
        </w:rPr>
      </w:pPr>
      <w:r w:rsidRPr="00DF240D">
        <w:rPr>
          <w:rFonts w:ascii="Lucida Sans" w:hAnsi="Lucida Sans" w:cs="Lucida Sans"/>
          <w:b/>
        </w:rPr>
        <w:t xml:space="preserve">029 2039 </w:t>
      </w:r>
      <w:hyperlink r:id="rId11" w:history="1">
        <w:r w:rsidR="00685547" w:rsidRPr="00C354A7">
          <w:rPr>
            <w:rStyle w:val="Hyperlink"/>
            <w:rFonts w:ascii="Lucida Sans" w:hAnsi="Lucida Sans" w:cs="Lucida Sans"/>
            <w:b/>
          </w:rPr>
          <w:t>7729/ alison.stroud@rcslt.org</w:t>
        </w:r>
      </w:hyperlink>
    </w:p>
    <w:p w:rsidR="001E3772" w:rsidRPr="00DF240D" w:rsidRDefault="001E3772" w:rsidP="00A50C86">
      <w:pPr>
        <w:pStyle w:val="ListParagraph"/>
        <w:rPr>
          <w:rFonts w:ascii="Lucida Sans" w:hAnsi="Lucida Sans" w:cs="Arial"/>
          <w:color w:val="000000"/>
        </w:rPr>
      </w:pPr>
    </w:p>
    <w:p w:rsidR="00A51CCE" w:rsidRPr="00DF240D" w:rsidRDefault="00A51CCE" w:rsidP="00A51CCE">
      <w:pPr>
        <w:pStyle w:val="ListParagraph"/>
        <w:rPr>
          <w:rFonts w:ascii="Lucida Sans" w:hAnsi="Lucida Sans" w:cs="Arial"/>
          <w:color w:val="000000"/>
        </w:rPr>
      </w:pPr>
    </w:p>
    <w:p w:rsidR="00135A04" w:rsidRPr="00DF240D" w:rsidRDefault="00135A04" w:rsidP="00A51CCE">
      <w:pPr>
        <w:pStyle w:val="ListParagraph"/>
        <w:rPr>
          <w:rFonts w:ascii="Lucida Sans" w:hAnsi="Lucida Sans" w:cs="Arial"/>
          <w:b/>
          <w:color w:val="000000"/>
        </w:rPr>
      </w:pPr>
    </w:p>
    <w:p w:rsidR="000B262A" w:rsidRPr="00DF240D" w:rsidRDefault="000B262A" w:rsidP="000B262A">
      <w:pPr>
        <w:pStyle w:val="ListParagraph"/>
        <w:rPr>
          <w:rFonts w:ascii="Lucida Sans" w:hAnsi="Lucida Sans" w:cs="Arial"/>
          <w:b/>
          <w:color w:val="000000"/>
        </w:rPr>
      </w:pPr>
    </w:p>
    <w:sectPr w:rsidR="000B262A" w:rsidRPr="00DF240D" w:rsidSect="00F25E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B2" w:rsidRDefault="007F35B2" w:rsidP="000D2C65">
      <w:pPr>
        <w:spacing w:after="0" w:line="240" w:lineRule="auto"/>
      </w:pPr>
      <w:r>
        <w:separator/>
      </w:r>
    </w:p>
  </w:endnote>
  <w:endnote w:type="continuationSeparator" w:id="0">
    <w:p w:rsidR="007F35B2" w:rsidRDefault="007F35B2" w:rsidP="000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20228"/>
      <w:docPartObj>
        <w:docPartGallery w:val="Page Numbers (Bottom of Page)"/>
        <w:docPartUnique/>
      </w:docPartObj>
    </w:sdtPr>
    <w:sdtEndPr>
      <w:rPr>
        <w:noProof/>
      </w:rPr>
    </w:sdtEndPr>
    <w:sdtContent>
      <w:p w:rsidR="0092664E" w:rsidRDefault="00F25E82">
        <w:pPr>
          <w:pStyle w:val="Footer"/>
          <w:jc w:val="right"/>
        </w:pPr>
        <w:r>
          <w:fldChar w:fldCharType="begin"/>
        </w:r>
        <w:r w:rsidR="0092664E">
          <w:instrText xml:space="preserve"> PAGE   \* MERGEFORMAT </w:instrText>
        </w:r>
        <w:r>
          <w:fldChar w:fldCharType="separate"/>
        </w:r>
        <w:r w:rsidR="00B439EF">
          <w:rPr>
            <w:noProof/>
          </w:rPr>
          <w:t>1</w:t>
        </w:r>
        <w:r>
          <w:rPr>
            <w:noProof/>
          </w:rPr>
          <w:fldChar w:fldCharType="end"/>
        </w:r>
      </w:p>
    </w:sdtContent>
  </w:sdt>
  <w:p w:rsidR="0092664E" w:rsidRDefault="00926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B2" w:rsidRDefault="007F35B2" w:rsidP="000D2C65">
      <w:pPr>
        <w:spacing w:after="0" w:line="240" w:lineRule="auto"/>
      </w:pPr>
      <w:r>
        <w:separator/>
      </w:r>
    </w:p>
  </w:footnote>
  <w:footnote w:type="continuationSeparator" w:id="0">
    <w:p w:rsidR="007F35B2" w:rsidRDefault="007F35B2" w:rsidP="000D2C65">
      <w:pPr>
        <w:spacing w:after="0" w:line="240" w:lineRule="auto"/>
      </w:pPr>
      <w:r>
        <w:continuationSeparator/>
      </w:r>
    </w:p>
  </w:footnote>
  <w:footnote w:id="1">
    <w:p w:rsidR="00135A04" w:rsidRDefault="00135A04" w:rsidP="00135A04">
      <w:pPr>
        <w:pStyle w:val="FootnoteText"/>
      </w:pPr>
      <w:r>
        <w:rPr>
          <w:rStyle w:val="FootnoteReference"/>
        </w:rPr>
        <w:footnoteRef/>
      </w:r>
      <w:r>
        <w:t xml:space="preserve"> </w:t>
      </w:r>
      <w:r w:rsidRPr="00656A0A">
        <w:rPr>
          <w:rFonts w:cs="Arial"/>
          <w:sz w:val="16"/>
          <w:szCs w:val="16"/>
        </w:rPr>
        <w:t xml:space="preserve">Nuffield Trust (2016) Reshaping the workforce to deliver the care patients need: </w:t>
      </w:r>
      <w:hyperlink r:id="rId1" w:history="1">
        <w:r w:rsidRPr="00656A0A">
          <w:rPr>
            <w:rStyle w:val="Hyperlink"/>
            <w:rFonts w:cs="Arial"/>
            <w:sz w:val="16"/>
            <w:szCs w:val="16"/>
          </w:rPr>
          <w:t>http://www.nuffieldtrust.org.uk/sites/files/nuffield/publication/reshaping_the_workforce_web_0.pdf</w:t>
        </w:r>
      </w:hyperlink>
    </w:p>
    <w:p w:rsidR="00135A04" w:rsidRDefault="00135A04" w:rsidP="00135A04">
      <w:pPr>
        <w:pStyle w:val="FootnoteText"/>
      </w:pPr>
    </w:p>
  </w:footnote>
  <w:footnote w:id="2">
    <w:p w:rsidR="00192240" w:rsidRDefault="00192240" w:rsidP="00192240">
      <w:pPr>
        <w:pStyle w:val="FootnoteText"/>
      </w:pPr>
      <w:r>
        <w:rPr>
          <w:rStyle w:val="FootnoteReference"/>
        </w:rPr>
        <w:footnoteRef/>
      </w:r>
      <w:r>
        <w:t xml:space="preserve"> </w:t>
      </w:r>
      <w:r w:rsidRPr="00656A0A">
        <w:rPr>
          <w:rFonts w:cs="Arial"/>
          <w:sz w:val="16"/>
          <w:szCs w:val="16"/>
        </w:rPr>
        <w:t>University College London (2016) London Speech and Language Therapy workforce scoping project, phase 2: modelling workforce transformation example, report available upon request.</w:t>
      </w:r>
    </w:p>
  </w:footnote>
  <w:footnote w:id="3">
    <w:p w:rsidR="00192240" w:rsidRPr="00713E76" w:rsidRDefault="00192240" w:rsidP="00192240">
      <w:pPr>
        <w:pStyle w:val="FootnoteText"/>
        <w:rPr>
          <w:sz w:val="16"/>
          <w:szCs w:val="16"/>
        </w:rPr>
      </w:pPr>
      <w:r>
        <w:rPr>
          <w:rStyle w:val="FootnoteReference"/>
        </w:rPr>
        <w:footnoteRef/>
      </w:r>
      <w:r>
        <w:t xml:space="preserve"> </w:t>
      </w:r>
      <w:r w:rsidRPr="00713E76">
        <w:rPr>
          <w:sz w:val="16"/>
          <w:szCs w:val="16"/>
        </w:rPr>
        <w:t>Matrix Evidence (2010). An Economic Evaluation of Speech and Language Therapy – Final report. London:Matrix Evidence</w:t>
      </w:r>
    </w:p>
  </w:footnote>
  <w:footnote w:id="4">
    <w:p w:rsidR="00192240" w:rsidRPr="00713E76" w:rsidRDefault="00192240" w:rsidP="00192240">
      <w:pPr>
        <w:pStyle w:val="Heading1"/>
        <w:shd w:val="clear" w:color="auto" w:fill="FFFFFF"/>
        <w:rPr>
          <w:b w:val="0"/>
        </w:rPr>
      </w:pPr>
      <w:r w:rsidRPr="00713E76">
        <w:rPr>
          <w:rStyle w:val="FootnoteReference"/>
          <w:rFonts w:asciiTheme="minorHAnsi" w:hAnsiTheme="minorHAnsi"/>
          <w:sz w:val="16"/>
          <w:szCs w:val="16"/>
        </w:rPr>
        <w:footnoteRef/>
      </w:r>
      <w:r w:rsidRPr="00713E76">
        <w:rPr>
          <w:rFonts w:asciiTheme="minorHAnsi" w:hAnsiTheme="minorHAnsi"/>
          <w:sz w:val="16"/>
          <w:szCs w:val="16"/>
        </w:rPr>
        <w:t xml:space="preserve"> </w:t>
      </w:r>
      <w:r w:rsidRPr="00713E76">
        <w:rPr>
          <w:rFonts w:asciiTheme="minorHAnsi" w:hAnsiTheme="minorHAnsi"/>
          <w:b w:val="0"/>
          <w:sz w:val="16"/>
          <w:szCs w:val="16"/>
        </w:rPr>
        <w:t>Schappert, SM and Burt, CM (2006).</w:t>
      </w:r>
      <w:r w:rsidRPr="00713E76">
        <w:rPr>
          <w:rFonts w:asciiTheme="minorHAnsi" w:hAnsiTheme="minorHAnsi"/>
          <w:sz w:val="16"/>
          <w:szCs w:val="16"/>
        </w:rPr>
        <w:t xml:space="preserve"> </w:t>
      </w:r>
      <w:r w:rsidRPr="00713E76">
        <w:rPr>
          <w:rFonts w:asciiTheme="minorHAnsi" w:hAnsiTheme="minorHAnsi" w:cs="Arial"/>
          <w:b w:val="0"/>
          <w:i/>
          <w:sz w:val="16"/>
          <w:szCs w:val="16"/>
        </w:rPr>
        <w:t>Ambulatory care visits to physician offices, hospital outpatient departments, and emergency departments: United States, 2001-02</w:t>
      </w:r>
      <w:r w:rsidRPr="00713E76">
        <w:rPr>
          <w:rFonts w:asciiTheme="minorHAnsi" w:hAnsiTheme="minorHAnsi" w:cs="Arial"/>
          <w:b w:val="0"/>
          <w:sz w:val="16"/>
          <w:szCs w:val="16"/>
        </w:rPr>
        <w:t>. Vital Health Statistics 13. Feb;(159):1-66.</w:t>
      </w:r>
    </w:p>
  </w:footnote>
  <w:footnote w:id="5">
    <w:p w:rsidR="00192240" w:rsidRPr="00E20E66" w:rsidRDefault="00192240" w:rsidP="00192240">
      <w:pPr>
        <w:pStyle w:val="FootnoteText"/>
        <w:rPr>
          <w:sz w:val="16"/>
          <w:szCs w:val="16"/>
        </w:rPr>
      </w:pPr>
      <w:r>
        <w:rPr>
          <w:rStyle w:val="FootnoteReference"/>
        </w:rPr>
        <w:footnoteRef/>
      </w:r>
      <w:r>
        <w:t xml:space="preserve"> </w:t>
      </w:r>
      <w:r w:rsidRPr="00E20E66">
        <w:rPr>
          <w:sz w:val="16"/>
          <w:szCs w:val="16"/>
        </w:rPr>
        <w:t xml:space="preserve">Vertigan a and Gibson, P (2009). </w:t>
      </w:r>
      <w:r w:rsidRPr="00E20E66">
        <w:rPr>
          <w:i/>
          <w:sz w:val="16"/>
          <w:szCs w:val="16"/>
        </w:rPr>
        <w:t xml:space="preserve">Chronic cough and laryngeal dysfunction improve with specific treatment of cough and paradoxical vocal fold movement. </w:t>
      </w:r>
      <w:r w:rsidRPr="00E20E66">
        <w:rPr>
          <w:sz w:val="16"/>
          <w:szCs w:val="16"/>
        </w:rPr>
        <w:t>Cough 5: 4</w:t>
      </w:r>
    </w:p>
  </w:footnote>
  <w:footnote w:id="6">
    <w:p w:rsidR="00192240" w:rsidRPr="00C34F18" w:rsidRDefault="00192240" w:rsidP="00192240">
      <w:pPr>
        <w:pStyle w:val="FootnoteText"/>
        <w:rPr>
          <w:sz w:val="16"/>
          <w:szCs w:val="16"/>
        </w:rPr>
      </w:pPr>
      <w:r>
        <w:rPr>
          <w:rStyle w:val="FootnoteReference"/>
        </w:rPr>
        <w:footnoteRef/>
      </w:r>
      <w:r>
        <w:t xml:space="preserve"> </w:t>
      </w:r>
      <w:r w:rsidRPr="00C34F18">
        <w:rPr>
          <w:sz w:val="16"/>
          <w:szCs w:val="16"/>
        </w:rPr>
        <w:t xml:space="preserve">Yorkston, K M, Bourgeois, M S and Baylor, C R (2010). ‘ Communication and Ageing’. </w:t>
      </w:r>
      <w:r w:rsidRPr="00C34F18">
        <w:rPr>
          <w:rStyle w:val="Emphasis"/>
          <w:sz w:val="16"/>
          <w:szCs w:val="16"/>
        </w:rPr>
        <w:t>Physical Medicine and Rehabilitation Clinics of North America</w:t>
      </w:r>
      <w:r w:rsidRPr="00C34F18">
        <w:rPr>
          <w:sz w:val="16"/>
          <w:szCs w:val="16"/>
        </w:rPr>
        <w:t>, Volume 21, Issue 2, Pages 309-319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8C2443"/>
    <w:multiLevelType w:val="hybridMultilevel"/>
    <w:tmpl w:val="C2049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9C7B43"/>
    <w:multiLevelType w:val="hybridMultilevel"/>
    <w:tmpl w:val="1C149C54"/>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C1D1D"/>
    <w:multiLevelType w:val="hybridMultilevel"/>
    <w:tmpl w:val="495CA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ED3ED3"/>
    <w:multiLevelType w:val="hybridMultilevel"/>
    <w:tmpl w:val="AFE4341A"/>
    <w:lvl w:ilvl="0" w:tplc="4D96F8BE">
      <w:start w:val="1"/>
      <w:numFmt w:val="bullet"/>
      <w:lvlText w:val=""/>
      <w:lvlJc w:val="left"/>
      <w:pPr>
        <w:tabs>
          <w:tab w:val="num" w:pos="720"/>
        </w:tabs>
        <w:ind w:left="720" w:hanging="360"/>
      </w:pPr>
      <w:rPr>
        <w:rFonts w:ascii="Wingdings 3" w:hAnsi="Wingdings 3" w:hint="default"/>
      </w:rPr>
    </w:lvl>
    <w:lvl w:ilvl="1" w:tplc="1316706C" w:tentative="1">
      <w:start w:val="1"/>
      <w:numFmt w:val="bullet"/>
      <w:lvlText w:val=""/>
      <w:lvlJc w:val="left"/>
      <w:pPr>
        <w:tabs>
          <w:tab w:val="num" w:pos="1440"/>
        </w:tabs>
        <w:ind w:left="1440" w:hanging="360"/>
      </w:pPr>
      <w:rPr>
        <w:rFonts w:ascii="Wingdings 3" w:hAnsi="Wingdings 3" w:hint="default"/>
      </w:rPr>
    </w:lvl>
    <w:lvl w:ilvl="2" w:tplc="396EA5C2" w:tentative="1">
      <w:start w:val="1"/>
      <w:numFmt w:val="bullet"/>
      <w:lvlText w:val=""/>
      <w:lvlJc w:val="left"/>
      <w:pPr>
        <w:tabs>
          <w:tab w:val="num" w:pos="2160"/>
        </w:tabs>
        <w:ind w:left="2160" w:hanging="360"/>
      </w:pPr>
      <w:rPr>
        <w:rFonts w:ascii="Wingdings 3" w:hAnsi="Wingdings 3" w:hint="default"/>
      </w:rPr>
    </w:lvl>
    <w:lvl w:ilvl="3" w:tplc="71820A72" w:tentative="1">
      <w:start w:val="1"/>
      <w:numFmt w:val="bullet"/>
      <w:lvlText w:val=""/>
      <w:lvlJc w:val="left"/>
      <w:pPr>
        <w:tabs>
          <w:tab w:val="num" w:pos="2880"/>
        </w:tabs>
        <w:ind w:left="2880" w:hanging="360"/>
      </w:pPr>
      <w:rPr>
        <w:rFonts w:ascii="Wingdings 3" w:hAnsi="Wingdings 3" w:hint="default"/>
      </w:rPr>
    </w:lvl>
    <w:lvl w:ilvl="4" w:tplc="30A69812" w:tentative="1">
      <w:start w:val="1"/>
      <w:numFmt w:val="bullet"/>
      <w:lvlText w:val=""/>
      <w:lvlJc w:val="left"/>
      <w:pPr>
        <w:tabs>
          <w:tab w:val="num" w:pos="3600"/>
        </w:tabs>
        <w:ind w:left="3600" w:hanging="360"/>
      </w:pPr>
      <w:rPr>
        <w:rFonts w:ascii="Wingdings 3" w:hAnsi="Wingdings 3" w:hint="default"/>
      </w:rPr>
    </w:lvl>
    <w:lvl w:ilvl="5" w:tplc="62D28D54" w:tentative="1">
      <w:start w:val="1"/>
      <w:numFmt w:val="bullet"/>
      <w:lvlText w:val=""/>
      <w:lvlJc w:val="left"/>
      <w:pPr>
        <w:tabs>
          <w:tab w:val="num" w:pos="4320"/>
        </w:tabs>
        <w:ind w:left="4320" w:hanging="360"/>
      </w:pPr>
      <w:rPr>
        <w:rFonts w:ascii="Wingdings 3" w:hAnsi="Wingdings 3" w:hint="default"/>
      </w:rPr>
    </w:lvl>
    <w:lvl w:ilvl="6" w:tplc="54B04C04" w:tentative="1">
      <w:start w:val="1"/>
      <w:numFmt w:val="bullet"/>
      <w:lvlText w:val=""/>
      <w:lvlJc w:val="left"/>
      <w:pPr>
        <w:tabs>
          <w:tab w:val="num" w:pos="5040"/>
        </w:tabs>
        <w:ind w:left="5040" w:hanging="360"/>
      </w:pPr>
      <w:rPr>
        <w:rFonts w:ascii="Wingdings 3" w:hAnsi="Wingdings 3" w:hint="default"/>
      </w:rPr>
    </w:lvl>
    <w:lvl w:ilvl="7" w:tplc="83B8900E" w:tentative="1">
      <w:start w:val="1"/>
      <w:numFmt w:val="bullet"/>
      <w:lvlText w:val=""/>
      <w:lvlJc w:val="left"/>
      <w:pPr>
        <w:tabs>
          <w:tab w:val="num" w:pos="5760"/>
        </w:tabs>
        <w:ind w:left="5760" w:hanging="360"/>
      </w:pPr>
      <w:rPr>
        <w:rFonts w:ascii="Wingdings 3" w:hAnsi="Wingdings 3" w:hint="default"/>
      </w:rPr>
    </w:lvl>
    <w:lvl w:ilvl="8" w:tplc="0ABE9EEC" w:tentative="1">
      <w:start w:val="1"/>
      <w:numFmt w:val="bullet"/>
      <w:lvlText w:val=""/>
      <w:lvlJc w:val="left"/>
      <w:pPr>
        <w:tabs>
          <w:tab w:val="num" w:pos="6480"/>
        </w:tabs>
        <w:ind w:left="6480" w:hanging="360"/>
      </w:pPr>
      <w:rPr>
        <w:rFonts w:ascii="Wingdings 3" w:hAnsi="Wingdings 3" w:hint="default"/>
      </w:rPr>
    </w:lvl>
  </w:abstractNum>
  <w:abstractNum w:abstractNumId="4">
    <w:nsid w:val="0AC00CC0"/>
    <w:multiLevelType w:val="multilevel"/>
    <w:tmpl w:val="98709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E0FD9"/>
    <w:multiLevelType w:val="hybridMultilevel"/>
    <w:tmpl w:val="6512F6D4"/>
    <w:lvl w:ilvl="0" w:tplc="EB665942">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12E4674"/>
    <w:multiLevelType w:val="hybridMultilevel"/>
    <w:tmpl w:val="449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372BD"/>
    <w:multiLevelType w:val="hybridMultilevel"/>
    <w:tmpl w:val="38FC7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265A5"/>
    <w:multiLevelType w:val="hybridMultilevel"/>
    <w:tmpl w:val="F612C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C17620A"/>
    <w:multiLevelType w:val="multilevel"/>
    <w:tmpl w:val="4006A764"/>
    <w:lvl w:ilvl="0">
      <w:start w:val="1"/>
      <w:numFmt w:val="decimal"/>
      <w:lvlText w:val="%1."/>
      <w:lvlJc w:val="left"/>
      <w:pPr>
        <w:ind w:left="630" w:hanging="360"/>
      </w:pPr>
      <w:rPr>
        <w:b w:val="0"/>
        <w:color w:val="auto"/>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0">
    <w:nsid w:val="1DBB422D"/>
    <w:multiLevelType w:val="hybridMultilevel"/>
    <w:tmpl w:val="1918FCF4"/>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650"/>
    <w:multiLevelType w:val="multilevel"/>
    <w:tmpl w:val="EA0A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FE08F2"/>
    <w:multiLevelType w:val="hybridMultilevel"/>
    <w:tmpl w:val="CC50A968"/>
    <w:lvl w:ilvl="0" w:tplc="EB665942">
      <w:start w:val="1"/>
      <w:numFmt w:val="decimal"/>
      <w:lvlText w:val="%1."/>
      <w:lvlJc w:val="left"/>
      <w:pPr>
        <w:ind w:left="1080" w:hanging="360"/>
      </w:pPr>
      <w:rPr>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CA6832"/>
    <w:multiLevelType w:val="hybridMultilevel"/>
    <w:tmpl w:val="143E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A5E0C"/>
    <w:multiLevelType w:val="hybridMultilevel"/>
    <w:tmpl w:val="63565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750A2F"/>
    <w:multiLevelType w:val="hybridMultilevel"/>
    <w:tmpl w:val="6C9E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50F6B"/>
    <w:multiLevelType w:val="hybridMultilevel"/>
    <w:tmpl w:val="4EFEC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32E18C6"/>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42417F0"/>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5540CE3"/>
    <w:multiLevelType w:val="hybridMultilevel"/>
    <w:tmpl w:val="ED6E2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6D21AA"/>
    <w:multiLevelType w:val="hybridMultilevel"/>
    <w:tmpl w:val="419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D012F"/>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9582F1B"/>
    <w:multiLevelType w:val="multilevel"/>
    <w:tmpl w:val="B35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061260"/>
    <w:multiLevelType w:val="multilevel"/>
    <w:tmpl w:val="303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A06A4"/>
    <w:multiLevelType w:val="hybridMultilevel"/>
    <w:tmpl w:val="C5A26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B624A8"/>
    <w:multiLevelType w:val="hybridMultilevel"/>
    <w:tmpl w:val="16565CFA"/>
    <w:lvl w:ilvl="0" w:tplc="EB66594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E098F"/>
    <w:multiLevelType w:val="multilevel"/>
    <w:tmpl w:val="C980C5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F76DF3"/>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9FC709B"/>
    <w:multiLevelType w:val="hybridMultilevel"/>
    <w:tmpl w:val="D0DE5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D873C71"/>
    <w:multiLevelType w:val="hybridMultilevel"/>
    <w:tmpl w:val="03F88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507BAF"/>
    <w:multiLevelType w:val="multilevel"/>
    <w:tmpl w:val="EDDA6D8E"/>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1D9018D"/>
    <w:multiLevelType w:val="hybridMultilevel"/>
    <w:tmpl w:val="4928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E549F7"/>
    <w:multiLevelType w:val="multilevel"/>
    <w:tmpl w:val="784ED4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714530"/>
    <w:multiLevelType w:val="hybridMultilevel"/>
    <w:tmpl w:val="F76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470AA"/>
    <w:multiLevelType w:val="multilevel"/>
    <w:tmpl w:val="E77C0A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616713"/>
    <w:multiLevelType w:val="hybridMultilevel"/>
    <w:tmpl w:val="2BE0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82C7687"/>
    <w:multiLevelType w:val="hybridMultilevel"/>
    <w:tmpl w:val="C2BC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9448D6"/>
    <w:multiLevelType w:val="multilevel"/>
    <w:tmpl w:val="F6FCB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E37FBE"/>
    <w:multiLevelType w:val="hybridMultilevel"/>
    <w:tmpl w:val="F812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625BF"/>
    <w:multiLevelType w:val="multilevel"/>
    <w:tmpl w:val="B970A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0328A"/>
    <w:multiLevelType w:val="hybridMultilevel"/>
    <w:tmpl w:val="B0506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0"/>
  </w:num>
  <w:num w:numId="2">
    <w:abstractNumId w:val="33"/>
  </w:num>
  <w:num w:numId="3">
    <w:abstractNumId w:val="3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34"/>
  </w:num>
  <w:num w:numId="8">
    <w:abstractNumId w:val="32"/>
  </w:num>
  <w:num w:numId="9">
    <w:abstractNumId w:val="37"/>
  </w:num>
  <w:num w:numId="10">
    <w:abstractNumId w:val="26"/>
  </w:num>
  <w:num w:numId="11">
    <w:abstractNumId w:val="39"/>
  </w:num>
  <w:num w:numId="12">
    <w:abstractNumId w:val="11"/>
  </w:num>
  <w:num w:numId="13">
    <w:abstractNumId w:val="35"/>
  </w:num>
  <w:num w:numId="14">
    <w:abstractNumId w:val="13"/>
  </w:num>
  <w:num w:numId="15">
    <w:abstractNumId w:val="23"/>
  </w:num>
  <w:num w:numId="16">
    <w:abstractNumId w:val="5"/>
  </w:num>
  <w:num w:numId="17">
    <w:abstractNumId w:val="40"/>
  </w:num>
  <w:num w:numId="18">
    <w:abstractNumId w:val="15"/>
  </w:num>
  <w:num w:numId="19">
    <w:abstractNumId w:val="3"/>
  </w:num>
  <w:num w:numId="20">
    <w:abstractNumId w:val="19"/>
  </w:num>
  <w:num w:numId="21">
    <w:abstractNumId w:val="9"/>
  </w:num>
  <w:num w:numId="22">
    <w:abstractNumId w:val="10"/>
  </w:num>
  <w:num w:numId="23">
    <w:abstractNumId w:val="25"/>
  </w:num>
  <w:num w:numId="24">
    <w:abstractNumId w:val="17"/>
  </w:num>
  <w:num w:numId="25">
    <w:abstractNumId w:val="12"/>
  </w:num>
  <w:num w:numId="26">
    <w:abstractNumId w:val="0"/>
  </w:num>
  <w:num w:numId="27">
    <w:abstractNumId w:val="16"/>
  </w:num>
  <w:num w:numId="28">
    <w:abstractNumId w:val="1"/>
  </w:num>
  <w:num w:numId="29">
    <w:abstractNumId w:val="14"/>
  </w:num>
  <w:num w:numId="30">
    <w:abstractNumId w:val="30"/>
  </w:num>
  <w:num w:numId="31">
    <w:abstractNumId w:val="27"/>
  </w:num>
  <w:num w:numId="32">
    <w:abstractNumId w:val="21"/>
  </w:num>
  <w:num w:numId="33">
    <w:abstractNumId w:val="18"/>
  </w:num>
  <w:num w:numId="34">
    <w:abstractNumId w:val="8"/>
  </w:num>
  <w:num w:numId="35">
    <w:abstractNumId w:val="29"/>
  </w:num>
  <w:num w:numId="36">
    <w:abstractNumId w:val="24"/>
  </w:num>
  <w:num w:numId="37">
    <w:abstractNumId w:val="6"/>
  </w:num>
  <w:num w:numId="38">
    <w:abstractNumId w:val="31"/>
  </w:num>
  <w:num w:numId="39">
    <w:abstractNumId w:val="28"/>
  </w:num>
  <w:num w:numId="40">
    <w:abstractNumId w:val="3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A5"/>
    <w:rsid w:val="00015CAC"/>
    <w:rsid w:val="000511AA"/>
    <w:rsid w:val="000B262A"/>
    <w:rsid w:val="000D2C65"/>
    <w:rsid w:val="000E5253"/>
    <w:rsid w:val="00107A4D"/>
    <w:rsid w:val="00135A04"/>
    <w:rsid w:val="00192240"/>
    <w:rsid w:val="001B251F"/>
    <w:rsid w:val="001E3772"/>
    <w:rsid w:val="001E40D6"/>
    <w:rsid w:val="00201191"/>
    <w:rsid w:val="00201CD0"/>
    <w:rsid w:val="00235285"/>
    <w:rsid w:val="002573A5"/>
    <w:rsid w:val="00265B55"/>
    <w:rsid w:val="00306BF8"/>
    <w:rsid w:val="00324EC0"/>
    <w:rsid w:val="00334FA4"/>
    <w:rsid w:val="003512EA"/>
    <w:rsid w:val="003C7B4E"/>
    <w:rsid w:val="004A56B6"/>
    <w:rsid w:val="004D34F7"/>
    <w:rsid w:val="005860FC"/>
    <w:rsid w:val="005B03BA"/>
    <w:rsid w:val="005F7484"/>
    <w:rsid w:val="0060532D"/>
    <w:rsid w:val="00621EA9"/>
    <w:rsid w:val="006449F8"/>
    <w:rsid w:val="00685547"/>
    <w:rsid w:val="00692BD4"/>
    <w:rsid w:val="006F033F"/>
    <w:rsid w:val="00751810"/>
    <w:rsid w:val="007F2AFD"/>
    <w:rsid w:val="007F35B2"/>
    <w:rsid w:val="007F4F46"/>
    <w:rsid w:val="007F6327"/>
    <w:rsid w:val="007F6812"/>
    <w:rsid w:val="00832D75"/>
    <w:rsid w:val="0084028F"/>
    <w:rsid w:val="008A1231"/>
    <w:rsid w:val="008E0404"/>
    <w:rsid w:val="0092664E"/>
    <w:rsid w:val="00A068DB"/>
    <w:rsid w:val="00A50C86"/>
    <w:rsid w:val="00A51CCE"/>
    <w:rsid w:val="00AB26CB"/>
    <w:rsid w:val="00B20036"/>
    <w:rsid w:val="00B314B8"/>
    <w:rsid w:val="00B3206E"/>
    <w:rsid w:val="00B439EF"/>
    <w:rsid w:val="00B5202D"/>
    <w:rsid w:val="00B84599"/>
    <w:rsid w:val="00BF63AF"/>
    <w:rsid w:val="00C20392"/>
    <w:rsid w:val="00C37EA3"/>
    <w:rsid w:val="00D1108C"/>
    <w:rsid w:val="00D4252D"/>
    <w:rsid w:val="00D8126A"/>
    <w:rsid w:val="00D9076F"/>
    <w:rsid w:val="00D94F2C"/>
    <w:rsid w:val="00DB664B"/>
    <w:rsid w:val="00DC05E0"/>
    <w:rsid w:val="00DF240D"/>
    <w:rsid w:val="00E14175"/>
    <w:rsid w:val="00E76B42"/>
    <w:rsid w:val="00E96A99"/>
    <w:rsid w:val="00EB7BEC"/>
    <w:rsid w:val="00EF5462"/>
    <w:rsid w:val="00F25E82"/>
    <w:rsid w:val="00F4209D"/>
    <w:rsid w:val="00F74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semiHidden/>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semiHidden/>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67011095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295724749">
          <w:marLeft w:val="576"/>
          <w:marRight w:val="0"/>
          <w:marTop w:val="80"/>
          <w:marBottom w:val="0"/>
          <w:divBdr>
            <w:top w:val="none" w:sz="0" w:space="0" w:color="auto"/>
            <w:left w:val="none" w:sz="0" w:space="0" w:color="auto"/>
            <w:bottom w:val="none" w:sz="0" w:space="0" w:color="auto"/>
            <w:right w:val="none" w:sz="0" w:space="0" w:color="auto"/>
          </w:divBdr>
        </w:div>
      </w:divsChild>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7729/%20alison.stroud@rcslt.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uffieldtrust.org.uk/sites/files/nuffield/publication/reshaping_the_workforce_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C449-59E2-4158-B554-A808A92D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dcterms:created xsi:type="dcterms:W3CDTF">2018-10-18T10:25:00Z</dcterms:created>
  <dcterms:modified xsi:type="dcterms:W3CDTF">2018-10-18T10:25:00Z</dcterms:modified>
</cp:coreProperties>
</file>