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AF" w:rsidRDefault="0015388F" w:rsidP="00AB071C">
      <w:pPr>
        <w:jc w:val="center"/>
        <w:rPr>
          <w:rFonts w:ascii="Arial" w:eastAsia="Times New Roman" w:hAnsi="Arial" w:cs="Arial"/>
          <w:b/>
          <w:sz w:val="24"/>
          <w:szCs w:val="24"/>
        </w:rPr>
      </w:pPr>
      <w:bookmarkStart w:id="0" w:name="_GoBack"/>
      <w:bookmarkEnd w:id="0"/>
      <w:r w:rsidRPr="00AB071C">
        <w:rPr>
          <w:rFonts w:ascii="Arial" w:eastAsia="Times New Roman" w:hAnsi="Arial" w:cs="Arial"/>
          <w:b/>
          <w:sz w:val="24"/>
          <w:szCs w:val="24"/>
        </w:rPr>
        <w:t>Section 3: What do SLTs do</w:t>
      </w:r>
      <w:r w:rsidR="00B272AF">
        <w:rPr>
          <w:rFonts w:ascii="Arial" w:eastAsia="Times New Roman" w:hAnsi="Arial" w:cs="Arial"/>
          <w:b/>
          <w:sz w:val="24"/>
          <w:szCs w:val="24"/>
        </w:rPr>
        <w:t>?</w:t>
      </w:r>
    </w:p>
    <w:p w:rsidR="005E2862" w:rsidRPr="00AB071C" w:rsidRDefault="0015388F" w:rsidP="00AB071C">
      <w:pPr>
        <w:jc w:val="center"/>
        <w:rPr>
          <w:rFonts w:ascii="Arial" w:eastAsia="Times New Roman" w:hAnsi="Arial" w:cs="Arial"/>
          <w:b/>
          <w:color w:val="FF0000"/>
          <w:sz w:val="24"/>
          <w:szCs w:val="24"/>
        </w:rPr>
      </w:pPr>
      <w:r w:rsidRPr="00AB071C">
        <w:rPr>
          <w:rFonts w:ascii="Arial" w:eastAsia="Times New Roman" w:hAnsi="Arial" w:cs="Arial"/>
          <w:b/>
          <w:color w:val="FF0000"/>
          <w:sz w:val="24"/>
          <w:szCs w:val="24"/>
        </w:rPr>
        <w:t xml:space="preserve"> </w:t>
      </w:r>
      <w:r w:rsidR="00B272AF">
        <w:rPr>
          <w:rFonts w:ascii="Arial" w:eastAsia="Times New Roman" w:hAnsi="Arial" w:cs="Arial"/>
          <w:b/>
          <w:sz w:val="24"/>
          <w:szCs w:val="24"/>
        </w:rPr>
        <w:t xml:space="preserve">SLT role, </w:t>
      </w:r>
      <w:r w:rsidR="00654E22" w:rsidRPr="00AB071C">
        <w:rPr>
          <w:rFonts w:ascii="Arial" w:eastAsia="Times New Roman" w:hAnsi="Arial" w:cs="Arial"/>
          <w:b/>
          <w:sz w:val="24"/>
          <w:szCs w:val="24"/>
        </w:rPr>
        <w:t>impact</w:t>
      </w:r>
      <w:r w:rsidR="00B272AF">
        <w:rPr>
          <w:rFonts w:ascii="Arial" w:eastAsia="Times New Roman" w:hAnsi="Arial" w:cs="Arial"/>
          <w:b/>
          <w:sz w:val="24"/>
          <w:szCs w:val="24"/>
        </w:rPr>
        <w:t xml:space="preserve">, care groups, service locations, multi-disciplnary and multi-agency working, intervention scope standards and guidelines </w:t>
      </w:r>
      <w:r w:rsidR="001D6CA0" w:rsidRPr="00AB071C">
        <w:rPr>
          <w:rStyle w:val="FootnoteReference"/>
          <w:rFonts w:ascii="Arial" w:eastAsia="Times New Roman" w:hAnsi="Arial" w:cs="Arial"/>
          <w:b/>
          <w:sz w:val="24"/>
          <w:szCs w:val="24"/>
        </w:rPr>
        <w:footnoteReference w:id="1"/>
      </w:r>
    </w:p>
    <w:p w:rsidR="00422BEB" w:rsidRPr="00FB036E" w:rsidRDefault="00422BEB" w:rsidP="00AB071C">
      <w:pPr>
        <w:rPr>
          <w:rFonts w:ascii="Arial" w:eastAsia="Times New Roman" w:hAnsi="Arial" w:cs="Arial"/>
          <w:color w:val="FF0000"/>
        </w:rPr>
      </w:pPr>
    </w:p>
    <w:p w:rsidR="00422BEB" w:rsidRPr="00FB036E" w:rsidRDefault="001D6CA0" w:rsidP="00AB071C">
      <w:pPr>
        <w:pStyle w:val="NormalWeb"/>
        <w:spacing w:before="0" w:beforeAutospacing="0" w:after="0" w:afterAutospacing="0"/>
        <w:rPr>
          <w:rFonts w:ascii="Arial" w:hAnsi="Arial" w:cs="Arial"/>
          <w:b/>
          <w:sz w:val="22"/>
          <w:szCs w:val="22"/>
          <w:u w:val="single"/>
        </w:rPr>
      </w:pPr>
      <w:r w:rsidRPr="00FB036E">
        <w:rPr>
          <w:rFonts w:ascii="Arial" w:hAnsi="Arial" w:cs="Arial"/>
          <w:b/>
          <w:sz w:val="22"/>
          <w:szCs w:val="22"/>
          <w:u w:val="single"/>
        </w:rPr>
        <w:t xml:space="preserve">A: </w:t>
      </w:r>
      <w:r w:rsidR="00422BEB" w:rsidRPr="00FB036E">
        <w:rPr>
          <w:rFonts w:ascii="Arial" w:hAnsi="Arial" w:cs="Arial"/>
          <w:b/>
          <w:sz w:val="22"/>
          <w:szCs w:val="22"/>
          <w:u w:val="single"/>
        </w:rPr>
        <w:t>About Speech, Language and Communication Needs</w:t>
      </w:r>
      <w:r w:rsidR="00654E22" w:rsidRPr="00FB036E">
        <w:rPr>
          <w:rFonts w:ascii="Arial" w:hAnsi="Arial" w:cs="Arial"/>
          <w:b/>
          <w:sz w:val="22"/>
          <w:szCs w:val="22"/>
          <w:u w:val="single"/>
        </w:rPr>
        <w:t xml:space="preserve"> (SLCN)</w:t>
      </w:r>
    </w:p>
    <w:p w:rsidR="00422BEB" w:rsidRPr="00FB036E" w:rsidRDefault="00422BEB" w:rsidP="00AB071C">
      <w:pPr>
        <w:pStyle w:val="NormalWeb"/>
        <w:spacing w:before="0" w:beforeAutospacing="0" w:after="0" w:afterAutospacing="0"/>
        <w:rPr>
          <w:rFonts w:ascii="Arial" w:hAnsi="Arial" w:cs="Arial"/>
          <w:sz w:val="22"/>
          <w:szCs w:val="22"/>
        </w:rPr>
      </w:pPr>
      <w:r w:rsidRPr="00FB036E">
        <w:rPr>
          <w:rFonts w:ascii="Arial" w:hAnsi="Arial" w:cs="Arial"/>
          <w:sz w:val="22"/>
          <w:szCs w:val="22"/>
        </w:rPr>
        <w:t xml:space="preserve">An estimated quarter of a million Scottish children, young people and adults </w:t>
      </w:r>
      <w:r w:rsidRPr="00FB036E">
        <w:rPr>
          <w:rStyle w:val="EndnoteReference"/>
          <w:rFonts w:ascii="Arial" w:hAnsi="Arial" w:cs="Arial"/>
          <w:sz w:val="22"/>
          <w:szCs w:val="22"/>
        </w:rPr>
        <w:endnoteReference w:id="1"/>
      </w:r>
      <w:r w:rsidRPr="00FB036E">
        <w:rPr>
          <w:rFonts w:ascii="Arial" w:hAnsi="Arial" w:cs="Arial"/>
          <w:sz w:val="22"/>
          <w:szCs w:val="22"/>
        </w:rPr>
        <w:t xml:space="preserve"> have speech, language and communication needs (SCLN). </w:t>
      </w:r>
    </w:p>
    <w:p w:rsidR="00422BEB" w:rsidRPr="00FB036E" w:rsidRDefault="00422BEB" w:rsidP="00AB071C">
      <w:pPr>
        <w:pStyle w:val="NormalWeb"/>
        <w:spacing w:before="0" w:beforeAutospacing="0" w:after="0" w:afterAutospacing="0"/>
        <w:rPr>
          <w:rFonts w:ascii="Arial" w:hAnsi="Arial" w:cs="Arial"/>
          <w:b/>
          <w:sz w:val="22"/>
          <w:szCs w:val="22"/>
        </w:rPr>
      </w:pPr>
    </w:p>
    <w:p w:rsidR="0015388F" w:rsidRPr="00AB071C" w:rsidRDefault="0015388F" w:rsidP="00AB071C">
      <w:pPr>
        <w:numPr>
          <w:ilvl w:val="0"/>
          <w:numId w:val="4"/>
        </w:numPr>
        <w:rPr>
          <w:rFonts w:ascii="Arial" w:hAnsi="Arial" w:cs="Arial"/>
          <w:b/>
          <w:color w:val="000000"/>
          <w:lang w:eastAsia="en-US"/>
        </w:rPr>
      </w:pPr>
      <w:r w:rsidRPr="00FB036E">
        <w:rPr>
          <w:rFonts w:ascii="Arial" w:hAnsi="Arial" w:cs="Arial"/>
        </w:rPr>
        <w:t>Speech, language and communication needs can arise from the most common and less common long term conditions including stroke, head and neck cancers, dementia, autistic spectrum disorder, brain injury, cerebral palsy, motor neurone disease, multiple sclerosis, Parkinson’s disease, learning disability, mental illness and stammering.  These problems affect people’s independence including access to employment, public services and household income levels</w:t>
      </w:r>
      <w:r w:rsidRPr="00FB036E">
        <w:rPr>
          <w:rStyle w:val="EndnoteReference"/>
          <w:rFonts w:ascii="Arial" w:hAnsi="Arial" w:cs="Arial"/>
        </w:rPr>
        <w:endnoteReference w:id="2"/>
      </w:r>
      <w:r w:rsidRPr="00FB036E">
        <w:rPr>
          <w:rFonts w:ascii="Arial" w:hAnsi="Arial" w:cs="Arial"/>
        </w:rPr>
        <w:t>.</w:t>
      </w:r>
    </w:p>
    <w:p w:rsidR="00AB071C" w:rsidRPr="00FB036E" w:rsidRDefault="00AB071C" w:rsidP="00AB071C">
      <w:pPr>
        <w:ind w:left="720"/>
        <w:rPr>
          <w:rFonts w:ascii="Arial" w:hAnsi="Arial" w:cs="Arial"/>
          <w:b/>
          <w:color w:val="000000"/>
          <w:lang w:eastAsia="en-US"/>
        </w:rPr>
      </w:pPr>
    </w:p>
    <w:p w:rsidR="00422BEB" w:rsidRPr="00FB036E" w:rsidRDefault="00422BEB" w:rsidP="00AB071C">
      <w:pPr>
        <w:pStyle w:val="ListParagraph"/>
        <w:numPr>
          <w:ilvl w:val="0"/>
          <w:numId w:val="4"/>
        </w:numPr>
        <w:contextualSpacing/>
        <w:rPr>
          <w:rFonts w:ascii="Times New Roman" w:hAnsi="Times New Roman"/>
        </w:rPr>
      </w:pPr>
      <w:r w:rsidRPr="00FB036E">
        <w:rPr>
          <w:rFonts w:ascii="Arial" w:hAnsi="Arial" w:cs="Arial"/>
        </w:rPr>
        <w:t>7% of five year olds – that’s up to two children in every classroom – have significant difficulties with speech and/or language.</w:t>
      </w:r>
      <w:r w:rsidRPr="00FB036E">
        <w:rPr>
          <w:rStyle w:val="EndnoteReference"/>
          <w:rFonts w:ascii="Arial" w:hAnsi="Arial" w:cs="Arial"/>
        </w:rPr>
        <w:endnoteReference w:id="3"/>
      </w:r>
      <w:r w:rsidRPr="00FB036E">
        <w:rPr>
          <w:rFonts w:ascii="Arial" w:hAnsi="Arial" w:cs="Arial"/>
        </w:rPr>
        <w:t xml:space="preserve">  This figure rises to over 50% of children from disadvantaged backgrounds.</w:t>
      </w:r>
      <w:r w:rsidRPr="00FB036E">
        <w:rPr>
          <w:rStyle w:val="EndnoteReference"/>
          <w:rFonts w:ascii="Arial" w:hAnsi="Arial" w:cs="Arial"/>
        </w:rPr>
        <w:endnoteReference w:id="4"/>
      </w:r>
      <w:r w:rsidRPr="00FB036E">
        <w:rPr>
          <w:rFonts w:ascii="Arial" w:hAnsi="Arial" w:cs="Arial"/>
        </w:rPr>
        <w:t xml:space="preserve">  These children are at significant high risk of long term</w:t>
      </w:r>
      <w:r w:rsidRPr="00FB036E">
        <w:rPr>
          <w:rStyle w:val="EndnoteReference"/>
          <w:rFonts w:ascii="Arial" w:hAnsi="Arial" w:cs="Arial"/>
        </w:rPr>
        <w:endnoteReference w:id="5"/>
      </w:r>
      <w:r w:rsidRPr="00FB036E">
        <w:rPr>
          <w:rFonts w:ascii="Arial" w:hAnsi="Arial" w:cs="Arial"/>
        </w:rPr>
        <w:t xml:space="preserve"> difficulties with understanding others, accessing the curriculum, reading, challenging social and behavioural problems</w:t>
      </w:r>
      <w:r w:rsidRPr="00FB036E">
        <w:rPr>
          <w:rStyle w:val="EndnoteReference"/>
          <w:rFonts w:ascii="Arial" w:hAnsi="Arial" w:cs="Arial"/>
        </w:rPr>
        <w:endnoteReference w:id="6"/>
      </w:r>
      <w:r w:rsidRPr="00FB036E">
        <w:rPr>
          <w:rFonts w:ascii="Arial" w:hAnsi="Arial" w:cs="Arial"/>
        </w:rPr>
        <w:t xml:space="preserve"> and mental illness</w:t>
      </w:r>
      <w:r w:rsidRPr="00FB036E">
        <w:rPr>
          <w:rStyle w:val="EndnoteReference"/>
          <w:rFonts w:ascii="Arial" w:hAnsi="Arial" w:cs="Arial"/>
        </w:rPr>
        <w:endnoteReference w:id="7"/>
      </w:r>
      <w:r w:rsidRPr="00FB036E">
        <w:rPr>
          <w:rFonts w:ascii="Arial" w:hAnsi="Arial" w:cs="Arial"/>
        </w:rPr>
        <w:t xml:space="preserve">, </w:t>
      </w:r>
      <w:r w:rsidRPr="00FB036E">
        <w:rPr>
          <w:rStyle w:val="EndnoteReference"/>
          <w:rFonts w:ascii="Arial" w:hAnsi="Arial" w:cs="Arial"/>
        </w:rPr>
        <w:endnoteReference w:id="8"/>
      </w:r>
      <w:r w:rsidRPr="00FB036E">
        <w:rPr>
          <w:rFonts w:ascii="Times New Roman" w:hAnsi="Times New Roman"/>
        </w:rPr>
        <w:t xml:space="preserve"> </w:t>
      </w:r>
      <w:r w:rsidRPr="00FB036E">
        <w:rPr>
          <w:rFonts w:ascii="Arial" w:hAnsi="Arial" w:cs="Arial"/>
        </w:rPr>
        <w:t xml:space="preserve"> </w:t>
      </w:r>
    </w:p>
    <w:p w:rsidR="00422BEB" w:rsidRPr="00FB036E" w:rsidRDefault="00422BEB" w:rsidP="00AB071C">
      <w:pPr>
        <w:pStyle w:val="ListParagraph"/>
        <w:rPr>
          <w:rFonts w:ascii="Times New Roman" w:hAnsi="Times New Roman"/>
        </w:rPr>
      </w:pPr>
    </w:p>
    <w:p w:rsidR="0015388F" w:rsidRPr="00FB036E" w:rsidRDefault="0015388F" w:rsidP="00AB071C">
      <w:pPr>
        <w:pStyle w:val="ListParagraph"/>
        <w:numPr>
          <w:ilvl w:val="0"/>
          <w:numId w:val="4"/>
        </w:numPr>
        <w:contextualSpacing/>
        <w:rPr>
          <w:rFonts w:ascii="Arial" w:hAnsi="Arial" w:cs="Arial"/>
          <w:color w:val="000000"/>
        </w:rPr>
      </w:pPr>
      <w:r w:rsidRPr="00FB036E">
        <w:rPr>
          <w:rFonts w:ascii="Arial" w:hAnsi="Arial" w:cs="Arial"/>
          <w:color w:val="000000"/>
        </w:rPr>
        <w:t>A recent study of unemployed young males found that over 88% were described as language impaired, compared to just 1% of the UK general population.</w:t>
      </w:r>
      <w:r w:rsidRPr="00FB036E">
        <w:rPr>
          <w:rStyle w:val="EndnoteReference"/>
          <w:rFonts w:ascii="Arial" w:hAnsi="Arial" w:cs="Arial"/>
          <w:color w:val="000000"/>
        </w:rPr>
        <w:endnoteReference w:id="9"/>
      </w:r>
    </w:p>
    <w:p w:rsidR="0015388F" w:rsidRPr="00FB036E" w:rsidRDefault="0015388F" w:rsidP="00AB071C">
      <w:pPr>
        <w:pStyle w:val="ListParagraph"/>
        <w:ind w:left="0"/>
        <w:contextualSpacing/>
        <w:rPr>
          <w:rFonts w:ascii="Arial" w:hAnsi="Arial" w:cs="Arial"/>
          <w:color w:val="000000"/>
        </w:rPr>
      </w:pPr>
    </w:p>
    <w:p w:rsidR="0015388F" w:rsidRPr="00FB036E" w:rsidRDefault="0015388F" w:rsidP="00AB071C">
      <w:pPr>
        <w:pStyle w:val="ListParagraph"/>
        <w:numPr>
          <w:ilvl w:val="0"/>
          <w:numId w:val="4"/>
        </w:numPr>
        <w:contextualSpacing/>
        <w:rPr>
          <w:rFonts w:ascii="Arial" w:hAnsi="Arial" w:cs="Arial"/>
        </w:rPr>
      </w:pPr>
      <w:r w:rsidRPr="00FB036E">
        <w:rPr>
          <w:rFonts w:ascii="Arial" w:hAnsi="Arial" w:cs="Arial"/>
          <w:color w:val="000000"/>
        </w:rPr>
        <w:t>Compared to the general public people with speech, language and communication needs  are more likely to be unemployed or employed at an inappropriately low level; experience negative social interactions/communication within education, healthcare, criminal justice system, etc.; be misjudged in terms of cognitive and educational level and in terms of mental health status; be involved in the criminal justice system as both victims and perpetrators of crime; have difficulty accessing the information required in order to utilise services and live in socially deprived areas</w:t>
      </w:r>
      <w:r w:rsidRPr="00FB036E">
        <w:rPr>
          <w:rStyle w:val="EndnoteReference"/>
          <w:rFonts w:ascii="Arial" w:hAnsi="Arial" w:cs="Arial"/>
          <w:color w:val="000000"/>
        </w:rPr>
        <w:endnoteReference w:id="10"/>
      </w:r>
      <w:r w:rsidRPr="00FB036E">
        <w:rPr>
          <w:rFonts w:ascii="Arial" w:hAnsi="Arial" w:cs="Arial"/>
          <w:color w:val="000000"/>
        </w:rPr>
        <w:t>.</w:t>
      </w:r>
    </w:p>
    <w:p w:rsidR="00422BEB" w:rsidRPr="00FB036E" w:rsidRDefault="00422BEB" w:rsidP="00AB071C">
      <w:pPr>
        <w:numPr>
          <w:ilvl w:val="0"/>
          <w:numId w:val="4"/>
        </w:numPr>
        <w:rPr>
          <w:rFonts w:ascii="Arial" w:hAnsi="Arial" w:cs="Arial"/>
          <w:b/>
          <w:color w:val="000000"/>
        </w:rPr>
      </w:pPr>
      <w:r w:rsidRPr="00FB036E">
        <w:rPr>
          <w:rFonts w:ascii="Arial" w:hAnsi="Arial" w:cs="Arial"/>
        </w:rPr>
        <w:t>Over two thirds of young offenders have speech, language and communication difficulties</w:t>
      </w:r>
      <w:r w:rsidRPr="00FB036E">
        <w:rPr>
          <w:rStyle w:val="EndnoteReference"/>
          <w:rFonts w:ascii="Arial" w:hAnsi="Arial" w:cs="Arial"/>
        </w:rPr>
        <w:endnoteReference w:id="11"/>
      </w:r>
      <w:r w:rsidRPr="00FB036E">
        <w:rPr>
          <w:rFonts w:ascii="Arial" w:hAnsi="Arial" w:cs="Arial"/>
        </w:rPr>
        <w:t xml:space="preserve"> impeding their ability to benefit from rehabilitative programmes, such as anger management and drug rehab.</w:t>
      </w:r>
      <w:r w:rsidRPr="00FB036E">
        <w:rPr>
          <w:rStyle w:val="EndnoteReference"/>
          <w:rFonts w:ascii="Arial" w:hAnsi="Arial" w:cs="Arial"/>
        </w:rPr>
        <w:endnoteReference w:id="12"/>
      </w:r>
      <w:r w:rsidRPr="00FB036E">
        <w:rPr>
          <w:rFonts w:ascii="Arial" w:hAnsi="Arial" w:cs="Arial"/>
        </w:rPr>
        <w:t xml:space="preserve"> and other routes out of offending. </w:t>
      </w:r>
    </w:p>
    <w:p w:rsidR="0015388F" w:rsidRPr="00FB036E" w:rsidRDefault="0015388F" w:rsidP="00AB071C">
      <w:pPr>
        <w:pStyle w:val="ListParagraph"/>
        <w:ind w:left="0"/>
        <w:contextualSpacing/>
        <w:rPr>
          <w:rFonts w:ascii="Arial" w:hAnsi="Arial" w:cs="Arial"/>
          <w:color w:val="000000"/>
        </w:rPr>
      </w:pPr>
    </w:p>
    <w:p w:rsidR="0015388F" w:rsidRPr="00FB036E" w:rsidRDefault="001D6CA0" w:rsidP="00AB071C">
      <w:pPr>
        <w:rPr>
          <w:rFonts w:ascii="Arial" w:hAnsi="Arial" w:cs="Arial"/>
          <w:b/>
          <w:color w:val="000000"/>
          <w:u w:val="single"/>
        </w:rPr>
      </w:pPr>
      <w:r w:rsidRPr="00FB036E">
        <w:rPr>
          <w:rFonts w:ascii="Arial" w:hAnsi="Arial" w:cs="Arial"/>
          <w:b/>
          <w:color w:val="000000"/>
          <w:u w:val="single"/>
        </w:rPr>
        <w:t xml:space="preserve">B: </w:t>
      </w:r>
      <w:r w:rsidR="00422BEB" w:rsidRPr="00FB036E">
        <w:rPr>
          <w:rFonts w:ascii="Arial" w:hAnsi="Arial" w:cs="Arial"/>
          <w:b/>
          <w:color w:val="000000"/>
          <w:u w:val="single"/>
        </w:rPr>
        <w:t xml:space="preserve">About </w:t>
      </w:r>
      <w:r w:rsidR="0015388F" w:rsidRPr="00FB036E">
        <w:rPr>
          <w:rFonts w:ascii="Arial" w:hAnsi="Arial" w:cs="Arial"/>
          <w:b/>
          <w:color w:val="000000"/>
          <w:u w:val="single"/>
        </w:rPr>
        <w:t xml:space="preserve">eating, drinking and </w:t>
      </w:r>
      <w:r w:rsidR="00422BEB" w:rsidRPr="00FB036E">
        <w:rPr>
          <w:rFonts w:ascii="Arial" w:hAnsi="Arial" w:cs="Arial"/>
          <w:b/>
          <w:color w:val="000000"/>
          <w:u w:val="single"/>
        </w:rPr>
        <w:t>swallowing</w:t>
      </w:r>
      <w:r w:rsidR="0015388F" w:rsidRPr="00FB036E">
        <w:rPr>
          <w:rFonts w:ascii="Arial" w:hAnsi="Arial" w:cs="Arial"/>
          <w:b/>
          <w:color w:val="000000"/>
          <w:u w:val="single"/>
        </w:rPr>
        <w:t xml:space="preserve"> </w:t>
      </w:r>
      <w:r w:rsidR="00654E22" w:rsidRPr="00FB036E">
        <w:rPr>
          <w:rFonts w:ascii="Arial" w:hAnsi="Arial" w:cs="Arial"/>
          <w:b/>
          <w:color w:val="000000"/>
          <w:u w:val="single"/>
        </w:rPr>
        <w:t xml:space="preserve">(EDS) </w:t>
      </w:r>
      <w:r w:rsidR="0015388F" w:rsidRPr="00FB036E">
        <w:rPr>
          <w:rFonts w:ascii="Arial" w:hAnsi="Arial" w:cs="Arial"/>
          <w:b/>
          <w:color w:val="000000"/>
          <w:u w:val="single"/>
        </w:rPr>
        <w:t>difficulties</w:t>
      </w:r>
    </w:p>
    <w:p w:rsidR="00422BEB" w:rsidRPr="00FB036E" w:rsidRDefault="00422BEB" w:rsidP="00AB071C">
      <w:pPr>
        <w:rPr>
          <w:rFonts w:ascii="Arial" w:hAnsi="Arial" w:cs="Arial"/>
          <w:color w:val="000000"/>
        </w:rPr>
      </w:pPr>
      <w:r w:rsidRPr="00FB036E">
        <w:rPr>
          <w:rFonts w:ascii="Arial" w:hAnsi="Arial" w:cs="Arial"/>
          <w:color w:val="000000"/>
        </w:rPr>
        <w:t>Problems with eating, drinking and swallowing affect people with dementia</w:t>
      </w:r>
      <w:r w:rsidRPr="00FB036E">
        <w:rPr>
          <w:rStyle w:val="EndnoteReference"/>
          <w:rFonts w:ascii="Arial" w:hAnsi="Arial" w:cs="Arial"/>
          <w:color w:val="000000"/>
        </w:rPr>
        <w:endnoteReference w:id="13"/>
      </w:r>
      <w:r w:rsidRPr="00FB036E">
        <w:rPr>
          <w:rFonts w:ascii="Arial" w:hAnsi="Arial" w:cs="Arial"/>
          <w:color w:val="000000"/>
        </w:rPr>
        <w:t>, children and adults with learning disabilities</w:t>
      </w:r>
      <w:r w:rsidRPr="00FB036E">
        <w:rPr>
          <w:rStyle w:val="EndnoteReference"/>
          <w:rFonts w:ascii="Arial" w:hAnsi="Arial" w:cs="Arial"/>
          <w:color w:val="000000"/>
        </w:rPr>
        <w:endnoteReference w:id="14"/>
      </w:r>
      <w:r w:rsidRPr="00FB036E">
        <w:rPr>
          <w:rFonts w:ascii="Arial" w:hAnsi="Arial" w:cs="Arial"/>
          <w:color w:val="000000"/>
        </w:rPr>
        <w:t xml:space="preserve"> and people who have suffered a stroke</w:t>
      </w:r>
      <w:r w:rsidRPr="00FB036E">
        <w:rPr>
          <w:rStyle w:val="EndnoteReference"/>
          <w:rFonts w:ascii="Arial" w:hAnsi="Arial" w:cs="Arial"/>
          <w:color w:val="000000"/>
        </w:rPr>
        <w:endnoteReference w:id="15"/>
      </w:r>
      <w:r w:rsidR="0015388F" w:rsidRPr="00FB036E">
        <w:rPr>
          <w:rFonts w:ascii="Arial" w:hAnsi="Arial" w:cs="Arial"/>
          <w:color w:val="000000"/>
        </w:rPr>
        <w:t xml:space="preserve"> </w:t>
      </w:r>
      <w:r w:rsidRPr="00FB036E">
        <w:rPr>
          <w:rFonts w:ascii="Arial" w:hAnsi="Arial" w:cs="Arial"/>
          <w:color w:val="000000"/>
        </w:rPr>
        <w:t>among others with long term conditions.  This puts them at risk not only of malnutrition, but also of aspiration pneumonia, the leading cause of death for people with dementia</w:t>
      </w:r>
      <w:r w:rsidRPr="00FB036E">
        <w:rPr>
          <w:rStyle w:val="EndnoteReference"/>
          <w:rFonts w:ascii="Arial" w:hAnsi="Arial" w:cs="Arial"/>
          <w:color w:val="000000"/>
        </w:rPr>
        <w:endnoteReference w:id="16"/>
      </w:r>
      <w:r w:rsidRPr="00FB036E">
        <w:rPr>
          <w:rFonts w:ascii="Arial" w:hAnsi="Arial" w:cs="Arial"/>
          <w:color w:val="000000"/>
        </w:rPr>
        <w:t>.</w:t>
      </w:r>
    </w:p>
    <w:p w:rsidR="00422BEB" w:rsidRPr="00FB036E" w:rsidRDefault="00422BEB" w:rsidP="00AB071C">
      <w:pPr>
        <w:rPr>
          <w:rFonts w:ascii="Arial" w:hAnsi="Arial" w:cs="Arial"/>
          <w:b/>
          <w:color w:val="000000"/>
        </w:rPr>
      </w:pPr>
    </w:p>
    <w:p w:rsidR="00422BEB" w:rsidRPr="00FB036E" w:rsidRDefault="001D6CA0" w:rsidP="00AB071C">
      <w:pPr>
        <w:rPr>
          <w:rFonts w:ascii="Arial" w:hAnsi="Arial" w:cs="Arial"/>
          <w:b/>
          <w:color w:val="000000"/>
          <w:u w:val="single"/>
        </w:rPr>
      </w:pPr>
      <w:r w:rsidRPr="00FB036E">
        <w:rPr>
          <w:rFonts w:ascii="Arial" w:hAnsi="Arial" w:cs="Arial"/>
          <w:b/>
          <w:color w:val="000000"/>
          <w:u w:val="single"/>
        </w:rPr>
        <w:t xml:space="preserve">C: </w:t>
      </w:r>
      <w:r w:rsidR="00422BEB" w:rsidRPr="00FB036E">
        <w:rPr>
          <w:rFonts w:ascii="Arial" w:hAnsi="Arial" w:cs="Arial"/>
          <w:b/>
          <w:color w:val="000000"/>
          <w:u w:val="single"/>
        </w:rPr>
        <w:t>About speech and language therapy</w:t>
      </w:r>
    </w:p>
    <w:p w:rsidR="001D6CA0" w:rsidRPr="00FB036E" w:rsidRDefault="00422BEB" w:rsidP="00AB071C">
      <w:pPr>
        <w:rPr>
          <w:rFonts w:ascii="Arial" w:hAnsi="Arial" w:cs="Arial"/>
        </w:rPr>
      </w:pPr>
      <w:r w:rsidRPr="00FB036E">
        <w:rPr>
          <w:rFonts w:ascii="Arial" w:hAnsi="Arial" w:cs="Arial"/>
          <w:color w:val="000000"/>
        </w:rPr>
        <w:t xml:space="preserve">Speech and language therapists are </w:t>
      </w:r>
      <w:r w:rsidR="00654E22" w:rsidRPr="00FB036E">
        <w:rPr>
          <w:rFonts w:ascii="Arial" w:hAnsi="Arial" w:cs="Arial"/>
        </w:rPr>
        <w:t xml:space="preserve">are lead </w:t>
      </w:r>
      <w:r w:rsidR="00654E22" w:rsidRPr="00FB036E">
        <w:rPr>
          <w:rFonts w:ascii="Arial" w:hAnsi="Arial" w:cs="Arial"/>
          <w:color w:val="000000"/>
        </w:rPr>
        <w:t xml:space="preserve">frontline </w:t>
      </w:r>
      <w:r w:rsidR="00654E22" w:rsidRPr="00FB036E">
        <w:rPr>
          <w:rFonts w:ascii="Arial" w:hAnsi="Arial" w:cs="Arial"/>
        </w:rPr>
        <w:t>experts in management of SLCN and EDS difficulties</w:t>
      </w:r>
      <w:r w:rsidR="001D6CA0" w:rsidRPr="00FB036E">
        <w:rPr>
          <w:rFonts w:ascii="Arial" w:hAnsi="Arial" w:cs="Arial"/>
        </w:rPr>
        <w:t xml:space="preserve">. </w:t>
      </w:r>
    </w:p>
    <w:p w:rsidR="001D6CA0" w:rsidRPr="00FB036E" w:rsidRDefault="001D6CA0" w:rsidP="00AB071C">
      <w:pPr>
        <w:rPr>
          <w:rFonts w:ascii="Arial" w:hAnsi="Arial" w:cs="Arial"/>
        </w:rPr>
      </w:pPr>
    </w:p>
    <w:p w:rsidR="00654E22" w:rsidRPr="00FB036E" w:rsidRDefault="001D6CA0" w:rsidP="00AB071C">
      <w:pPr>
        <w:rPr>
          <w:rFonts w:ascii="Arial" w:hAnsi="Arial" w:cs="Arial"/>
        </w:rPr>
      </w:pPr>
      <w:r w:rsidRPr="00FB036E">
        <w:rPr>
          <w:rFonts w:ascii="Arial" w:hAnsi="Arial" w:cs="Arial"/>
        </w:rPr>
        <w:t xml:space="preserve">SLTs </w:t>
      </w:r>
      <w:r w:rsidR="00654E22" w:rsidRPr="00FB036E">
        <w:rPr>
          <w:rFonts w:ascii="Arial" w:hAnsi="Arial" w:cs="Arial"/>
          <w:color w:val="000000"/>
        </w:rPr>
        <w:t>enable</w:t>
      </w:r>
      <w:r w:rsidR="00422BEB" w:rsidRPr="00FB036E">
        <w:rPr>
          <w:rFonts w:ascii="Arial" w:hAnsi="Arial" w:cs="Arial"/>
          <w:color w:val="000000"/>
        </w:rPr>
        <w:t xml:space="preserve"> people to develop or retain vital communication and /or eating, drinking and swallowing skills.  </w:t>
      </w:r>
      <w:r w:rsidR="00654E22" w:rsidRPr="00FB036E">
        <w:rPr>
          <w:rFonts w:ascii="Arial" w:hAnsi="Arial" w:cs="Arial"/>
        </w:rPr>
        <w:t xml:space="preserve">Although others also work in these areas or have skills relevant to effective management of these needs, SLTs, through </w:t>
      </w:r>
      <w:r w:rsidRPr="00FB036E">
        <w:rPr>
          <w:rFonts w:ascii="Arial" w:hAnsi="Arial" w:cs="Arial"/>
        </w:rPr>
        <w:t xml:space="preserve">dedicated </w:t>
      </w:r>
      <w:r w:rsidR="00654E22" w:rsidRPr="00FB036E">
        <w:rPr>
          <w:rFonts w:ascii="Arial" w:hAnsi="Arial" w:cs="Arial"/>
        </w:rPr>
        <w:t xml:space="preserve">pre-registration education </w:t>
      </w:r>
      <w:r w:rsidR="00654E22" w:rsidRPr="00FB036E">
        <w:rPr>
          <w:rFonts w:ascii="Arial" w:hAnsi="Arial" w:cs="Arial"/>
        </w:rPr>
        <w:lastRenderedPageBreak/>
        <w:t xml:space="preserve">and </w:t>
      </w:r>
      <w:r w:rsidRPr="00FB036E">
        <w:rPr>
          <w:rFonts w:ascii="Arial" w:hAnsi="Arial" w:cs="Arial"/>
        </w:rPr>
        <w:t xml:space="preserve">clinical </w:t>
      </w:r>
      <w:r w:rsidR="00654E22" w:rsidRPr="00FB036E">
        <w:rPr>
          <w:rFonts w:ascii="Arial" w:hAnsi="Arial" w:cs="Arial"/>
        </w:rPr>
        <w:t xml:space="preserve">experience have greater depth and breadth of knowledge and understanding of these clinical areas and associated difficulties. </w:t>
      </w:r>
    </w:p>
    <w:p w:rsidR="001D6CA0" w:rsidRPr="00FB036E" w:rsidRDefault="001D6CA0" w:rsidP="00AB071C">
      <w:pPr>
        <w:rPr>
          <w:rFonts w:ascii="Arial" w:hAnsi="Arial" w:cs="Arial"/>
          <w:b/>
        </w:rPr>
      </w:pPr>
    </w:p>
    <w:p w:rsidR="00AB071C" w:rsidRDefault="00AB071C" w:rsidP="00AB071C">
      <w:pPr>
        <w:rPr>
          <w:rFonts w:ascii="Arial" w:hAnsi="Arial" w:cs="Arial"/>
          <w:b/>
          <w:u w:val="single"/>
        </w:rPr>
      </w:pPr>
    </w:p>
    <w:p w:rsidR="00AB071C" w:rsidRDefault="00AB071C" w:rsidP="00AB071C">
      <w:pPr>
        <w:rPr>
          <w:rFonts w:ascii="Arial" w:hAnsi="Arial" w:cs="Arial"/>
          <w:b/>
          <w:u w:val="single"/>
        </w:rPr>
      </w:pPr>
      <w:r>
        <w:rPr>
          <w:rFonts w:ascii="Arial" w:hAnsi="Arial" w:cs="Arial"/>
          <w:b/>
          <w:u w:val="single"/>
        </w:rPr>
        <w:t>D: Impacts of SLT:</w:t>
      </w:r>
    </w:p>
    <w:p w:rsidR="00AB071C" w:rsidRDefault="00AB071C" w:rsidP="00AB071C">
      <w:pPr>
        <w:rPr>
          <w:rFonts w:ascii="Arial" w:hAnsi="Arial" w:cs="Arial"/>
          <w:b/>
        </w:rPr>
      </w:pPr>
    </w:p>
    <w:p w:rsidR="00AB071C" w:rsidRDefault="00AB071C" w:rsidP="00AB071C">
      <w:pPr>
        <w:rPr>
          <w:rFonts w:ascii="Arial" w:hAnsi="Arial" w:cs="Arial"/>
          <w:b/>
        </w:rPr>
      </w:pPr>
      <w:r>
        <w:rPr>
          <w:rFonts w:ascii="Arial" w:hAnsi="Arial" w:cs="Arial"/>
          <w:b/>
        </w:rPr>
        <w:t>(i) Clinical, Health, Educational and Social Benefits</w:t>
      </w:r>
    </w:p>
    <w:p w:rsidR="00AB071C" w:rsidRDefault="00AB071C" w:rsidP="00AB071C">
      <w:pPr>
        <w:rPr>
          <w:rFonts w:ascii="Arial" w:hAnsi="Arial" w:cs="Arial"/>
        </w:rPr>
      </w:pPr>
      <w:r>
        <w:rPr>
          <w:rFonts w:ascii="Arial" w:hAnsi="Arial" w:cs="Arial"/>
        </w:rPr>
        <w:t>*Asterix indicates availability of peer reviewed evidence base</w:t>
      </w:r>
    </w:p>
    <w:p w:rsidR="00AB071C" w:rsidRDefault="00AB071C" w:rsidP="00AB071C">
      <w:pPr>
        <w:rPr>
          <w:rFonts w:ascii="Arial" w:hAnsi="Arial" w:cs="Arial"/>
          <w:b/>
        </w:rPr>
      </w:pPr>
    </w:p>
    <w:p w:rsidR="00AB071C" w:rsidRDefault="00AB071C" w:rsidP="00AB071C">
      <w:pPr>
        <w:rPr>
          <w:rFonts w:ascii="Arial" w:hAnsi="Arial" w:cs="Arial"/>
          <w:b/>
        </w:rPr>
      </w:pPr>
      <w:r>
        <w:rPr>
          <w:rFonts w:ascii="Arial" w:hAnsi="Arial" w:cs="Arial"/>
          <w:b/>
        </w:rPr>
        <w:t>Positive impacts for service users:</w:t>
      </w:r>
    </w:p>
    <w:p w:rsidR="00AB071C" w:rsidRDefault="00AB071C" w:rsidP="00AB071C">
      <w:pPr>
        <w:numPr>
          <w:ilvl w:val="0"/>
          <w:numId w:val="18"/>
        </w:numPr>
        <w:rPr>
          <w:rFonts w:ascii="Arial" w:hAnsi="Arial" w:cs="Arial"/>
        </w:rPr>
      </w:pPr>
      <w:r>
        <w:rPr>
          <w:rFonts w:ascii="Arial" w:hAnsi="Arial" w:cs="Arial"/>
        </w:rPr>
        <w:t>Improvement in general health and well being including mental health and well being*</w:t>
      </w:r>
    </w:p>
    <w:p w:rsidR="00AB071C" w:rsidRDefault="00AB071C" w:rsidP="00AB071C">
      <w:pPr>
        <w:numPr>
          <w:ilvl w:val="0"/>
          <w:numId w:val="18"/>
        </w:numPr>
        <w:rPr>
          <w:rFonts w:ascii="Arial" w:hAnsi="Arial" w:cs="Arial"/>
          <w:b/>
        </w:rPr>
      </w:pPr>
      <w:r>
        <w:rPr>
          <w:rFonts w:ascii="Arial" w:hAnsi="Arial" w:cs="Arial"/>
        </w:rPr>
        <w:t xml:space="preserve">Increased </w:t>
      </w:r>
      <w:r>
        <w:rPr>
          <w:rFonts w:ascii="Arial" w:hAnsi="Arial" w:cs="Arial"/>
          <w:b/>
        </w:rPr>
        <w:t>independence*</w:t>
      </w:r>
    </w:p>
    <w:p w:rsidR="00AB071C" w:rsidRDefault="00AB071C" w:rsidP="00AB071C">
      <w:pPr>
        <w:numPr>
          <w:ilvl w:val="0"/>
          <w:numId w:val="18"/>
        </w:numPr>
        <w:rPr>
          <w:rFonts w:ascii="Arial" w:hAnsi="Arial" w:cs="Arial"/>
          <w:b/>
        </w:rPr>
      </w:pPr>
      <w:r>
        <w:rPr>
          <w:rFonts w:ascii="Arial" w:hAnsi="Arial" w:cs="Arial"/>
        </w:rPr>
        <w:t xml:space="preserve">Improved </w:t>
      </w:r>
      <w:r>
        <w:rPr>
          <w:rFonts w:ascii="Arial" w:hAnsi="Arial" w:cs="Arial"/>
          <w:b/>
        </w:rPr>
        <w:t>participation in family, social, occupational and educational activities*</w:t>
      </w:r>
    </w:p>
    <w:p w:rsidR="00AB071C" w:rsidRDefault="00AB071C" w:rsidP="00AB071C">
      <w:pPr>
        <w:numPr>
          <w:ilvl w:val="0"/>
          <w:numId w:val="18"/>
        </w:numPr>
        <w:rPr>
          <w:rFonts w:ascii="Arial" w:hAnsi="Arial" w:cs="Arial"/>
          <w:b/>
        </w:rPr>
      </w:pPr>
      <w:r>
        <w:rPr>
          <w:rFonts w:ascii="Arial" w:hAnsi="Arial" w:cs="Arial"/>
        </w:rPr>
        <w:t xml:space="preserve">Improved </w:t>
      </w:r>
      <w:r>
        <w:rPr>
          <w:rFonts w:ascii="Arial" w:hAnsi="Arial" w:cs="Arial"/>
          <w:b/>
        </w:rPr>
        <w:t>“communication access” to public services generally*</w:t>
      </w:r>
      <w:r>
        <w:rPr>
          <w:rFonts w:ascii="Arial" w:hAnsi="Arial" w:cs="Arial"/>
        </w:rPr>
        <w:t xml:space="preserve"> and therefore </w:t>
      </w:r>
      <w:r>
        <w:rPr>
          <w:rFonts w:ascii="Arial" w:hAnsi="Arial" w:cs="Arial"/>
          <w:b/>
        </w:rPr>
        <w:t>improved outcomes for those services and agencies, e.g. person centred / patient experience, safety, effectiveness, secondary prevention of repeat acute illness</w:t>
      </w:r>
    </w:p>
    <w:p w:rsidR="00AB071C" w:rsidRDefault="00AB071C" w:rsidP="00AB071C">
      <w:pPr>
        <w:numPr>
          <w:ilvl w:val="0"/>
          <w:numId w:val="18"/>
        </w:numPr>
        <w:rPr>
          <w:rFonts w:ascii="Arial" w:hAnsi="Arial" w:cs="Arial"/>
          <w:b/>
        </w:rPr>
      </w:pPr>
      <w:r>
        <w:rPr>
          <w:rFonts w:ascii="Arial" w:hAnsi="Arial" w:cs="Arial"/>
          <w:b/>
        </w:rPr>
        <w:t>Improved social and family relationships*</w:t>
      </w:r>
    </w:p>
    <w:p w:rsidR="00AB071C" w:rsidRDefault="00AB071C" w:rsidP="00AB071C">
      <w:pPr>
        <w:numPr>
          <w:ilvl w:val="0"/>
          <w:numId w:val="18"/>
        </w:numPr>
        <w:rPr>
          <w:rFonts w:ascii="Arial" w:hAnsi="Arial" w:cs="Arial"/>
        </w:rPr>
      </w:pPr>
      <w:r>
        <w:rPr>
          <w:rFonts w:ascii="Arial" w:hAnsi="Arial" w:cs="Arial"/>
        </w:rPr>
        <w:t>Prevention of certain speech, language and communication disorders*</w:t>
      </w:r>
    </w:p>
    <w:p w:rsidR="00AB071C" w:rsidRDefault="00AB071C" w:rsidP="00AB071C">
      <w:pPr>
        <w:numPr>
          <w:ilvl w:val="0"/>
          <w:numId w:val="18"/>
        </w:numPr>
        <w:rPr>
          <w:rFonts w:ascii="Arial" w:hAnsi="Arial" w:cs="Arial"/>
        </w:rPr>
      </w:pPr>
      <w:r>
        <w:rPr>
          <w:rFonts w:ascii="Arial" w:hAnsi="Arial" w:cs="Arial"/>
        </w:rPr>
        <w:t>Improved civil justice and routes out of the criminal justice system*</w:t>
      </w:r>
    </w:p>
    <w:p w:rsidR="00AB071C" w:rsidRDefault="00AB071C" w:rsidP="00AB071C">
      <w:pPr>
        <w:rPr>
          <w:rFonts w:ascii="Arial" w:hAnsi="Arial" w:cs="Arial"/>
          <w:b/>
        </w:rPr>
      </w:pPr>
    </w:p>
    <w:p w:rsidR="00AB071C" w:rsidRDefault="00AB071C" w:rsidP="00AB071C">
      <w:pPr>
        <w:rPr>
          <w:rFonts w:ascii="Arial" w:hAnsi="Arial" w:cs="Arial"/>
          <w:b/>
        </w:rPr>
      </w:pPr>
      <w:r>
        <w:rPr>
          <w:rFonts w:ascii="Arial" w:hAnsi="Arial" w:cs="Arial"/>
          <w:b/>
        </w:rPr>
        <w:t>Positive impacts for other disciplines and agencies:</w:t>
      </w:r>
    </w:p>
    <w:p w:rsidR="00AB071C" w:rsidRDefault="00AB071C" w:rsidP="00AB071C">
      <w:pPr>
        <w:numPr>
          <w:ilvl w:val="0"/>
          <w:numId w:val="18"/>
        </w:numPr>
        <w:rPr>
          <w:rFonts w:ascii="Arial" w:hAnsi="Arial" w:cs="Arial"/>
        </w:rPr>
      </w:pPr>
      <w:r>
        <w:rPr>
          <w:rFonts w:ascii="Arial" w:hAnsi="Arial" w:cs="Arial"/>
        </w:rPr>
        <w:t xml:space="preserve">Better communication between service provider and user (with SLCN) delivers </w:t>
      </w:r>
      <w:r>
        <w:rPr>
          <w:rFonts w:ascii="Arial" w:hAnsi="Arial" w:cs="Arial"/>
          <w:b/>
        </w:rPr>
        <w:t>improved outcomes for public services and agencies generally</w:t>
      </w:r>
      <w:r>
        <w:rPr>
          <w:rFonts w:ascii="Arial" w:hAnsi="Arial" w:cs="Arial"/>
        </w:rPr>
        <w:t xml:space="preserve"> e.g. person centred / patient experience, safety, effectiveness(see avoidable risk below)*</w:t>
      </w:r>
    </w:p>
    <w:p w:rsidR="00AB071C" w:rsidRDefault="00AB071C" w:rsidP="00AB071C">
      <w:pPr>
        <w:rPr>
          <w:rFonts w:ascii="Arial" w:hAnsi="Arial" w:cs="Arial"/>
        </w:rPr>
      </w:pPr>
    </w:p>
    <w:p w:rsidR="00AB071C" w:rsidRDefault="00AB071C" w:rsidP="00AB071C">
      <w:pPr>
        <w:tabs>
          <w:tab w:val="left" w:pos="480"/>
          <w:tab w:val="left" w:pos="840"/>
        </w:tabs>
        <w:rPr>
          <w:rFonts w:ascii="Arial" w:hAnsi="Arial" w:cs="Arial"/>
          <w:b/>
          <w:u w:val="single"/>
        </w:rPr>
      </w:pPr>
      <w:r>
        <w:rPr>
          <w:rFonts w:ascii="Arial" w:hAnsi="Arial" w:cs="Arial"/>
          <w:b/>
        </w:rPr>
        <w:t xml:space="preserve">Dysphagia SLT services </w:t>
      </w:r>
      <w:r>
        <w:rPr>
          <w:rFonts w:ascii="Arial" w:hAnsi="Arial" w:cs="Arial"/>
          <w:b/>
          <w:u w:val="single"/>
        </w:rPr>
        <w:t>reduce risk / impact of:</w:t>
      </w:r>
    </w:p>
    <w:p w:rsidR="00AB071C" w:rsidRDefault="00AB071C" w:rsidP="00AB071C">
      <w:pPr>
        <w:numPr>
          <w:ilvl w:val="0"/>
          <w:numId w:val="17"/>
        </w:numPr>
        <w:tabs>
          <w:tab w:val="left" w:pos="0"/>
        </w:tabs>
        <w:ind w:hanging="294"/>
        <w:rPr>
          <w:rFonts w:ascii="Arial" w:hAnsi="Arial" w:cs="Arial"/>
          <w:bCs/>
        </w:rPr>
      </w:pPr>
      <w:r>
        <w:rPr>
          <w:rFonts w:ascii="Arial" w:hAnsi="Arial" w:cs="Arial"/>
          <w:bCs/>
        </w:rPr>
        <w:t>choking*</w:t>
      </w:r>
    </w:p>
    <w:p w:rsidR="00AB071C" w:rsidRDefault="00AB071C" w:rsidP="00AB071C">
      <w:pPr>
        <w:numPr>
          <w:ilvl w:val="0"/>
          <w:numId w:val="17"/>
        </w:numPr>
        <w:tabs>
          <w:tab w:val="left" w:pos="0"/>
        </w:tabs>
        <w:ind w:hanging="294"/>
        <w:rPr>
          <w:rFonts w:ascii="Arial" w:hAnsi="Arial" w:cs="Arial"/>
          <w:bCs/>
        </w:rPr>
      </w:pPr>
      <w:r>
        <w:rPr>
          <w:rFonts w:ascii="Arial" w:hAnsi="Arial" w:cs="Arial"/>
          <w:bCs/>
        </w:rPr>
        <w:t>aspiration pneumonia*</w:t>
      </w:r>
    </w:p>
    <w:p w:rsidR="00AB071C" w:rsidRDefault="00AB071C" w:rsidP="00AB071C">
      <w:pPr>
        <w:pStyle w:val="ListParagraph"/>
        <w:numPr>
          <w:ilvl w:val="0"/>
          <w:numId w:val="17"/>
        </w:numPr>
        <w:tabs>
          <w:tab w:val="left" w:pos="0"/>
        </w:tabs>
        <w:ind w:hanging="294"/>
        <w:rPr>
          <w:rFonts w:ascii="Arial" w:hAnsi="Arial" w:cs="Arial"/>
          <w:b/>
        </w:rPr>
      </w:pPr>
      <w:r>
        <w:rPr>
          <w:rFonts w:ascii="Arial" w:hAnsi="Arial" w:cs="Arial"/>
          <w:b/>
          <w:bCs/>
        </w:rPr>
        <w:t>malnutrition*</w:t>
      </w:r>
      <w:r>
        <w:rPr>
          <w:rFonts w:ascii="Arial" w:hAnsi="Arial" w:cs="Arial"/>
          <w:b/>
        </w:rPr>
        <w:t xml:space="preserve"> </w:t>
      </w:r>
    </w:p>
    <w:p w:rsidR="00AB071C" w:rsidRDefault="00AB071C" w:rsidP="00AB071C">
      <w:pPr>
        <w:pStyle w:val="ListParagraph"/>
        <w:numPr>
          <w:ilvl w:val="0"/>
          <w:numId w:val="17"/>
        </w:numPr>
        <w:tabs>
          <w:tab w:val="left" w:pos="0"/>
        </w:tabs>
        <w:ind w:hanging="294"/>
        <w:rPr>
          <w:rFonts w:ascii="Arial" w:hAnsi="Arial" w:cs="Arial"/>
        </w:rPr>
      </w:pPr>
      <w:r>
        <w:rPr>
          <w:rFonts w:ascii="Arial" w:hAnsi="Arial" w:cs="Arial"/>
        </w:rPr>
        <w:t>Speech and language therapists’ interventions are proven to reduce the impact of swallowing problems and improve nutritional intake.</w:t>
      </w:r>
      <w:r>
        <w:rPr>
          <w:rStyle w:val="FootnoteReference"/>
          <w:rFonts w:ascii="Arial" w:hAnsi="Arial" w:cs="Arial"/>
        </w:rPr>
        <w:footnoteReference w:id="2"/>
      </w:r>
    </w:p>
    <w:p w:rsidR="00AB071C" w:rsidRDefault="00AB071C" w:rsidP="00AB071C">
      <w:pPr>
        <w:numPr>
          <w:ilvl w:val="0"/>
          <w:numId w:val="17"/>
        </w:numPr>
        <w:tabs>
          <w:tab w:val="left" w:pos="0"/>
        </w:tabs>
        <w:ind w:hanging="294"/>
        <w:rPr>
          <w:rFonts w:ascii="Arial" w:hAnsi="Arial" w:cs="Arial"/>
          <w:b/>
          <w:bCs/>
        </w:rPr>
      </w:pPr>
      <w:r>
        <w:rPr>
          <w:rFonts w:ascii="Arial" w:hAnsi="Arial" w:cs="Arial"/>
          <w:b/>
          <w:bCs/>
        </w:rPr>
        <w:t>use of medications and “tube” feeds*</w:t>
      </w:r>
    </w:p>
    <w:p w:rsidR="00AB071C" w:rsidRDefault="00AB071C" w:rsidP="00AB071C">
      <w:pPr>
        <w:numPr>
          <w:ilvl w:val="0"/>
          <w:numId w:val="17"/>
        </w:numPr>
        <w:tabs>
          <w:tab w:val="left" w:pos="0"/>
        </w:tabs>
        <w:ind w:hanging="294"/>
        <w:rPr>
          <w:rFonts w:ascii="Arial" w:hAnsi="Arial" w:cs="Arial"/>
          <w:b/>
          <w:bCs/>
        </w:rPr>
      </w:pPr>
      <w:r>
        <w:rPr>
          <w:rFonts w:ascii="Arial" w:hAnsi="Arial" w:cs="Arial"/>
          <w:b/>
          <w:bCs/>
        </w:rPr>
        <w:t>increased hospital admissions/Increased length of stay*/increased cost*</w:t>
      </w:r>
    </w:p>
    <w:p w:rsidR="00AB071C" w:rsidRDefault="00AB071C" w:rsidP="00AB071C">
      <w:pPr>
        <w:numPr>
          <w:ilvl w:val="0"/>
          <w:numId w:val="17"/>
        </w:numPr>
        <w:tabs>
          <w:tab w:val="left" w:pos="0"/>
        </w:tabs>
        <w:ind w:hanging="294"/>
        <w:rPr>
          <w:rFonts w:ascii="Arial" w:hAnsi="Arial" w:cs="Arial"/>
          <w:b/>
          <w:bCs/>
        </w:rPr>
      </w:pPr>
      <w:r>
        <w:rPr>
          <w:rFonts w:ascii="Arial" w:hAnsi="Arial" w:cs="Arial"/>
        </w:rPr>
        <w:t xml:space="preserve">Access to speech and language therapists </w:t>
      </w:r>
      <w:r>
        <w:rPr>
          <w:rFonts w:ascii="Arial" w:hAnsi="Arial" w:cs="Arial"/>
          <w:b/>
        </w:rPr>
        <w:t>...is likely to result in fewer delayed discharges (from stroke units)</w:t>
      </w:r>
      <w:r>
        <w:rPr>
          <w:rStyle w:val="FootnoteReference"/>
          <w:rFonts w:ascii="Arial" w:hAnsi="Arial" w:cs="Arial"/>
          <w:b/>
        </w:rPr>
        <w:footnoteReference w:id="3"/>
      </w:r>
      <w:r>
        <w:rPr>
          <w:rFonts w:ascii="Arial" w:hAnsi="Arial" w:cs="Arial"/>
          <w:b/>
        </w:rPr>
        <w:t xml:space="preserve">  </w:t>
      </w:r>
    </w:p>
    <w:p w:rsidR="00AB071C" w:rsidRDefault="00AB071C" w:rsidP="00AB071C">
      <w:pPr>
        <w:numPr>
          <w:ilvl w:val="0"/>
          <w:numId w:val="17"/>
        </w:numPr>
        <w:tabs>
          <w:tab w:val="left" w:pos="0"/>
        </w:tabs>
        <w:ind w:hanging="294"/>
        <w:rPr>
          <w:rFonts w:ascii="Arial" w:hAnsi="Arial" w:cs="Arial"/>
          <w:b/>
          <w:bCs/>
        </w:rPr>
      </w:pPr>
      <w:r>
        <w:rPr>
          <w:rFonts w:ascii="Arial" w:hAnsi="Arial" w:cs="Arial"/>
          <w:b/>
          <w:bCs/>
        </w:rPr>
        <w:t>poor rehabilitation outcomes/limited recovery</w:t>
      </w:r>
    </w:p>
    <w:p w:rsidR="00AB071C" w:rsidRDefault="00AB071C" w:rsidP="00AB071C">
      <w:pPr>
        <w:numPr>
          <w:ilvl w:val="0"/>
          <w:numId w:val="18"/>
        </w:numPr>
        <w:tabs>
          <w:tab w:val="left" w:pos="480"/>
          <w:tab w:val="left" w:pos="709"/>
        </w:tabs>
        <w:ind w:left="426" w:firstLine="0"/>
        <w:rPr>
          <w:rFonts w:ascii="Arial" w:hAnsi="Arial" w:cs="Arial"/>
          <w:b/>
        </w:rPr>
      </w:pPr>
      <w:r>
        <w:rPr>
          <w:rFonts w:ascii="Arial" w:hAnsi="Arial" w:cs="Arial"/>
          <w:b/>
          <w:bCs/>
        </w:rPr>
        <w:t>patient complaints/litigation/bad press</w:t>
      </w:r>
      <w:r>
        <w:rPr>
          <w:rFonts w:ascii="Arial" w:hAnsi="Arial" w:cs="Arial"/>
          <w:b/>
        </w:rPr>
        <w:t xml:space="preserve"> </w:t>
      </w:r>
    </w:p>
    <w:p w:rsidR="00AB071C" w:rsidRDefault="00AB071C" w:rsidP="00AB071C">
      <w:pPr>
        <w:numPr>
          <w:ilvl w:val="0"/>
          <w:numId w:val="18"/>
        </w:numPr>
        <w:tabs>
          <w:tab w:val="left" w:pos="480"/>
          <w:tab w:val="left" w:pos="709"/>
        </w:tabs>
        <w:ind w:left="426" w:firstLine="0"/>
        <w:rPr>
          <w:rFonts w:ascii="Arial" w:hAnsi="Arial" w:cs="Arial"/>
          <w:bCs/>
        </w:rPr>
      </w:pPr>
      <w:r>
        <w:rPr>
          <w:rFonts w:ascii="Arial" w:hAnsi="Arial" w:cs="Arial"/>
          <w:bCs/>
        </w:rPr>
        <w:t>death*</w:t>
      </w:r>
    </w:p>
    <w:p w:rsidR="00AB071C" w:rsidRDefault="00AB071C" w:rsidP="00AB071C">
      <w:pPr>
        <w:tabs>
          <w:tab w:val="left" w:pos="480"/>
          <w:tab w:val="left" w:pos="840"/>
        </w:tabs>
        <w:ind w:left="720"/>
        <w:rPr>
          <w:rFonts w:ascii="Arial" w:hAnsi="Arial" w:cs="Arial"/>
          <w:bCs/>
        </w:rPr>
      </w:pPr>
    </w:p>
    <w:p w:rsidR="00AB071C" w:rsidRDefault="00AB071C" w:rsidP="00AB071C">
      <w:pPr>
        <w:tabs>
          <w:tab w:val="left" w:pos="480"/>
          <w:tab w:val="left" w:pos="840"/>
        </w:tabs>
        <w:rPr>
          <w:rFonts w:ascii="Arial" w:hAnsi="Arial" w:cs="Arial"/>
          <w:b/>
        </w:rPr>
      </w:pPr>
      <w:r>
        <w:rPr>
          <w:rFonts w:ascii="Arial" w:hAnsi="Arial" w:cs="Arial"/>
          <w:b/>
        </w:rPr>
        <w:t xml:space="preserve">Communication SLT services </w:t>
      </w:r>
      <w:r>
        <w:rPr>
          <w:rFonts w:ascii="Arial" w:hAnsi="Arial" w:cs="Arial"/>
          <w:b/>
          <w:u w:val="single"/>
        </w:rPr>
        <w:t>reduce risk/impact</w:t>
      </w:r>
      <w:r>
        <w:rPr>
          <w:rFonts w:ascii="Arial" w:hAnsi="Arial" w:cs="Arial"/>
          <w:b/>
        </w:rPr>
        <w:t xml:space="preserve"> of :</w:t>
      </w:r>
    </w:p>
    <w:p w:rsidR="00AB071C" w:rsidRDefault="00AB071C" w:rsidP="00AB071C">
      <w:pPr>
        <w:numPr>
          <w:ilvl w:val="0"/>
          <w:numId w:val="20"/>
        </w:numPr>
        <w:tabs>
          <w:tab w:val="left" w:pos="480"/>
        </w:tabs>
        <w:rPr>
          <w:rFonts w:ascii="Arial" w:hAnsi="Arial" w:cs="Arial"/>
          <w:b/>
          <w:bCs/>
        </w:rPr>
      </w:pPr>
      <w:r>
        <w:rPr>
          <w:rFonts w:ascii="Arial" w:hAnsi="Arial" w:cs="Arial"/>
          <w:b/>
          <w:bCs/>
        </w:rPr>
        <w:t>health inequality*</w:t>
      </w:r>
    </w:p>
    <w:p w:rsidR="00AB071C" w:rsidRDefault="00AB071C" w:rsidP="00AB071C">
      <w:pPr>
        <w:numPr>
          <w:ilvl w:val="0"/>
          <w:numId w:val="20"/>
        </w:numPr>
        <w:tabs>
          <w:tab w:val="left" w:pos="480"/>
        </w:tabs>
        <w:rPr>
          <w:rFonts w:ascii="Arial" w:hAnsi="Arial" w:cs="Arial"/>
          <w:bCs/>
        </w:rPr>
      </w:pPr>
      <w:r>
        <w:rPr>
          <w:rFonts w:ascii="Arial" w:hAnsi="Arial" w:cs="Arial"/>
          <w:b/>
          <w:bCs/>
        </w:rPr>
        <w:t>poor mental health</w:t>
      </w:r>
      <w:r>
        <w:rPr>
          <w:rFonts w:ascii="Arial" w:hAnsi="Arial" w:cs="Arial"/>
          <w:bCs/>
        </w:rPr>
        <w:t xml:space="preserve"> and decreased well being*</w:t>
      </w:r>
    </w:p>
    <w:p w:rsidR="00AB071C" w:rsidRDefault="00AB071C" w:rsidP="00AB071C">
      <w:pPr>
        <w:numPr>
          <w:ilvl w:val="0"/>
          <w:numId w:val="20"/>
        </w:numPr>
        <w:tabs>
          <w:tab w:val="left" w:pos="480"/>
        </w:tabs>
        <w:rPr>
          <w:rFonts w:ascii="Arial" w:hAnsi="Arial" w:cs="Arial"/>
          <w:b/>
          <w:bCs/>
        </w:rPr>
      </w:pPr>
      <w:r>
        <w:rPr>
          <w:rFonts w:ascii="Arial" w:hAnsi="Arial" w:cs="Arial"/>
          <w:b/>
          <w:bCs/>
        </w:rPr>
        <w:t>increased dependency</w:t>
      </w:r>
    </w:p>
    <w:p w:rsidR="00AB071C" w:rsidRDefault="00AB071C" w:rsidP="00AB071C">
      <w:pPr>
        <w:numPr>
          <w:ilvl w:val="0"/>
          <w:numId w:val="20"/>
        </w:numPr>
        <w:tabs>
          <w:tab w:val="left" w:pos="480"/>
        </w:tabs>
        <w:rPr>
          <w:rFonts w:ascii="Arial" w:hAnsi="Arial" w:cs="Arial"/>
          <w:b/>
          <w:bCs/>
        </w:rPr>
      </w:pPr>
      <w:r>
        <w:rPr>
          <w:rFonts w:ascii="Arial" w:hAnsi="Arial" w:cs="Arial"/>
          <w:b/>
          <w:bCs/>
        </w:rPr>
        <w:t>inability to participate in decision making including consent*</w:t>
      </w:r>
    </w:p>
    <w:p w:rsidR="00AB071C" w:rsidRDefault="00AB071C" w:rsidP="00AB071C">
      <w:pPr>
        <w:numPr>
          <w:ilvl w:val="0"/>
          <w:numId w:val="20"/>
        </w:numPr>
        <w:tabs>
          <w:tab w:val="left" w:pos="480"/>
        </w:tabs>
        <w:rPr>
          <w:rFonts w:ascii="Arial" w:hAnsi="Arial" w:cs="Arial"/>
          <w:b/>
          <w:bCs/>
        </w:rPr>
      </w:pPr>
      <w:r>
        <w:rPr>
          <w:rFonts w:ascii="Arial" w:hAnsi="Arial" w:cs="Arial"/>
          <w:b/>
          <w:bCs/>
        </w:rPr>
        <w:t>reduced capacity to participate in rehabilitation*</w:t>
      </w:r>
    </w:p>
    <w:p w:rsidR="00AB071C" w:rsidRDefault="00AB071C" w:rsidP="00AB071C">
      <w:pPr>
        <w:numPr>
          <w:ilvl w:val="0"/>
          <w:numId w:val="21"/>
        </w:numPr>
        <w:tabs>
          <w:tab w:val="left" w:pos="480"/>
        </w:tabs>
        <w:rPr>
          <w:rFonts w:ascii="Arial" w:hAnsi="Arial" w:cs="Arial"/>
          <w:b/>
          <w:bCs/>
        </w:rPr>
      </w:pPr>
      <w:r>
        <w:rPr>
          <w:rFonts w:ascii="Arial" w:hAnsi="Arial" w:cs="Arial"/>
          <w:b/>
          <w:bCs/>
        </w:rPr>
        <w:t xml:space="preserve">education exclusion*                                     </w:t>
      </w:r>
    </w:p>
    <w:p w:rsidR="00AB071C" w:rsidRDefault="00AB071C" w:rsidP="00AB071C">
      <w:pPr>
        <w:numPr>
          <w:ilvl w:val="0"/>
          <w:numId w:val="21"/>
        </w:numPr>
        <w:tabs>
          <w:tab w:val="left" w:pos="480"/>
        </w:tabs>
        <w:rPr>
          <w:rFonts w:ascii="Arial" w:hAnsi="Arial" w:cs="Arial"/>
          <w:b/>
          <w:bCs/>
        </w:rPr>
      </w:pPr>
      <w:r>
        <w:rPr>
          <w:rFonts w:ascii="Arial" w:hAnsi="Arial" w:cs="Arial"/>
          <w:b/>
          <w:bCs/>
        </w:rPr>
        <w:t xml:space="preserve">community exclusion*                                 </w:t>
      </w:r>
    </w:p>
    <w:p w:rsidR="00AB071C" w:rsidRDefault="00AB071C" w:rsidP="00AB071C">
      <w:pPr>
        <w:numPr>
          <w:ilvl w:val="0"/>
          <w:numId w:val="21"/>
        </w:numPr>
        <w:tabs>
          <w:tab w:val="left" w:pos="480"/>
        </w:tabs>
        <w:rPr>
          <w:rFonts w:ascii="Arial" w:hAnsi="Arial" w:cs="Arial"/>
          <w:bCs/>
        </w:rPr>
      </w:pPr>
      <w:r>
        <w:rPr>
          <w:rFonts w:ascii="Arial" w:hAnsi="Arial" w:cs="Arial"/>
          <w:bCs/>
        </w:rPr>
        <w:t>challenging behaviour*</w:t>
      </w:r>
    </w:p>
    <w:p w:rsidR="00AB071C" w:rsidRDefault="00AB071C" w:rsidP="00AB071C">
      <w:pPr>
        <w:numPr>
          <w:ilvl w:val="0"/>
          <w:numId w:val="22"/>
        </w:numPr>
        <w:tabs>
          <w:tab w:val="left" w:pos="480"/>
        </w:tabs>
        <w:rPr>
          <w:rFonts w:ascii="Arial" w:hAnsi="Arial" w:cs="Arial"/>
          <w:bCs/>
        </w:rPr>
      </w:pPr>
      <w:r>
        <w:rPr>
          <w:rFonts w:ascii="Arial" w:hAnsi="Arial" w:cs="Arial"/>
          <w:bCs/>
        </w:rPr>
        <w:lastRenderedPageBreak/>
        <w:t>social withdrawal*</w:t>
      </w:r>
    </w:p>
    <w:p w:rsidR="00AB071C" w:rsidRDefault="00AB071C" w:rsidP="00AB071C">
      <w:pPr>
        <w:numPr>
          <w:ilvl w:val="0"/>
          <w:numId w:val="22"/>
        </w:numPr>
        <w:tabs>
          <w:tab w:val="left" w:pos="480"/>
        </w:tabs>
        <w:rPr>
          <w:rFonts w:ascii="Arial" w:hAnsi="Arial" w:cs="Arial"/>
          <w:bCs/>
        </w:rPr>
      </w:pPr>
      <w:r>
        <w:rPr>
          <w:rFonts w:ascii="Arial" w:hAnsi="Arial" w:cs="Arial"/>
          <w:bCs/>
        </w:rPr>
        <w:t>anti-social and offending behaviour*</w:t>
      </w:r>
    </w:p>
    <w:p w:rsidR="00AB071C" w:rsidRDefault="00AB071C" w:rsidP="00AB071C">
      <w:pPr>
        <w:numPr>
          <w:ilvl w:val="0"/>
          <w:numId w:val="22"/>
        </w:numPr>
        <w:tabs>
          <w:tab w:val="left" w:pos="480"/>
        </w:tabs>
        <w:rPr>
          <w:rFonts w:ascii="Arial" w:hAnsi="Arial" w:cs="Arial"/>
          <w:b/>
          <w:bCs/>
        </w:rPr>
      </w:pPr>
      <w:r>
        <w:rPr>
          <w:rFonts w:ascii="Arial" w:hAnsi="Arial" w:cs="Arial"/>
          <w:b/>
          <w:bCs/>
        </w:rPr>
        <w:t>unemployment and dependence on state benefits*</w:t>
      </w:r>
    </w:p>
    <w:p w:rsidR="00AB071C" w:rsidRDefault="00AB071C" w:rsidP="00AB071C">
      <w:pPr>
        <w:numPr>
          <w:ilvl w:val="0"/>
          <w:numId w:val="23"/>
        </w:numPr>
        <w:tabs>
          <w:tab w:val="left" w:pos="480"/>
        </w:tabs>
        <w:rPr>
          <w:rFonts w:ascii="Arial" w:hAnsi="Arial" w:cs="Arial"/>
          <w:b/>
          <w:bCs/>
        </w:rPr>
      </w:pPr>
      <w:r>
        <w:rPr>
          <w:rFonts w:ascii="Arial" w:hAnsi="Arial" w:cs="Arial"/>
          <w:b/>
          <w:bCs/>
        </w:rPr>
        <w:t>some surgical interventions, e.g. on larynx*</w:t>
      </w:r>
    </w:p>
    <w:p w:rsidR="00AB071C" w:rsidRDefault="00AB071C" w:rsidP="00AB071C">
      <w:pPr>
        <w:rPr>
          <w:rFonts w:ascii="Arial" w:hAnsi="Arial" w:cs="Arial"/>
          <w:b/>
        </w:rPr>
      </w:pPr>
    </w:p>
    <w:p w:rsidR="00AB071C" w:rsidRDefault="00AB071C" w:rsidP="00AB071C">
      <w:pPr>
        <w:rPr>
          <w:rFonts w:ascii="Arial" w:hAnsi="Arial" w:cs="Arial"/>
          <w:b/>
        </w:rPr>
      </w:pPr>
      <w:r>
        <w:rPr>
          <w:rFonts w:ascii="Arial" w:hAnsi="Arial" w:cs="Arial"/>
          <w:b/>
        </w:rPr>
        <w:t xml:space="preserve">(ii) Positive contribution to  HEAT Targets </w:t>
      </w:r>
    </w:p>
    <w:p w:rsidR="00AB071C" w:rsidRDefault="00AB071C" w:rsidP="00AB071C">
      <w:pPr>
        <w:rPr>
          <w:rFonts w:ascii="Arial" w:hAnsi="Arial" w:cs="Arial"/>
        </w:rPr>
      </w:pPr>
      <w:r>
        <w:rPr>
          <w:rFonts w:ascii="Arial" w:hAnsi="Arial" w:cs="Arial"/>
        </w:rPr>
        <w:t>Quality SLT can have a positive impact on following HEAT Targets:</w:t>
      </w:r>
    </w:p>
    <w:p w:rsidR="00AB071C" w:rsidRDefault="00AB071C" w:rsidP="00AB071C">
      <w:pPr>
        <w:numPr>
          <w:ilvl w:val="0"/>
          <w:numId w:val="25"/>
        </w:numPr>
        <w:rPr>
          <w:rFonts w:ascii="Arial" w:hAnsi="Arial" w:cs="Arial"/>
        </w:rPr>
      </w:pPr>
      <w:r>
        <w:rPr>
          <w:rFonts w:ascii="Arial" w:hAnsi="Arial" w:cs="Arial"/>
        </w:rPr>
        <w:t>H3: Child Healthy Weight Interventions</w:t>
      </w:r>
    </w:p>
    <w:p w:rsidR="00AB071C" w:rsidRDefault="00AB071C" w:rsidP="00AB071C">
      <w:pPr>
        <w:numPr>
          <w:ilvl w:val="0"/>
          <w:numId w:val="25"/>
        </w:numPr>
        <w:rPr>
          <w:rFonts w:ascii="Arial" w:hAnsi="Arial" w:cs="Arial"/>
        </w:rPr>
      </w:pPr>
      <w:r>
        <w:rPr>
          <w:rFonts w:ascii="Arial" w:hAnsi="Arial" w:cs="Arial"/>
        </w:rPr>
        <w:t>E6: Cash Efficiencies</w:t>
      </w:r>
    </w:p>
    <w:p w:rsidR="00AB071C" w:rsidRDefault="00AB071C" w:rsidP="00AB071C">
      <w:pPr>
        <w:numPr>
          <w:ilvl w:val="0"/>
          <w:numId w:val="25"/>
        </w:numPr>
        <w:rPr>
          <w:rFonts w:ascii="Arial" w:hAnsi="Arial" w:cs="Arial"/>
        </w:rPr>
      </w:pPr>
      <w:r>
        <w:rPr>
          <w:rFonts w:ascii="Arial" w:hAnsi="Arial" w:cs="Arial"/>
        </w:rPr>
        <w:t>H8: Inequalities Targeted Health Checks</w:t>
      </w:r>
    </w:p>
    <w:p w:rsidR="00AB071C" w:rsidRDefault="00AB071C" w:rsidP="00AB071C">
      <w:pPr>
        <w:numPr>
          <w:ilvl w:val="0"/>
          <w:numId w:val="25"/>
        </w:numPr>
        <w:rPr>
          <w:rFonts w:ascii="Arial" w:hAnsi="Arial" w:cs="Arial"/>
        </w:rPr>
      </w:pPr>
      <w:r>
        <w:rPr>
          <w:rFonts w:ascii="Arial" w:hAnsi="Arial" w:cs="Arial"/>
        </w:rPr>
        <w:t>T7: Long Term Conditions Bed Days (e.g.COPD)</w:t>
      </w:r>
    </w:p>
    <w:p w:rsidR="00AB071C" w:rsidRDefault="00AB071C" w:rsidP="00AB071C">
      <w:pPr>
        <w:numPr>
          <w:ilvl w:val="0"/>
          <w:numId w:val="25"/>
        </w:numPr>
        <w:rPr>
          <w:rFonts w:ascii="Arial" w:hAnsi="Arial" w:cs="Arial"/>
        </w:rPr>
      </w:pPr>
      <w:r>
        <w:rPr>
          <w:rFonts w:ascii="Arial" w:hAnsi="Arial" w:cs="Arial"/>
        </w:rPr>
        <w:t>T8: Complex Care Needs – Care at Home</w:t>
      </w:r>
    </w:p>
    <w:p w:rsidR="00AB071C" w:rsidRDefault="00AB071C" w:rsidP="00AB071C">
      <w:pPr>
        <w:numPr>
          <w:ilvl w:val="0"/>
          <w:numId w:val="25"/>
        </w:numPr>
        <w:rPr>
          <w:rFonts w:ascii="Arial" w:hAnsi="Arial" w:cs="Arial"/>
        </w:rPr>
      </w:pPr>
      <w:r>
        <w:rPr>
          <w:rFonts w:ascii="Arial" w:hAnsi="Arial" w:cs="Arial"/>
        </w:rPr>
        <w:t>T9: Dementia</w:t>
      </w:r>
    </w:p>
    <w:p w:rsidR="00AB071C" w:rsidRDefault="00AB071C" w:rsidP="00AB071C">
      <w:pPr>
        <w:numPr>
          <w:ilvl w:val="0"/>
          <w:numId w:val="25"/>
        </w:numPr>
        <w:rPr>
          <w:rFonts w:ascii="Arial" w:hAnsi="Arial" w:cs="Arial"/>
        </w:rPr>
      </w:pPr>
      <w:r>
        <w:rPr>
          <w:rFonts w:ascii="Arial" w:hAnsi="Arial" w:cs="Arial"/>
        </w:rPr>
        <w:t>T12: Emergency Bed Days – 65+</w:t>
      </w:r>
    </w:p>
    <w:p w:rsidR="00AB071C" w:rsidRDefault="00AB071C" w:rsidP="00AB071C">
      <w:pPr>
        <w:numPr>
          <w:ilvl w:val="0"/>
          <w:numId w:val="25"/>
        </w:numPr>
        <w:rPr>
          <w:rFonts w:ascii="Arial" w:hAnsi="Arial" w:cs="Arial"/>
        </w:rPr>
      </w:pPr>
      <w:r>
        <w:rPr>
          <w:rFonts w:ascii="Arial" w:hAnsi="Arial" w:cs="Arial"/>
        </w:rPr>
        <w:t>A12: CAMHS (26 weeks referral to treatment)</w:t>
      </w:r>
    </w:p>
    <w:p w:rsidR="00AB071C" w:rsidRDefault="00AB071C" w:rsidP="00AB071C">
      <w:pPr>
        <w:numPr>
          <w:ilvl w:val="0"/>
          <w:numId w:val="25"/>
        </w:numPr>
        <w:rPr>
          <w:rFonts w:ascii="Arial" w:hAnsi="Arial" w:cs="Arial"/>
        </w:rPr>
      </w:pPr>
      <w:r>
        <w:rPr>
          <w:rFonts w:ascii="Arial" w:hAnsi="Arial" w:cs="Arial"/>
        </w:rPr>
        <w:t>Stroke Unit</w:t>
      </w:r>
    </w:p>
    <w:p w:rsidR="00AB071C" w:rsidRDefault="00AB071C" w:rsidP="00AB071C">
      <w:pPr>
        <w:numPr>
          <w:ilvl w:val="0"/>
          <w:numId w:val="25"/>
        </w:numPr>
        <w:rPr>
          <w:rFonts w:ascii="Arial" w:hAnsi="Arial" w:cs="Arial"/>
        </w:rPr>
      </w:pPr>
      <w:r>
        <w:rPr>
          <w:rFonts w:ascii="Arial" w:hAnsi="Arial" w:cs="Arial"/>
        </w:rPr>
        <w:t>Contribute to access targets</w:t>
      </w:r>
    </w:p>
    <w:p w:rsidR="00AB071C" w:rsidRDefault="00AB071C" w:rsidP="00AB071C">
      <w:pPr>
        <w:rPr>
          <w:rFonts w:ascii="Arial" w:hAnsi="Arial" w:cs="Arial"/>
          <w:b/>
          <w:lang w:eastAsia="en-US"/>
        </w:rPr>
      </w:pPr>
    </w:p>
    <w:p w:rsidR="00AB071C" w:rsidRDefault="00AB071C" w:rsidP="00AB071C">
      <w:pPr>
        <w:rPr>
          <w:rFonts w:ascii="Arial" w:hAnsi="Arial" w:cs="Arial"/>
          <w:b/>
        </w:rPr>
      </w:pPr>
      <w:r>
        <w:rPr>
          <w:rFonts w:ascii="Arial" w:hAnsi="Arial" w:cs="Arial"/>
          <w:b/>
        </w:rPr>
        <w:t>(iii) Positive contribution to  National Outcomes and Indicators:</w:t>
      </w:r>
    </w:p>
    <w:p w:rsidR="00AB071C" w:rsidRDefault="00AB071C" w:rsidP="00AB071C">
      <w:pPr>
        <w:rPr>
          <w:rFonts w:ascii="Arial" w:hAnsi="Arial" w:cs="Arial"/>
        </w:rPr>
      </w:pPr>
      <w:r>
        <w:rPr>
          <w:rFonts w:ascii="Arial" w:hAnsi="Arial" w:cs="Arial"/>
        </w:rPr>
        <w:t xml:space="preserve"> Quality SLT can have a positive impact on following “Scotland Performs” National Outcomes and Indicators: </w:t>
      </w:r>
    </w:p>
    <w:p w:rsidR="00AB071C" w:rsidRDefault="00AB071C" w:rsidP="00AB071C">
      <w:pPr>
        <w:pStyle w:val="NormalWeb"/>
        <w:spacing w:before="0" w:beforeAutospacing="0" w:after="0" w:afterAutospacing="0"/>
        <w:rPr>
          <w:rFonts w:ascii="Arial" w:hAnsi="Arial" w:cs="Arial"/>
          <w:sz w:val="22"/>
          <w:szCs w:val="22"/>
        </w:rPr>
      </w:pPr>
    </w:p>
    <w:p w:rsidR="00AB071C" w:rsidRDefault="00AB071C" w:rsidP="00AB071C">
      <w:pPr>
        <w:pStyle w:val="NormalWeb"/>
        <w:spacing w:before="0" w:beforeAutospacing="0" w:after="0" w:afterAutospacing="0"/>
        <w:rPr>
          <w:rFonts w:ascii="Arial" w:hAnsi="Arial" w:cs="Arial"/>
          <w:sz w:val="22"/>
          <w:szCs w:val="22"/>
        </w:rPr>
      </w:pPr>
      <w:r>
        <w:rPr>
          <w:rFonts w:ascii="Arial" w:hAnsi="Arial" w:cs="Arial"/>
          <w:sz w:val="22"/>
          <w:szCs w:val="22"/>
        </w:rPr>
        <w:t>National Outcomes:</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We are better educated, more skilled and more successful, renowned for our </w:t>
      </w:r>
      <w:hyperlink r:id="rId9" w:history="1">
        <w:r w:rsidRPr="00AB071C">
          <w:rPr>
            <w:rStyle w:val="Hyperlink"/>
            <w:rFonts w:ascii="Arial" w:hAnsi="Arial" w:cs="Arial"/>
            <w:color w:val="auto"/>
            <w:sz w:val="22"/>
            <w:szCs w:val="22"/>
            <w:u w:val="none"/>
          </w:rPr>
          <w:t>research and innovation</w:t>
        </w:r>
      </w:hyperlink>
      <w:r w:rsidRPr="00AB071C">
        <w:rPr>
          <w:rFonts w:ascii="Arial" w:hAnsi="Arial" w:cs="Arial"/>
          <w:sz w:val="22"/>
          <w:szCs w:val="22"/>
        </w:rPr>
        <w:t>.</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Our </w:t>
      </w:r>
      <w:hyperlink r:id="rId10" w:history="1">
        <w:r w:rsidRPr="00AB071C">
          <w:rPr>
            <w:rStyle w:val="Hyperlink"/>
            <w:rFonts w:ascii="Arial" w:hAnsi="Arial" w:cs="Arial"/>
            <w:color w:val="auto"/>
            <w:sz w:val="22"/>
            <w:szCs w:val="22"/>
            <w:u w:val="none"/>
          </w:rPr>
          <w:t>young people</w:t>
        </w:r>
      </w:hyperlink>
      <w:r w:rsidRPr="00AB071C">
        <w:rPr>
          <w:rFonts w:ascii="Arial" w:hAnsi="Arial" w:cs="Arial"/>
          <w:sz w:val="22"/>
          <w:szCs w:val="22"/>
        </w:rPr>
        <w:t xml:space="preserve"> are successful learners, confident individuals, effective contributors and responsible citizens.</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Our </w:t>
      </w:r>
      <w:hyperlink r:id="rId11" w:history="1">
        <w:r w:rsidRPr="00AB071C">
          <w:rPr>
            <w:rStyle w:val="Hyperlink"/>
            <w:rFonts w:ascii="Arial" w:hAnsi="Arial" w:cs="Arial"/>
            <w:color w:val="auto"/>
            <w:sz w:val="22"/>
            <w:szCs w:val="22"/>
            <w:u w:val="none"/>
          </w:rPr>
          <w:t>children</w:t>
        </w:r>
      </w:hyperlink>
      <w:r w:rsidRPr="00AB071C">
        <w:rPr>
          <w:rFonts w:ascii="Arial" w:hAnsi="Arial" w:cs="Arial"/>
          <w:sz w:val="22"/>
          <w:szCs w:val="22"/>
        </w:rPr>
        <w:t xml:space="preserve"> have the best start in life and are ready to succeed.</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We live longer, </w:t>
      </w:r>
      <w:hyperlink r:id="rId12" w:history="1">
        <w:r w:rsidRPr="00AB071C">
          <w:rPr>
            <w:rStyle w:val="Hyperlink"/>
            <w:rFonts w:ascii="Arial" w:hAnsi="Arial" w:cs="Arial"/>
            <w:color w:val="auto"/>
            <w:sz w:val="22"/>
            <w:szCs w:val="22"/>
            <w:u w:val="none"/>
          </w:rPr>
          <w:t>healthier lives</w:t>
        </w:r>
      </w:hyperlink>
      <w:r w:rsidRPr="00AB071C">
        <w:rPr>
          <w:rFonts w:ascii="Arial" w:hAnsi="Arial" w:cs="Arial"/>
          <w:sz w:val="22"/>
          <w:szCs w:val="22"/>
        </w:rPr>
        <w:t>.</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We have tackled the significant </w:t>
      </w:r>
      <w:hyperlink r:id="rId13" w:history="1">
        <w:r w:rsidRPr="00AB071C">
          <w:rPr>
            <w:rStyle w:val="Hyperlink"/>
            <w:rFonts w:ascii="Arial" w:hAnsi="Arial" w:cs="Arial"/>
            <w:color w:val="auto"/>
            <w:sz w:val="22"/>
            <w:szCs w:val="22"/>
            <w:u w:val="none"/>
          </w:rPr>
          <w:t>inequalities</w:t>
        </w:r>
      </w:hyperlink>
      <w:r w:rsidRPr="00AB071C">
        <w:rPr>
          <w:rFonts w:ascii="Arial" w:hAnsi="Arial" w:cs="Arial"/>
          <w:sz w:val="22"/>
          <w:szCs w:val="22"/>
        </w:rPr>
        <w:t xml:space="preserve"> in Scottish society.</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We have improved the life chances for </w:t>
      </w:r>
      <w:hyperlink r:id="rId14" w:history="1">
        <w:r w:rsidRPr="00AB071C">
          <w:rPr>
            <w:rStyle w:val="Hyperlink"/>
            <w:rFonts w:ascii="Arial" w:hAnsi="Arial" w:cs="Arial"/>
            <w:color w:val="auto"/>
            <w:sz w:val="22"/>
            <w:szCs w:val="22"/>
            <w:u w:val="none"/>
          </w:rPr>
          <w:t>children, young people and families</w:t>
        </w:r>
      </w:hyperlink>
      <w:r w:rsidRPr="00AB071C">
        <w:rPr>
          <w:rFonts w:ascii="Arial" w:hAnsi="Arial" w:cs="Arial"/>
          <w:sz w:val="22"/>
          <w:szCs w:val="22"/>
        </w:rPr>
        <w:t xml:space="preserve"> at risk.</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We have strong, resilient and supportive </w:t>
      </w:r>
      <w:hyperlink r:id="rId15" w:history="1">
        <w:r w:rsidRPr="00AB071C">
          <w:rPr>
            <w:rStyle w:val="Hyperlink"/>
            <w:rFonts w:ascii="Arial" w:hAnsi="Arial" w:cs="Arial"/>
            <w:color w:val="auto"/>
            <w:sz w:val="22"/>
            <w:szCs w:val="22"/>
            <w:u w:val="none"/>
          </w:rPr>
          <w:t>communities</w:t>
        </w:r>
      </w:hyperlink>
      <w:r w:rsidRPr="00AB071C">
        <w:rPr>
          <w:rFonts w:ascii="Arial" w:hAnsi="Arial" w:cs="Arial"/>
          <w:sz w:val="22"/>
          <w:szCs w:val="22"/>
        </w:rPr>
        <w:t xml:space="preserve"> where people take responsibility for their own actions and how they affect others.</w:t>
      </w:r>
    </w:p>
    <w:p w:rsidR="00AB071C" w:rsidRPr="00AB071C" w:rsidRDefault="00AB071C" w:rsidP="00AB071C">
      <w:pPr>
        <w:numPr>
          <w:ilvl w:val="0"/>
          <w:numId w:val="26"/>
        </w:numPr>
        <w:rPr>
          <w:rFonts w:ascii="Arial" w:hAnsi="Arial" w:cs="Arial"/>
          <w:b/>
        </w:rPr>
      </w:pPr>
      <w:r w:rsidRPr="00AB071C">
        <w:rPr>
          <w:rFonts w:ascii="Arial" w:hAnsi="Arial" w:cs="Arial"/>
        </w:rPr>
        <w:t xml:space="preserve">Our </w:t>
      </w:r>
      <w:hyperlink r:id="rId16" w:history="1">
        <w:r w:rsidRPr="00AB071C">
          <w:rPr>
            <w:rStyle w:val="Hyperlink"/>
            <w:rFonts w:ascii="Arial" w:hAnsi="Arial" w:cs="Arial"/>
            <w:color w:val="auto"/>
            <w:u w:val="none"/>
          </w:rPr>
          <w:t>public services</w:t>
        </w:r>
      </w:hyperlink>
      <w:r w:rsidRPr="00AB071C">
        <w:rPr>
          <w:rFonts w:ascii="Arial" w:hAnsi="Arial" w:cs="Arial"/>
        </w:rPr>
        <w:t xml:space="preserve"> are high quality, continually improving, efficient and responsive to local people’s needs</w:t>
      </w:r>
    </w:p>
    <w:p w:rsidR="00AB071C" w:rsidRPr="00AB071C" w:rsidRDefault="00AB071C" w:rsidP="00AB071C">
      <w:pPr>
        <w:pStyle w:val="NormalWeb"/>
        <w:numPr>
          <w:ilvl w:val="0"/>
          <w:numId w:val="26"/>
        </w:numPr>
        <w:spacing w:before="0" w:beforeAutospacing="0" w:after="0" w:afterAutospacing="0"/>
        <w:rPr>
          <w:rFonts w:ascii="Arial" w:hAnsi="Arial" w:cs="Arial"/>
          <w:sz w:val="22"/>
          <w:szCs w:val="22"/>
        </w:rPr>
      </w:pPr>
      <w:r w:rsidRPr="00AB071C">
        <w:rPr>
          <w:rFonts w:ascii="Arial" w:hAnsi="Arial" w:cs="Arial"/>
          <w:sz w:val="22"/>
          <w:szCs w:val="22"/>
        </w:rPr>
        <w:t xml:space="preserve">We live our lives safe from </w:t>
      </w:r>
      <w:hyperlink r:id="rId17" w:history="1">
        <w:r w:rsidRPr="00AB071C">
          <w:rPr>
            <w:rStyle w:val="Hyperlink"/>
            <w:rFonts w:ascii="Arial" w:hAnsi="Arial" w:cs="Arial"/>
            <w:color w:val="auto"/>
            <w:sz w:val="22"/>
            <w:szCs w:val="22"/>
            <w:u w:val="none"/>
          </w:rPr>
          <w:t>crime</w:t>
        </w:r>
      </w:hyperlink>
      <w:r w:rsidRPr="00AB071C">
        <w:rPr>
          <w:rFonts w:ascii="Arial" w:hAnsi="Arial" w:cs="Arial"/>
          <w:sz w:val="22"/>
          <w:szCs w:val="22"/>
        </w:rPr>
        <w:t>, disorder and danger.</w:t>
      </w:r>
    </w:p>
    <w:p w:rsidR="00AB071C" w:rsidRPr="00AB071C" w:rsidRDefault="00AB071C" w:rsidP="00AB071C">
      <w:pPr>
        <w:pStyle w:val="NormalWeb"/>
        <w:spacing w:before="0" w:beforeAutospacing="0" w:after="0" w:afterAutospacing="0"/>
        <w:rPr>
          <w:rFonts w:ascii="Arial" w:hAnsi="Arial" w:cs="Arial"/>
          <w:sz w:val="22"/>
          <w:szCs w:val="22"/>
        </w:rPr>
      </w:pPr>
    </w:p>
    <w:p w:rsidR="00AB071C" w:rsidRPr="00AB071C" w:rsidRDefault="00AB071C" w:rsidP="00AB071C">
      <w:pPr>
        <w:pStyle w:val="NormalWeb"/>
        <w:spacing w:before="0" w:beforeAutospacing="0" w:after="0" w:afterAutospacing="0"/>
        <w:rPr>
          <w:rFonts w:ascii="Arial" w:hAnsi="Arial" w:cs="Arial"/>
          <w:b/>
          <w:sz w:val="22"/>
          <w:szCs w:val="22"/>
        </w:rPr>
      </w:pPr>
      <w:r w:rsidRPr="00AB071C">
        <w:rPr>
          <w:rFonts w:ascii="Arial" w:hAnsi="Arial" w:cs="Arial"/>
          <w:b/>
          <w:sz w:val="22"/>
          <w:szCs w:val="22"/>
        </w:rPr>
        <w:t>Indicators:</w:t>
      </w:r>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18" w:history="1">
        <w:r w:rsidR="00AB071C" w:rsidRPr="00AB071C">
          <w:rPr>
            <w:rStyle w:val="Hyperlink"/>
            <w:rFonts w:ascii="Arial" w:hAnsi="Arial" w:cs="Arial"/>
            <w:color w:val="auto"/>
            <w:sz w:val="22"/>
            <w:szCs w:val="22"/>
            <w:u w:val="none"/>
          </w:rPr>
          <w:t>Decrease the proportion of individuals living in poverty</w:t>
        </w:r>
      </w:hyperlink>
    </w:p>
    <w:p w:rsidR="00AB071C" w:rsidRPr="00AB071C" w:rsidRDefault="00AB071C" w:rsidP="00AB071C">
      <w:pPr>
        <w:pStyle w:val="Heading3"/>
        <w:numPr>
          <w:ilvl w:val="0"/>
          <w:numId w:val="26"/>
        </w:numPr>
        <w:spacing w:before="0" w:after="0"/>
        <w:rPr>
          <w:rFonts w:ascii="Arial" w:hAnsi="Arial" w:cs="Arial"/>
          <w:b w:val="0"/>
          <w:sz w:val="22"/>
          <w:szCs w:val="22"/>
        </w:rPr>
      </w:pPr>
      <w:r w:rsidRPr="00AB071C">
        <w:rPr>
          <w:rFonts w:ascii="Arial" w:hAnsi="Arial" w:cs="Arial"/>
          <w:b w:val="0"/>
          <w:sz w:val="22"/>
          <w:szCs w:val="22"/>
        </w:rPr>
        <w:t>Reduce number of working age people with severe literacy and numeracy problems</w:t>
      </w:r>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19" w:history="1">
        <w:r w:rsidR="00AB071C" w:rsidRPr="00AB071C">
          <w:rPr>
            <w:rStyle w:val="Hyperlink"/>
            <w:rFonts w:ascii="Arial" w:hAnsi="Arial" w:cs="Arial"/>
            <w:color w:val="auto"/>
            <w:sz w:val="22"/>
            <w:szCs w:val="22"/>
            <w:u w:val="none"/>
          </w:rPr>
          <w:t>Improve the quality of healthcare experience</w:t>
        </w:r>
      </w:hyperlink>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20" w:history="1">
        <w:r w:rsidR="00AB071C" w:rsidRPr="00AB071C">
          <w:rPr>
            <w:rStyle w:val="Hyperlink"/>
            <w:rFonts w:ascii="Arial" w:hAnsi="Arial" w:cs="Arial"/>
            <w:color w:val="auto"/>
            <w:sz w:val="22"/>
            <w:szCs w:val="22"/>
            <w:u w:val="none"/>
          </w:rPr>
          <w:t>Increase the average score of adults on the Warwick-Edinburgh Mental Wellbeing Scale by 2011</w:t>
        </w:r>
      </w:hyperlink>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21" w:history="1">
        <w:r w:rsidR="00AB071C" w:rsidRPr="00AB071C">
          <w:rPr>
            <w:rStyle w:val="Hyperlink"/>
            <w:rFonts w:ascii="Arial" w:hAnsi="Arial" w:cs="Arial"/>
            <w:color w:val="auto"/>
            <w:sz w:val="22"/>
            <w:szCs w:val="22"/>
            <w:u w:val="none"/>
          </w:rPr>
          <w:t>Increase healthy life expectancy at birth in the most deprived areas</w:t>
        </w:r>
      </w:hyperlink>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22" w:history="1">
        <w:r w:rsidR="00AB071C" w:rsidRPr="00AB071C">
          <w:rPr>
            <w:rStyle w:val="Hyperlink"/>
            <w:rFonts w:ascii="Arial" w:hAnsi="Arial" w:cs="Arial"/>
            <w:color w:val="auto"/>
            <w:sz w:val="22"/>
            <w:szCs w:val="22"/>
            <w:u w:val="none"/>
          </w:rPr>
          <w:t>Reduce the percentage of the adult population who smoke to 22% by 2010</w:t>
        </w:r>
      </w:hyperlink>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23" w:history="1">
        <w:r w:rsidR="00AB071C" w:rsidRPr="00AB071C">
          <w:rPr>
            <w:rStyle w:val="Hyperlink"/>
            <w:rFonts w:ascii="Arial" w:hAnsi="Arial" w:cs="Arial"/>
            <w:color w:val="auto"/>
            <w:sz w:val="22"/>
            <w:szCs w:val="22"/>
            <w:u w:val="none"/>
          </w:rPr>
          <w:t>Reduce proportion of people aged 65 and over admitted as emergency inpatients 2 or more times in a single year</w:t>
        </w:r>
      </w:hyperlink>
    </w:p>
    <w:p w:rsidR="00AB071C" w:rsidRPr="00AB071C" w:rsidRDefault="00AB071C" w:rsidP="00AB071C">
      <w:pPr>
        <w:pStyle w:val="Heading3"/>
        <w:numPr>
          <w:ilvl w:val="0"/>
          <w:numId w:val="26"/>
        </w:numPr>
        <w:spacing w:before="0" w:after="0"/>
        <w:rPr>
          <w:rFonts w:ascii="Arial" w:hAnsi="Arial" w:cs="Arial"/>
          <w:b w:val="0"/>
          <w:sz w:val="22"/>
          <w:szCs w:val="22"/>
        </w:rPr>
      </w:pPr>
      <w:r w:rsidRPr="00AB071C">
        <w:rPr>
          <w:rFonts w:ascii="Arial" w:hAnsi="Arial" w:cs="Arial"/>
          <w:b w:val="0"/>
          <w:sz w:val="22"/>
          <w:szCs w:val="22"/>
        </w:rPr>
        <w:t>Increase the percentage of people aged 65 and over with high levels of care needs who are cared for at home</w:t>
      </w:r>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24" w:history="1">
        <w:r w:rsidR="00AB071C" w:rsidRPr="00AB071C">
          <w:rPr>
            <w:rStyle w:val="Hyperlink"/>
            <w:rFonts w:ascii="Arial" w:hAnsi="Arial" w:cs="Arial"/>
            <w:color w:val="auto"/>
            <w:sz w:val="22"/>
            <w:szCs w:val="22"/>
            <w:u w:val="none"/>
          </w:rPr>
          <w:t>Improve public sector efficiency through the generation of 2% cash releasing efficiency savings per annum</w:t>
        </w:r>
      </w:hyperlink>
    </w:p>
    <w:p w:rsidR="00AB071C" w:rsidRPr="00AB071C" w:rsidRDefault="003A3B77" w:rsidP="00AB071C">
      <w:pPr>
        <w:pStyle w:val="NormalWeb"/>
        <w:numPr>
          <w:ilvl w:val="0"/>
          <w:numId w:val="26"/>
        </w:numPr>
        <w:spacing w:before="0" w:beforeAutospacing="0" w:after="0" w:afterAutospacing="0"/>
        <w:rPr>
          <w:rFonts w:ascii="Arial" w:hAnsi="Arial" w:cs="Arial"/>
          <w:sz w:val="22"/>
          <w:szCs w:val="22"/>
        </w:rPr>
      </w:pPr>
      <w:hyperlink r:id="rId25" w:history="1">
        <w:r w:rsidR="00AB071C" w:rsidRPr="00AB071C">
          <w:rPr>
            <w:rStyle w:val="Hyperlink"/>
            <w:rFonts w:ascii="Arial" w:hAnsi="Arial" w:cs="Arial"/>
            <w:color w:val="auto"/>
            <w:sz w:val="22"/>
            <w:szCs w:val="22"/>
            <w:u w:val="none"/>
          </w:rPr>
          <w:t>Reduce overall crime victimisation rates by 2 percentage points by 2011</w:t>
        </w:r>
      </w:hyperlink>
    </w:p>
    <w:p w:rsidR="00AB071C" w:rsidRDefault="00AB071C" w:rsidP="00AB071C">
      <w:pPr>
        <w:rPr>
          <w:rFonts w:ascii="Arial" w:hAnsi="Arial" w:cs="Arial"/>
        </w:rPr>
      </w:pPr>
    </w:p>
    <w:p w:rsidR="00AB071C" w:rsidRDefault="00AB071C" w:rsidP="00AB071C">
      <w:pPr>
        <w:rPr>
          <w:rFonts w:ascii="Arial" w:hAnsi="Arial" w:cs="Arial"/>
          <w:b/>
        </w:rPr>
      </w:pPr>
      <w:r>
        <w:rPr>
          <w:rFonts w:ascii="Arial" w:hAnsi="Arial" w:cs="Arial"/>
          <w:b/>
        </w:rPr>
        <w:t>(iv) Positive impact on Preventative Spend:</w:t>
      </w:r>
    </w:p>
    <w:p w:rsidR="00AB071C" w:rsidRDefault="00AB071C" w:rsidP="00AB071C">
      <w:pPr>
        <w:rPr>
          <w:rFonts w:ascii="Arial" w:hAnsi="Arial" w:cs="Arial"/>
          <w:b/>
        </w:rPr>
      </w:pPr>
      <w:r>
        <w:rPr>
          <w:rFonts w:ascii="Arial" w:hAnsi="Arial" w:cs="Arial"/>
        </w:rPr>
        <w:t>An economic evaluation of speech and language therapy</w:t>
      </w:r>
      <w:r>
        <w:rPr>
          <w:rStyle w:val="FootnoteReference"/>
          <w:rFonts w:ascii="Arial" w:hAnsi="Arial" w:cs="Arial"/>
        </w:rPr>
        <w:footnoteReference w:id="4"/>
      </w:r>
      <w:r>
        <w:rPr>
          <w:rFonts w:ascii="Arial" w:hAnsi="Arial" w:cs="Arial"/>
        </w:rPr>
        <w:t xml:space="preserve"> by Health Economists Kevin Marsh, </w:t>
      </w:r>
      <w:r>
        <w:rPr>
          <w:rFonts w:ascii="Arial" w:hAnsi="Arial" w:cs="Arial"/>
          <w:lang w:val="es-ES"/>
        </w:rPr>
        <w:t>Evelina Bertranou</w:t>
      </w:r>
      <w:r>
        <w:rPr>
          <w:rFonts w:ascii="Arial" w:hAnsi="Arial" w:cs="Arial"/>
        </w:rPr>
        <w:t xml:space="preserve">, </w:t>
      </w:r>
      <w:r>
        <w:rPr>
          <w:rFonts w:ascii="Arial" w:hAnsi="Arial" w:cs="Arial"/>
          <w:lang w:val="es-ES"/>
        </w:rPr>
        <w:t>Heini Suominen, Meena Venkatachala</w:t>
      </w:r>
      <w:r>
        <w:rPr>
          <w:rFonts w:ascii="Arial" w:hAnsi="Arial" w:cs="Arial"/>
        </w:rPr>
        <w:t xml:space="preserve"> (November 2010) showed;</w:t>
      </w:r>
    </w:p>
    <w:p w:rsidR="00AB071C" w:rsidRDefault="00AB071C" w:rsidP="00AB071C">
      <w:pPr>
        <w:rPr>
          <w:rFonts w:ascii="Times New Roman" w:hAnsi="Times New Roman"/>
          <w:b/>
          <w:lang w:val="es-ES"/>
        </w:rPr>
      </w:pPr>
    </w:p>
    <w:p w:rsidR="00AB071C" w:rsidRDefault="00AB071C" w:rsidP="00AB071C">
      <w:pPr>
        <w:rPr>
          <w:rFonts w:ascii="Arial" w:hAnsi="Arial" w:cs="Arial"/>
        </w:rPr>
      </w:pPr>
      <w:r>
        <w:rPr>
          <w:rFonts w:ascii="Arial" w:hAnsi="Arial" w:cs="Arial"/>
          <w:i/>
        </w:rPr>
        <w:t>“...the net benefits of SLT – which can be defined in terms of cost savings for health and social care services, improved quality of life, and productivity gains – exceed the costs of provision.”</w:t>
      </w:r>
    </w:p>
    <w:p w:rsidR="00AB071C" w:rsidRDefault="00AB071C" w:rsidP="00AB071C">
      <w:pPr>
        <w:pStyle w:val="matrixnormaltext"/>
        <w:spacing w:line="240" w:lineRule="auto"/>
        <w:rPr>
          <w:i/>
        </w:rPr>
      </w:pPr>
    </w:p>
    <w:p w:rsidR="00AB071C" w:rsidRDefault="00AB071C" w:rsidP="00AB071C">
      <w:pPr>
        <w:pStyle w:val="matrixnormaltext"/>
        <w:spacing w:line="240" w:lineRule="auto"/>
        <w:rPr>
          <w:i/>
        </w:rPr>
      </w:pPr>
      <w:r>
        <w:rPr>
          <w:i/>
        </w:rPr>
        <w:t>“...analysis is necessarily based on a subset of the benefits generated by SLT...As a result, it is possible that the analysis underestimate the benefit generated by SLT. Further analysis is required to estimate the value SLT generates across all populations who benefit from it.”</w:t>
      </w:r>
    </w:p>
    <w:p w:rsidR="00AB071C" w:rsidRDefault="00AB071C" w:rsidP="00AB071C">
      <w:pPr>
        <w:pStyle w:val="Matrixbulletred"/>
        <w:numPr>
          <w:ilvl w:val="0"/>
          <w:numId w:val="0"/>
        </w:numPr>
        <w:tabs>
          <w:tab w:val="left" w:pos="720"/>
        </w:tabs>
        <w:spacing w:line="240" w:lineRule="auto"/>
      </w:pPr>
    </w:p>
    <w:p w:rsidR="00AB071C" w:rsidRDefault="00AB071C" w:rsidP="00AB071C">
      <w:pPr>
        <w:pStyle w:val="Matrixbulletred"/>
        <w:numPr>
          <w:ilvl w:val="0"/>
          <w:numId w:val="0"/>
        </w:numPr>
        <w:tabs>
          <w:tab w:val="left" w:pos="720"/>
        </w:tabs>
        <w:spacing w:line="240" w:lineRule="auto"/>
      </w:pPr>
      <w:r>
        <w:t>Four cohorts of SLT care groups were examined by economists;</w:t>
      </w:r>
    </w:p>
    <w:p w:rsidR="00AB071C" w:rsidRDefault="00AB071C" w:rsidP="00AB071C">
      <w:pPr>
        <w:pStyle w:val="matrixappendixabstractheading"/>
        <w:spacing w:after="0" w:line="240" w:lineRule="auto"/>
        <w:rPr>
          <w:color w:val="000000"/>
          <w:sz w:val="22"/>
          <w:szCs w:val="22"/>
        </w:rPr>
      </w:pPr>
    </w:p>
    <w:p w:rsidR="00AB071C" w:rsidRDefault="00AB071C" w:rsidP="00AB071C">
      <w:pPr>
        <w:pStyle w:val="matrixappendixabstractheading"/>
        <w:spacing w:after="0" w:line="240" w:lineRule="auto"/>
        <w:rPr>
          <w:b/>
          <w:bCs/>
          <w:i/>
          <w:iCs/>
          <w:color w:val="auto"/>
          <w:sz w:val="22"/>
          <w:szCs w:val="22"/>
          <w:lang w:eastAsia="en-GB"/>
        </w:rPr>
      </w:pPr>
      <w:r>
        <w:rPr>
          <w:b/>
          <w:bCs/>
          <w:i/>
          <w:iCs/>
          <w:color w:val="auto"/>
          <w:sz w:val="22"/>
          <w:szCs w:val="22"/>
          <w:lang w:eastAsia="en-GB"/>
        </w:rPr>
        <w:t>Autistic Spectrum Disorder</w:t>
      </w:r>
    </w:p>
    <w:p w:rsidR="00AB071C" w:rsidRDefault="00AB071C" w:rsidP="00AB071C">
      <w:pPr>
        <w:pStyle w:val="Matrixbulletred"/>
        <w:numPr>
          <w:ilvl w:val="0"/>
          <w:numId w:val="17"/>
        </w:numPr>
        <w:tabs>
          <w:tab w:val="left" w:pos="720"/>
        </w:tabs>
        <w:spacing w:line="240" w:lineRule="auto"/>
        <w:rPr>
          <w:rFonts w:cs="Times New Roman"/>
          <w:color w:val="auto"/>
          <w:lang w:eastAsia="en-GB"/>
        </w:rPr>
      </w:pPr>
      <w:r>
        <w:rPr>
          <w:color w:val="auto"/>
        </w:rPr>
        <w:t>Every £1 invested in enhanced SLT generates £1.46 through lifetime cost savings and productivity gains – an estimated annual net benefit £0.8m in Scotland.</w:t>
      </w:r>
    </w:p>
    <w:p w:rsidR="00AB071C" w:rsidRDefault="00AB071C" w:rsidP="00AB071C">
      <w:pPr>
        <w:pStyle w:val="Matrixbulletred"/>
        <w:numPr>
          <w:ilvl w:val="0"/>
          <w:numId w:val="0"/>
        </w:numPr>
        <w:tabs>
          <w:tab w:val="left" w:pos="720"/>
        </w:tabs>
        <w:spacing w:line="240" w:lineRule="auto"/>
        <w:rPr>
          <w:b/>
          <w:i/>
          <w:color w:val="auto"/>
          <w:lang w:eastAsia="en-GB"/>
        </w:rPr>
      </w:pPr>
    </w:p>
    <w:p w:rsidR="00AB071C" w:rsidRDefault="00AB071C" w:rsidP="00AB071C">
      <w:pPr>
        <w:pStyle w:val="Matrixbulletred"/>
        <w:numPr>
          <w:ilvl w:val="0"/>
          <w:numId w:val="0"/>
        </w:numPr>
        <w:tabs>
          <w:tab w:val="left" w:pos="720"/>
        </w:tabs>
        <w:spacing w:line="240" w:lineRule="auto"/>
        <w:rPr>
          <w:b/>
          <w:color w:val="auto"/>
          <w:lang w:eastAsia="en-GB"/>
        </w:rPr>
      </w:pPr>
      <w:r>
        <w:rPr>
          <w:b/>
          <w:i/>
          <w:color w:val="auto"/>
          <w:lang w:eastAsia="en-GB"/>
        </w:rPr>
        <w:t>Dysphagia</w:t>
      </w:r>
      <w:r>
        <w:rPr>
          <w:b/>
          <w:color w:val="auto"/>
          <w:lang w:eastAsia="en-GB"/>
        </w:rPr>
        <w:t xml:space="preserve"> (swallowing problems) following stroke</w:t>
      </w:r>
    </w:p>
    <w:p w:rsidR="00AB071C" w:rsidRDefault="00AB071C" w:rsidP="00AB071C">
      <w:pPr>
        <w:pStyle w:val="Matrixbulletred"/>
        <w:numPr>
          <w:ilvl w:val="0"/>
          <w:numId w:val="17"/>
        </w:numPr>
        <w:tabs>
          <w:tab w:val="left" w:pos="720"/>
        </w:tabs>
        <w:spacing w:line="240" w:lineRule="auto"/>
        <w:jc w:val="both"/>
        <w:rPr>
          <w:color w:val="auto"/>
        </w:rPr>
      </w:pPr>
      <w:r>
        <w:rPr>
          <w:color w:val="auto"/>
        </w:rPr>
        <w:t xml:space="preserve">Every £1 invested in low intensity SLT is estimated to generate £2.3 in health care cost savings through avoided cases of chest infections – an estimated net benefit of £1.1m in Scotland. </w:t>
      </w:r>
    </w:p>
    <w:p w:rsidR="00AB071C" w:rsidRDefault="00AB071C" w:rsidP="00AB071C">
      <w:pPr>
        <w:pStyle w:val="Matrixbulletred"/>
        <w:numPr>
          <w:ilvl w:val="0"/>
          <w:numId w:val="0"/>
        </w:numPr>
        <w:tabs>
          <w:tab w:val="left" w:pos="720"/>
        </w:tabs>
        <w:spacing w:line="240" w:lineRule="auto"/>
        <w:rPr>
          <w:b/>
          <w:bCs/>
          <w:i/>
          <w:iCs/>
          <w:lang w:eastAsia="en-GB"/>
        </w:rPr>
      </w:pPr>
      <w:r>
        <w:rPr>
          <w:b/>
          <w:bCs/>
          <w:i/>
          <w:iCs/>
          <w:lang w:eastAsia="en-GB"/>
        </w:rPr>
        <w:t xml:space="preserve">Aphasia </w:t>
      </w:r>
    </w:p>
    <w:p w:rsidR="00AB071C" w:rsidRDefault="00AB071C" w:rsidP="00AB071C">
      <w:pPr>
        <w:pStyle w:val="Matrixbulletred"/>
        <w:numPr>
          <w:ilvl w:val="0"/>
          <w:numId w:val="17"/>
        </w:numPr>
        <w:tabs>
          <w:tab w:val="left" w:pos="720"/>
        </w:tabs>
        <w:spacing w:line="240" w:lineRule="auto"/>
      </w:pPr>
      <w:r>
        <w:t xml:space="preserve">Every £1 invested in enhanced SLT is estimated to generate £1.3 due to the monetary benefit associated with a quality of life gain – an annual net benefit of £1.3m in Scotland. </w:t>
      </w:r>
    </w:p>
    <w:p w:rsidR="00AB071C" w:rsidRDefault="00AB071C" w:rsidP="00AB071C">
      <w:pPr>
        <w:pStyle w:val="matrixappendixabstractheading"/>
        <w:spacing w:after="0" w:line="240" w:lineRule="auto"/>
        <w:rPr>
          <w:b/>
          <w:bCs/>
          <w:i/>
          <w:iCs/>
          <w:color w:val="auto"/>
          <w:sz w:val="22"/>
          <w:szCs w:val="22"/>
          <w:lang w:eastAsia="en-GB"/>
        </w:rPr>
      </w:pPr>
      <w:r>
        <w:rPr>
          <w:b/>
          <w:bCs/>
          <w:i/>
          <w:iCs/>
          <w:color w:val="auto"/>
          <w:sz w:val="22"/>
          <w:szCs w:val="22"/>
          <w:lang w:eastAsia="en-GB"/>
        </w:rPr>
        <w:t>Speech and language impairment (SLI)</w:t>
      </w:r>
    </w:p>
    <w:p w:rsidR="00AB071C" w:rsidRDefault="00AB071C" w:rsidP="00AB071C">
      <w:pPr>
        <w:pStyle w:val="Matrixbulletred"/>
        <w:numPr>
          <w:ilvl w:val="0"/>
          <w:numId w:val="17"/>
        </w:numPr>
        <w:tabs>
          <w:tab w:val="left" w:pos="720"/>
        </w:tabs>
        <w:spacing w:line="240" w:lineRule="auto"/>
        <w:rPr>
          <w:rFonts w:cs="Times New Roman"/>
          <w:color w:val="auto"/>
          <w:lang w:eastAsia="en-GB"/>
        </w:rPr>
      </w:pPr>
      <w:r>
        <w:rPr>
          <w:color w:val="auto"/>
        </w:rPr>
        <w:t>Every £1 invested in enhanced SLT generates £6.43 through increased lifetime earnings – an estimated annual net benefit of £58m in Scotland.</w:t>
      </w:r>
    </w:p>
    <w:p w:rsidR="00AB071C" w:rsidRDefault="00AB071C" w:rsidP="00AB071C">
      <w:pPr>
        <w:pStyle w:val="Heading1"/>
        <w:rPr>
          <w:rFonts w:ascii="Arial" w:hAnsi="Arial" w:cs="Arial"/>
          <w:sz w:val="22"/>
          <w:szCs w:val="22"/>
          <w:u w:val="single"/>
        </w:rPr>
      </w:pPr>
    </w:p>
    <w:p w:rsidR="00AB071C" w:rsidRDefault="00AB071C" w:rsidP="00AB071C">
      <w:pPr>
        <w:pStyle w:val="Heading1"/>
        <w:rPr>
          <w:rFonts w:ascii="Arial" w:hAnsi="Arial" w:cs="Arial"/>
          <w:sz w:val="22"/>
          <w:szCs w:val="22"/>
          <w:u w:val="single"/>
        </w:rPr>
      </w:pPr>
      <w:r>
        <w:rPr>
          <w:rFonts w:ascii="Arial" w:hAnsi="Arial" w:cs="Arial"/>
          <w:sz w:val="22"/>
          <w:szCs w:val="22"/>
          <w:u w:val="single"/>
        </w:rPr>
        <w:t xml:space="preserve">E: Risks of not ensuring quality SLT Services </w:t>
      </w:r>
    </w:p>
    <w:p w:rsidR="00AB071C" w:rsidRDefault="00AB071C" w:rsidP="00AB071C">
      <w:pPr>
        <w:rPr>
          <w:rFonts w:ascii="Times New Roman" w:hAnsi="Times New Roman"/>
        </w:rPr>
      </w:pPr>
    </w:p>
    <w:p w:rsidR="00AB071C" w:rsidRDefault="00AB071C" w:rsidP="00AB071C">
      <w:pPr>
        <w:pStyle w:val="ListParagraph"/>
        <w:numPr>
          <w:ilvl w:val="0"/>
          <w:numId w:val="24"/>
        </w:numPr>
        <w:rPr>
          <w:rFonts w:ascii="Arial" w:hAnsi="Arial" w:cs="Arial"/>
        </w:rPr>
      </w:pPr>
      <w:r>
        <w:rPr>
          <w:rFonts w:ascii="Arial" w:hAnsi="Arial" w:cs="Arial"/>
        </w:rPr>
        <w:t xml:space="preserve">Reduced patient safety – </w:t>
      </w:r>
      <w:r>
        <w:rPr>
          <w:rFonts w:ascii="Arial" w:hAnsi="Arial" w:cs="Arial"/>
          <w:b/>
        </w:rPr>
        <w:t>incidences of avoidable harm in short term</w:t>
      </w:r>
      <w:r>
        <w:rPr>
          <w:rFonts w:ascii="Arial" w:hAnsi="Arial" w:cs="Arial"/>
        </w:rPr>
        <w:t xml:space="preserve"> e.g. aspiration pneumonia, challenging behaviour*</w:t>
      </w:r>
    </w:p>
    <w:p w:rsidR="00AB071C" w:rsidRDefault="00AB071C" w:rsidP="00AB071C">
      <w:pPr>
        <w:pStyle w:val="ListParagraph"/>
        <w:numPr>
          <w:ilvl w:val="0"/>
          <w:numId w:val="24"/>
        </w:numPr>
        <w:rPr>
          <w:rFonts w:ascii="Arial" w:hAnsi="Arial" w:cs="Arial"/>
        </w:rPr>
      </w:pPr>
      <w:r>
        <w:rPr>
          <w:rFonts w:ascii="Arial" w:hAnsi="Arial" w:cs="Arial"/>
        </w:rPr>
        <w:t xml:space="preserve">Increased </w:t>
      </w:r>
      <w:r>
        <w:rPr>
          <w:rFonts w:ascii="Arial" w:hAnsi="Arial" w:cs="Arial"/>
          <w:b/>
        </w:rPr>
        <w:t>incidence of avoidable harm in medium to longer term</w:t>
      </w:r>
      <w:r>
        <w:rPr>
          <w:rFonts w:ascii="Arial" w:hAnsi="Arial" w:cs="Arial"/>
        </w:rPr>
        <w:t xml:space="preserve"> e.g. increasing social isolation/exclusion, deterioration in </w:t>
      </w:r>
      <w:r>
        <w:rPr>
          <w:rFonts w:ascii="Arial" w:hAnsi="Arial" w:cs="Arial"/>
          <w:b/>
        </w:rPr>
        <w:t>mental health</w:t>
      </w:r>
      <w:r>
        <w:rPr>
          <w:rFonts w:ascii="Arial" w:hAnsi="Arial" w:cs="Arial"/>
        </w:rPr>
        <w:t xml:space="preserve">, decreased life choices etc* </w:t>
      </w:r>
    </w:p>
    <w:p w:rsidR="00AB071C" w:rsidRDefault="00AB071C" w:rsidP="00AB071C">
      <w:pPr>
        <w:pStyle w:val="ListParagraph"/>
        <w:numPr>
          <w:ilvl w:val="0"/>
          <w:numId w:val="24"/>
        </w:numPr>
        <w:rPr>
          <w:rFonts w:ascii="Arial" w:hAnsi="Arial" w:cs="Arial"/>
        </w:rPr>
      </w:pPr>
      <w:r>
        <w:rPr>
          <w:rFonts w:ascii="Arial" w:hAnsi="Arial" w:cs="Arial"/>
          <w:b/>
        </w:rPr>
        <w:t>Impede patient-focussed service delivery generally</w:t>
      </w:r>
      <w:r>
        <w:rPr>
          <w:rFonts w:ascii="Arial" w:hAnsi="Arial" w:cs="Arial"/>
        </w:rPr>
        <w:t xml:space="preserve"> – services generally not able to respond effectively to the SLCN of patients*</w:t>
      </w:r>
    </w:p>
    <w:p w:rsidR="00AB071C" w:rsidRDefault="00AB071C" w:rsidP="00AB071C">
      <w:pPr>
        <w:pStyle w:val="ListParagraph"/>
        <w:numPr>
          <w:ilvl w:val="0"/>
          <w:numId w:val="24"/>
        </w:numPr>
        <w:rPr>
          <w:rFonts w:ascii="Arial" w:hAnsi="Arial" w:cs="Arial"/>
        </w:rPr>
      </w:pPr>
      <w:r>
        <w:rPr>
          <w:rFonts w:ascii="Arial" w:hAnsi="Arial" w:cs="Arial"/>
        </w:rPr>
        <w:t>Reduced clinical effectiveness – through under performance related to reduced competence and reduced continuous opportunities for learning – for junior SLTs and multi-disciplinary colleagues</w:t>
      </w:r>
    </w:p>
    <w:p w:rsidR="00AB071C" w:rsidRDefault="00AB071C" w:rsidP="00AB071C">
      <w:pPr>
        <w:pStyle w:val="ListParagraph"/>
        <w:numPr>
          <w:ilvl w:val="0"/>
          <w:numId w:val="24"/>
        </w:numPr>
        <w:rPr>
          <w:rFonts w:ascii="Arial" w:hAnsi="Arial" w:cs="Arial"/>
          <w:b/>
        </w:rPr>
      </w:pPr>
      <w:r>
        <w:rPr>
          <w:rFonts w:ascii="Arial" w:hAnsi="Arial" w:cs="Arial"/>
          <w:b/>
        </w:rPr>
        <w:t>Increased reliance on reactive, emergency care</w:t>
      </w:r>
    </w:p>
    <w:p w:rsidR="00AB071C" w:rsidRDefault="00AB071C" w:rsidP="00AB071C">
      <w:pPr>
        <w:pStyle w:val="ListParagraph"/>
        <w:numPr>
          <w:ilvl w:val="0"/>
          <w:numId w:val="24"/>
        </w:numPr>
        <w:rPr>
          <w:rFonts w:ascii="Arial" w:hAnsi="Arial" w:cs="Arial"/>
        </w:rPr>
      </w:pPr>
      <w:r>
        <w:rPr>
          <w:rFonts w:ascii="Arial" w:hAnsi="Arial" w:cs="Arial"/>
        </w:rPr>
        <w:t>Continuous improvement and innovation impeded</w:t>
      </w:r>
    </w:p>
    <w:p w:rsidR="00AB071C" w:rsidRDefault="00AB071C" w:rsidP="00AB071C">
      <w:pPr>
        <w:pStyle w:val="ListParagraph"/>
        <w:numPr>
          <w:ilvl w:val="0"/>
          <w:numId w:val="24"/>
        </w:numPr>
        <w:rPr>
          <w:rFonts w:ascii="Arial" w:hAnsi="Arial" w:cs="Arial"/>
        </w:rPr>
      </w:pPr>
      <w:r>
        <w:rPr>
          <w:rFonts w:ascii="Arial" w:hAnsi="Arial" w:cs="Arial"/>
        </w:rPr>
        <w:t>Reduced fairness / equality and consistency of services*</w:t>
      </w:r>
    </w:p>
    <w:p w:rsidR="00AB071C" w:rsidRDefault="00AB071C" w:rsidP="00AB071C">
      <w:pPr>
        <w:pStyle w:val="ListParagraph"/>
        <w:numPr>
          <w:ilvl w:val="0"/>
          <w:numId w:val="24"/>
        </w:numPr>
        <w:rPr>
          <w:rFonts w:ascii="Arial" w:hAnsi="Arial" w:cs="Arial"/>
          <w:b/>
        </w:rPr>
      </w:pPr>
      <w:r>
        <w:rPr>
          <w:rFonts w:ascii="Arial" w:hAnsi="Arial" w:cs="Arial"/>
          <w:b/>
        </w:rPr>
        <w:t xml:space="preserve">Reduced systemic risk management capacity </w:t>
      </w:r>
    </w:p>
    <w:p w:rsidR="00AB071C" w:rsidRDefault="00AB071C" w:rsidP="00AB071C">
      <w:pPr>
        <w:pStyle w:val="ListParagraph"/>
        <w:numPr>
          <w:ilvl w:val="0"/>
          <w:numId w:val="24"/>
        </w:numPr>
        <w:rPr>
          <w:rFonts w:ascii="Arial" w:hAnsi="Arial" w:cs="Arial"/>
        </w:rPr>
      </w:pPr>
      <w:r>
        <w:rPr>
          <w:rFonts w:ascii="Arial" w:hAnsi="Arial" w:cs="Arial"/>
        </w:rPr>
        <w:t>Reduced clinical governance and leadership</w:t>
      </w:r>
    </w:p>
    <w:p w:rsidR="00AB071C" w:rsidRDefault="00AB071C" w:rsidP="00AB071C">
      <w:pPr>
        <w:pStyle w:val="ListParagraph"/>
        <w:numPr>
          <w:ilvl w:val="0"/>
          <w:numId w:val="24"/>
        </w:numPr>
        <w:rPr>
          <w:rFonts w:ascii="Arial" w:hAnsi="Arial" w:cs="Arial"/>
        </w:rPr>
      </w:pPr>
      <w:r>
        <w:rPr>
          <w:rFonts w:ascii="Arial" w:hAnsi="Arial" w:cs="Arial"/>
        </w:rPr>
        <w:t>Risk of failure to meet health, developmental, educational and social needs of people with SLCN and EDS difficulties.</w:t>
      </w:r>
    </w:p>
    <w:p w:rsidR="00AB071C" w:rsidRDefault="00AB071C" w:rsidP="00AB071C">
      <w:pPr>
        <w:numPr>
          <w:ilvl w:val="0"/>
          <w:numId w:val="24"/>
        </w:numPr>
        <w:rPr>
          <w:rFonts w:ascii="Arial" w:hAnsi="Arial" w:cs="Arial"/>
        </w:rPr>
      </w:pPr>
      <w:r>
        <w:rPr>
          <w:rFonts w:ascii="Arial" w:hAnsi="Arial" w:cs="Arial"/>
          <w:b/>
        </w:rPr>
        <w:t>Reduced ability of public agencies to comply with legislation</w:t>
      </w:r>
      <w:r>
        <w:rPr>
          <w:rFonts w:ascii="Arial" w:hAnsi="Arial" w:cs="Arial"/>
        </w:rPr>
        <w:t xml:space="preserve"> (e.g. Equality Act and Duties; Disability Discrimination Act; Mental Health Act; Adults with Incapacity act; Adult Support and Protection Act; Patient Rights (Scotland) Bill); Additional Support for Learning Act</w:t>
      </w:r>
    </w:p>
    <w:p w:rsidR="00AB071C" w:rsidRDefault="00AB071C" w:rsidP="00AB071C">
      <w:pPr>
        <w:numPr>
          <w:ilvl w:val="0"/>
          <w:numId w:val="24"/>
        </w:numPr>
        <w:rPr>
          <w:rFonts w:ascii="Arial" w:hAnsi="Arial" w:cs="Arial"/>
          <w:b/>
          <w:i/>
        </w:rPr>
      </w:pPr>
      <w:r>
        <w:rPr>
          <w:rFonts w:ascii="Arial" w:hAnsi="Arial" w:cs="Arial"/>
          <w:b/>
        </w:rPr>
        <w:t>Reduced SLT ability to engage with and fulfil local and national policy directions</w:t>
      </w:r>
      <w:r>
        <w:rPr>
          <w:rFonts w:ascii="Arial" w:hAnsi="Arial" w:cs="Arial"/>
        </w:rPr>
        <w:t xml:space="preserve"> e.g. Self management, Early Years and Early Intervention 2008.</w:t>
      </w:r>
    </w:p>
    <w:p w:rsidR="00AB071C" w:rsidRDefault="00AB071C" w:rsidP="00AB071C">
      <w:pPr>
        <w:rPr>
          <w:rFonts w:ascii="Arial" w:hAnsi="Arial" w:cs="Arial"/>
          <w:b/>
          <w:u w:val="single"/>
        </w:rPr>
      </w:pPr>
    </w:p>
    <w:p w:rsidR="009D4710" w:rsidRPr="00FB036E" w:rsidRDefault="00AB071C" w:rsidP="00AB071C">
      <w:pPr>
        <w:rPr>
          <w:rFonts w:ascii="Arial" w:hAnsi="Arial" w:cs="Arial"/>
          <w:u w:val="single"/>
        </w:rPr>
      </w:pPr>
      <w:r>
        <w:rPr>
          <w:rFonts w:ascii="Arial" w:hAnsi="Arial" w:cs="Arial"/>
          <w:b/>
          <w:u w:val="single"/>
        </w:rPr>
        <w:t>F</w:t>
      </w:r>
      <w:r w:rsidR="001D6CA0" w:rsidRPr="00FB036E">
        <w:rPr>
          <w:rFonts w:ascii="Arial" w:hAnsi="Arial" w:cs="Arial"/>
          <w:b/>
          <w:u w:val="single"/>
        </w:rPr>
        <w:t xml:space="preserve">: </w:t>
      </w:r>
      <w:r w:rsidR="009D4710" w:rsidRPr="00FB036E">
        <w:rPr>
          <w:rFonts w:ascii="Arial" w:hAnsi="Arial" w:cs="Arial"/>
          <w:b/>
          <w:u w:val="single"/>
        </w:rPr>
        <w:t>High Risk Groups with whom SLT have a key role</w:t>
      </w:r>
      <w:r w:rsidR="009D4710" w:rsidRPr="00FB036E">
        <w:rPr>
          <w:rFonts w:ascii="Arial" w:hAnsi="Arial" w:cs="Arial"/>
          <w:u w:val="single"/>
        </w:rPr>
        <w:t xml:space="preserve"> </w:t>
      </w:r>
    </w:p>
    <w:p w:rsidR="009D4710" w:rsidRPr="00FB036E" w:rsidRDefault="009D4710" w:rsidP="00AB071C">
      <w:pPr>
        <w:rPr>
          <w:rFonts w:ascii="Arial" w:hAnsi="Arial" w:cs="Arial"/>
        </w:rPr>
      </w:pPr>
      <w:r w:rsidRPr="00FB036E">
        <w:rPr>
          <w:rFonts w:ascii="Arial" w:hAnsi="Arial" w:cs="Arial"/>
        </w:rPr>
        <w:t>The following groups commonly have swallowing difficulties which can lead to aspiration pneumonia, malnutrition and eventually death</w:t>
      </w:r>
      <w:r w:rsidRPr="00FB036E">
        <w:rPr>
          <w:rStyle w:val="FootnoteReference"/>
          <w:rFonts w:ascii="Arial" w:hAnsi="Arial" w:cs="Arial"/>
        </w:rPr>
        <w:footnoteReference w:id="5"/>
      </w:r>
      <w:r w:rsidRPr="00FB036E">
        <w:rPr>
          <w:rFonts w:ascii="Arial" w:hAnsi="Arial" w:cs="Arial"/>
        </w:rPr>
        <w:t xml:space="preserve">, </w:t>
      </w:r>
    </w:p>
    <w:p w:rsidR="009D4710" w:rsidRPr="00FB036E" w:rsidRDefault="009D4710" w:rsidP="00AB071C">
      <w:pPr>
        <w:numPr>
          <w:ilvl w:val="0"/>
          <w:numId w:val="9"/>
        </w:numPr>
        <w:rPr>
          <w:rFonts w:ascii="Arial" w:hAnsi="Arial" w:cs="Arial"/>
        </w:rPr>
      </w:pPr>
      <w:r w:rsidRPr="00FB036E">
        <w:rPr>
          <w:rFonts w:ascii="Arial" w:hAnsi="Arial" w:cs="Arial"/>
        </w:rPr>
        <w:t xml:space="preserve">neonates and infants, </w:t>
      </w:r>
    </w:p>
    <w:p w:rsidR="009D4710" w:rsidRPr="00FB036E" w:rsidRDefault="009D4710" w:rsidP="00AB071C">
      <w:pPr>
        <w:numPr>
          <w:ilvl w:val="0"/>
          <w:numId w:val="9"/>
        </w:numPr>
        <w:rPr>
          <w:rFonts w:ascii="Arial" w:hAnsi="Arial" w:cs="Arial"/>
        </w:rPr>
      </w:pPr>
      <w:r w:rsidRPr="00FB036E">
        <w:rPr>
          <w:rFonts w:ascii="Arial" w:hAnsi="Arial" w:cs="Arial"/>
        </w:rPr>
        <w:t>people with  EDSD as a result of stroke</w:t>
      </w:r>
    </w:p>
    <w:p w:rsidR="009D4710" w:rsidRPr="00FB036E" w:rsidRDefault="009D4710" w:rsidP="00AB071C">
      <w:pPr>
        <w:numPr>
          <w:ilvl w:val="0"/>
          <w:numId w:val="9"/>
        </w:numPr>
        <w:rPr>
          <w:rFonts w:ascii="Arial" w:hAnsi="Arial" w:cs="Arial"/>
        </w:rPr>
      </w:pPr>
      <w:r w:rsidRPr="00FB036E">
        <w:rPr>
          <w:rFonts w:ascii="Arial" w:hAnsi="Arial" w:cs="Arial"/>
        </w:rPr>
        <w:t>frail elderly, dementia, MND, MS, Parkinson’s</w:t>
      </w:r>
    </w:p>
    <w:p w:rsidR="009D4710" w:rsidRPr="00FB036E" w:rsidRDefault="009D4710" w:rsidP="00AB071C">
      <w:pPr>
        <w:numPr>
          <w:ilvl w:val="0"/>
          <w:numId w:val="9"/>
        </w:numPr>
        <w:rPr>
          <w:rFonts w:ascii="Arial" w:hAnsi="Arial" w:cs="Arial"/>
        </w:rPr>
      </w:pPr>
      <w:r w:rsidRPr="00FB036E">
        <w:rPr>
          <w:rFonts w:ascii="Arial" w:hAnsi="Arial" w:cs="Arial"/>
        </w:rPr>
        <w:t xml:space="preserve">head injury, cerebral palsy, head and neck cancer. </w:t>
      </w:r>
    </w:p>
    <w:p w:rsidR="009D4710" w:rsidRPr="00FB036E" w:rsidRDefault="009D4710" w:rsidP="00AB071C">
      <w:pPr>
        <w:pStyle w:val="ListParagraph"/>
        <w:ind w:left="0"/>
        <w:rPr>
          <w:rFonts w:ascii="Arial" w:hAnsi="Arial" w:cs="Arial"/>
          <w:b/>
          <w:bCs/>
          <w:color w:val="FF0000"/>
        </w:rPr>
      </w:pPr>
    </w:p>
    <w:p w:rsidR="009D4710" w:rsidRPr="00FB036E" w:rsidRDefault="009D4710" w:rsidP="00AB071C">
      <w:pPr>
        <w:pStyle w:val="ListParagraph"/>
        <w:ind w:left="0"/>
        <w:rPr>
          <w:rFonts w:ascii="Arial" w:eastAsia="Calibri" w:hAnsi="Arial" w:cs="Arial"/>
        </w:rPr>
      </w:pPr>
      <w:r w:rsidRPr="00FB036E">
        <w:rPr>
          <w:rFonts w:ascii="Arial" w:hAnsi="Arial" w:cs="Arial"/>
          <w:b/>
          <w:bCs/>
        </w:rPr>
        <w:t xml:space="preserve">“Conditions” SLTs work with – </w:t>
      </w:r>
      <w:r w:rsidRPr="00FB036E">
        <w:rPr>
          <w:rFonts w:ascii="Arial" w:hAnsi="Arial" w:cs="Arial"/>
          <w:bCs/>
        </w:rPr>
        <w:t>the majority of which are recorded in ISD data sets</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Acquired dyspraxia (or Apraxia of Speech) </w:t>
      </w:r>
    </w:p>
    <w:p w:rsidR="009D4710" w:rsidRPr="00FB036E" w:rsidRDefault="009D4710" w:rsidP="00AB071C">
      <w:pPr>
        <w:pStyle w:val="NoSpacing"/>
        <w:numPr>
          <w:ilvl w:val="0"/>
          <w:numId w:val="10"/>
        </w:numPr>
        <w:rPr>
          <w:rFonts w:ascii="Arial" w:hAnsi="Arial" w:cs="Arial"/>
        </w:rPr>
      </w:pPr>
      <w:r w:rsidRPr="00FB036E">
        <w:rPr>
          <w:rFonts w:ascii="Arial" w:hAnsi="Arial" w:cs="Arial"/>
        </w:rPr>
        <w:t>Audiological impairment  / hearing impairment</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Aphasia/Dysphasia</w:t>
      </w:r>
    </w:p>
    <w:p w:rsidR="009D4710" w:rsidRPr="00FB036E" w:rsidRDefault="009D4710" w:rsidP="00AB071C">
      <w:pPr>
        <w:numPr>
          <w:ilvl w:val="0"/>
          <w:numId w:val="10"/>
        </w:numPr>
        <w:rPr>
          <w:rFonts w:ascii="Arial" w:hAnsi="Arial" w:cs="Arial"/>
        </w:rPr>
      </w:pPr>
      <w:r w:rsidRPr="00FB036E">
        <w:rPr>
          <w:rFonts w:ascii="Arial" w:hAnsi="Arial" w:cs="Arial"/>
        </w:rPr>
        <w:t>Acquired dyslexia/Dysgraphia</w:t>
      </w:r>
    </w:p>
    <w:p w:rsidR="009D4710" w:rsidRPr="00FB036E" w:rsidRDefault="009D4710" w:rsidP="00AB071C">
      <w:pPr>
        <w:numPr>
          <w:ilvl w:val="0"/>
          <w:numId w:val="10"/>
        </w:numPr>
        <w:rPr>
          <w:rFonts w:ascii="Arial" w:hAnsi="Arial" w:cs="Arial"/>
        </w:rPr>
      </w:pPr>
      <w:r w:rsidRPr="00FB036E">
        <w:rPr>
          <w:rFonts w:ascii="Arial" w:hAnsi="Arial" w:cs="Arial"/>
        </w:rPr>
        <w:t xml:space="preserve">Dysarthria </w:t>
      </w:r>
    </w:p>
    <w:p w:rsidR="009D4710" w:rsidRPr="00FB036E" w:rsidRDefault="009D4710" w:rsidP="00AB071C">
      <w:pPr>
        <w:pStyle w:val="ListParagraph"/>
        <w:numPr>
          <w:ilvl w:val="0"/>
          <w:numId w:val="10"/>
        </w:numPr>
        <w:contextualSpacing/>
        <w:rPr>
          <w:rFonts w:ascii="Arial" w:hAnsi="Arial" w:cs="Arial"/>
          <w:bCs/>
        </w:rPr>
      </w:pPr>
      <w:r w:rsidRPr="00FB036E">
        <w:rPr>
          <w:rFonts w:ascii="Arial" w:hAnsi="Arial" w:cs="Arial"/>
        </w:rPr>
        <w:t>Dysphagia or eating, drinking and swallowing difficulties</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Specific Language Impairment </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Developmental Language Delay </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Developmental Language Impairment </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Developmental Phonological/Speech Disorder </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Developmental Verbal or Articulatory Dyspraxia </w:t>
      </w:r>
    </w:p>
    <w:p w:rsidR="009D4710" w:rsidRPr="00FB036E" w:rsidRDefault="009D4710" w:rsidP="00AB071C">
      <w:pPr>
        <w:numPr>
          <w:ilvl w:val="0"/>
          <w:numId w:val="10"/>
        </w:numPr>
        <w:rPr>
          <w:rFonts w:ascii="Arial" w:hAnsi="Arial" w:cs="Arial"/>
        </w:rPr>
      </w:pPr>
      <w:r w:rsidRPr="00FB036E">
        <w:rPr>
          <w:rFonts w:ascii="Arial" w:hAnsi="Arial" w:cs="Arial"/>
        </w:rPr>
        <w:t>Dysfluency / fluency disorders / Stammering</w:t>
      </w:r>
    </w:p>
    <w:p w:rsidR="009D4710" w:rsidRPr="00FB036E" w:rsidRDefault="009D4710" w:rsidP="00AB071C">
      <w:pPr>
        <w:numPr>
          <w:ilvl w:val="0"/>
          <w:numId w:val="10"/>
        </w:numPr>
        <w:rPr>
          <w:rFonts w:ascii="Arial" w:hAnsi="Arial" w:cs="Arial"/>
        </w:rPr>
      </w:pPr>
      <w:r w:rsidRPr="00FB036E">
        <w:rPr>
          <w:rFonts w:ascii="Arial" w:hAnsi="Arial" w:cs="Arial"/>
        </w:rPr>
        <w:t xml:space="preserve">Dyslexia </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Pre-linguistic / pre-verbal communication </w:t>
      </w:r>
    </w:p>
    <w:p w:rsidR="009D4710" w:rsidRPr="00FB036E" w:rsidRDefault="009D4710" w:rsidP="00AB071C">
      <w:pPr>
        <w:pStyle w:val="NoSpacing"/>
        <w:numPr>
          <w:ilvl w:val="0"/>
          <w:numId w:val="10"/>
        </w:numPr>
        <w:rPr>
          <w:rFonts w:ascii="Arial" w:hAnsi="Arial" w:cs="Arial"/>
        </w:rPr>
      </w:pPr>
      <w:r w:rsidRPr="00FB036E">
        <w:rPr>
          <w:rFonts w:ascii="Arial" w:hAnsi="Arial" w:cs="Arial"/>
        </w:rPr>
        <w:t>Receptive / Comprehension / difficulties understanding</w:t>
      </w:r>
    </w:p>
    <w:p w:rsidR="009D4710" w:rsidRPr="00FB036E" w:rsidRDefault="009D4710" w:rsidP="00AB071C">
      <w:pPr>
        <w:numPr>
          <w:ilvl w:val="0"/>
          <w:numId w:val="10"/>
        </w:numPr>
        <w:rPr>
          <w:rFonts w:ascii="Arial" w:hAnsi="Arial" w:cs="Arial"/>
        </w:rPr>
      </w:pPr>
      <w:r w:rsidRPr="00FB036E">
        <w:rPr>
          <w:rFonts w:ascii="Arial" w:hAnsi="Arial" w:cs="Arial"/>
        </w:rPr>
        <w:t>Social Skills / Pragmatic Communication Impairment.</w:t>
      </w:r>
    </w:p>
    <w:p w:rsidR="009D4710" w:rsidRPr="00FB036E" w:rsidRDefault="009D4710" w:rsidP="00AB071C">
      <w:pPr>
        <w:pStyle w:val="ListParagraph"/>
        <w:numPr>
          <w:ilvl w:val="0"/>
          <w:numId w:val="10"/>
        </w:numPr>
        <w:contextualSpacing/>
        <w:rPr>
          <w:rFonts w:ascii="Arial" w:hAnsi="Arial" w:cs="Arial"/>
        </w:rPr>
      </w:pPr>
      <w:r w:rsidRPr="00FB036E">
        <w:rPr>
          <w:rFonts w:ascii="Arial" w:hAnsi="Arial" w:cs="Arial"/>
        </w:rPr>
        <w:t xml:space="preserve">Voice disorders / Dysphonia/Aphonia </w:t>
      </w:r>
    </w:p>
    <w:p w:rsidR="009D4710" w:rsidRPr="00FB036E" w:rsidRDefault="009D4710" w:rsidP="00AB071C">
      <w:pPr>
        <w:pStyle w:val="NoSpacing"/>
        <w:rPr>
          <w:rFonts w:ascii="Arial" w:hAnsi="Arial" w:cs="Arial"/>
        </w:rPr>
      </w:pPr>
    </w:p>
    <w:p w:rsidR="009D4710" w:rsidRPr="00FB036E" w:rsidRDefault="009D4710" w:rsidP="00AB071C">
      <w:pPr>
        <w:pStyle w:val="NoSpacing"/>
        <w:rPr>
          <w:rFonts w:ascii="Arial" w:hAnsi="Arial" w:cs="Arial"/>
          <w:b/>
        </w:rPr>
      </w:pPr>
      <w:r w:rsidRPr="00FB036E">
        <w:rPr>
          <w:rFonts w:ascii="Arial" w:hAnsi="Arial" w:cs="Arial"/>
          <w:b/>
        </w:rPr>
        <w:t>Care Groups / services SLTs for:</w:t>
      </w:r>
    </w:p>
    <w:p w:rsidR="009D4710" w:rsidRPr="00FB036E" w:rsidRDefault="009D4710" w:rsidP="00AB071C">
      <w:pPr>
        <w:pStyle w:val="NoSpacing"/>
        <w:numPr>
          <w:ilvl w:val="0"/>
          <w:numId w:val="11"/>
        </w:numPr>
        <w:rPr>
          <w:rFonts w:ascii="Arial" w:hAnsi="Arial" w:cs="Arial"/>
        </w:rPr>
      </w:pPr>
      <w:r w:rsidRPr="00FB036E">
        <w:rPr>
          <w:rFonts w:ascii="Arial" w:hAnsi="Arial" w:cs="Arial"/>
        </w:rPr>
        <w:t>Neonates with eating, drinking and swallowing difficulties</w:t>
      </w:r>
    </w:p>
    <w:p w:rsidR="009D4710" w:rsidRPr="00FB036E" w:rsidRDefault="009D4710" w:rsidP="00AB071C">
      <w:pPr>
        <w:pStyle w:val="NoSpacing"/>
        <w:numPr>
          <w:ilvl w:val="0"/>
          <w:numId w:val="11"/>
        </w:numPr>
        <w:rPr>
          <w:rFonts w:ascii="Arial" w:hAnsi="Arial" w:cs="Arial"/>
        </w:rPr>
      </w:pPr>
      <w:r w:rsidRPr="00FB036E">
        <w:rPr>
          <w:rFonts w:ascii="Arial" w:hAnsi="Arial" w:cs="Arial"/>
        </w:rPr>
        <w:t>Children and young people with additional support needs</w:t>
      </w:r>
    </w:p>
    <w:p w:rsidR="009D4710" w:rsidRPr="00FB036E" w:rsidRDefault="009D4710" w:rsidP="00AB071C">
      <w:pPr>
        <w:pStyle w:val="NoSpacing"/>
        <w:numPr>
          <w:ilvl w:val="0"/>
          <w:numId w:val="11"/>
        </w:numPr>
        <w:rPr>
          <w:rFonts w:ascii="Arial" w:hAnsi="Arial" w:cs="Arial"/>
        </w:rPr>
      </w:pPr>
      <w:r w:rsidRPr="00FB036E">
        <w:rPr>
          <w:rFonts w:ascii="Arial" w:hAnsi="Arial" w:cs="Arial"/>
        </w:rPr>
        <w:t>Stroke</w:t>
      </w:r>
    </w:p>
    <w:p w:rsidR="009D4710" w:rsidRPr="00FB036E" w:rsidRDefault="009D4710" w:rsidP="00AB071C">
      <w:pPr>
        <w:pStyle w:val="NoSpacing"/>
        <w:numPr>
          <w:ilvl w:val="0"/>
          <w:numId w:val="11"/>
        </w:numPr>
        <w:rPr>
          <w:rFonts w:ascii="Arial" w:hAnsi="Arial" w:cs="Arial"/>
        </w:rPr>
      </w:pPr>
      <w:r w:rsidRPr="00FB036E">
        <w:rPr>
          <w:rFonts w:ascii="Arial" w:hAnsi="Arial" w:cs="Arial"/>
        </w:rPr>
        <w:t>Head Injury</w:t>
      </w:r>
    </w:p>
    <w:p w:rsidR="009D4710" w:rsidRPr="00FB036E" w:rsidRDefault="009D4710" w:rsidP="00AB071C">
      <w:pPr>
        <w:pStyle w:val="NoSpacing"/>
        <w:numPr>
          <w:ilvl w:val="0"/>
          <w:numId w:val="11"/>
        </w:numPr>
        <w:rPr>
          <w:rFonts w:ascii="Arial" w:hAnsi="Arial" w:cs="Arial"/>
        </w:rPr>
      </w:pPr>
      <w:r w:rsidRPr="00FB036E">
        <w:rPr>
          <w:rFonts w:ascii="Arial" w:hAnsi="Arial" w:cs="Arial"/>
        </w:rPr>
        <w:t>Cancer particular head and neck cancers such as laryngectomy patients, brain damage subsequent to brain tumour</w:t>
      </w:r>
    </w:p>
    <w:p w:rsidR="009D4710" w:rsidRPr="00FB036E" w:rsidRDefault="009D4710" w:rsidP="00AB071C">
      <w:pPr>
        <w:pStyle w:val="NoSpacing"/>
        <w:numPr>
          <w:ilvl w:val="0"/>
          <w:numId w:val="11"/>
        </w:numPr>
        <w:rPr>
          <w:rFonts w:ascii="Arial" w:hAnsi="Arial" w:cs="Arial"/>
        </w:rPr>
      </w:pPr>
      <w:r w:rsidRPr="00FB036E">
        <w:rPr>
          <w:rFonts w:ascii="Arial" w:hAnsi="Arial" w:cs="Arial"/>
        </w:rPr>
        <w:t>Neurological conditions e.g. MS, MND. Parkinson’s</w:t>
      </w:r>
    </w:p>
    <w:p w:rsidR="009D4710" w:rsidRPr="00FB036E" w:rsidRDefault="009D4710" w:rsidP="00AB071C">
      <w:pPr>
        <w:pStyle w:val="NoSpacing"/>
        <w:numPr>
          <w:ilvl w:val="0"/>
          <w:numId w:val="11"/>
        </w:numPr>
        <w:rPr>
          <w:rFonts w:ascii="Arial" w:hAnsi="Arial" w:cs="Arial"/>
        </w:rPr>
      </w:pPr>
      <w:r w:rsidRPr="00FB036E">
        <w:rPr>
          <w:rFonts w:ascii="Arial" w:hAnsi="Arial" w:cs="Arial"/>
        </w:rPr>
        <w:t>Chronic Obstructive Pulmonary Disease (COPD)</w:t>
      </w:r>
    </w:p>
    <w:p w:rsidR="009D4710" w:rsidRPr="00FB036E" w:rsidRDefault="009D4710" w:rsidP="00AB071C">
      <w:pPr>
        <w:pStyle w:val="NoSpacing"/>
        <w:numPr>
          <w:ilvl w:val="0"/>
          <w:numId w:val="11"/>
        </w:numPr>
        <w:rPr>
          <w:rFonts w:ascii="Arial" w:hAnsi="Arial" w:cs="Arial"/>
        </w:rPr>
      </w:pPr>
      <w:r w:rsidRPr="00FB036E">
        <w:rPr>
          <w:rFonts w:ascii="Arial" w:hAnsi="Arial" w:cs="Arial"/>
        </w:rPr>
        <w:t>Mental Health including substance misuse</w:t>
      </w:r>
    </w:p>
    <w:p w:rsidR="009D4710" w:rsidRPr="00FB036E" w:rsidRDefault="009D4710" w:rsidP="00AB071C">
      <w:pPr>
        <w:pStyle w:val="NoSpacing"/>
        <w:numPr>
          <w:ilvl w:val="0"/>
          <w:numId w:val="11"/>
        </w:numPr>
        <w:rPr>
          <w:rFonts w:ascii="Arial" w:hAnsi="Arial" w:cs="Arial"/>
        </w:rPr>
      </w:pPr>
      <w:r w:rsidRPr="00FB036E">
        <w:rPr>
          <w:rFonts w:ascii="Arial" w:hAnsi="Arial" w:cs="Arial"/>
        </w:rPr>
        <w:t>Autistic Spectrum Disorder</w:t>
      </w:r>
    </w:p>
    <w:p w:rsidR="009D4710" w:rsidRPr="00FB036E" w:rsidRDefault="009D4710" w:rsidP="00AB071C">
      <w:pPr>
        <w:pStyle w:val="NoSpacing"/>
        <w:numPr>
          <w:ilvl w:val="0"/>
          <w:numId w:val="11"/>
        </w:numPr>
        <w:rPr>
          <w:rFonts w:ascii="Arial" w:hAnsi="Arial" w:cs="Arial"/>
        </w:rPr>
      </w:pPr>
      <w:r w:rsidRPr="00FB036E">
        <w:rPr>
          <w:rFonts w:ascii="Arial" w:hAnsi="Arial" w:cs="Arial"/>
        </w:rPr>
        <w:t>Learning disability</w:t>
      </w:r>
    </w:p>
    <w:p w:rsidR="009D4710" w:rsidRPr="00FB036E" w:rsidRDefault="009D4710" w:rsidP="00AB071C">
      <w:pPr>
        <w:pStyle w:val="NoSpacing"/>
        <w:numPr>
          <w:ilvl w:val="0"/>
          <w:numId w:val="11"/>
        </w:numPr>
        <w:rPr>
          <w:rFonts w:ascii="Arial" w:hAnsi="Arial" w:cs="Arial"/>
        </w:rPr>
      </w:pPr>
      <w:r w:rsidRPr="00FB036E">
        <w:rPr>
          <w:rFonts w:ascii="Arial" w:hAnsi="Arial" w:cs="Arial"/>
        </w:rPr>
        <w:t>Physical Disability</w:t>
      </w:r>
    </w:p>
    <w:p w:rsidR="009D4710" w:rsidRPr="00FB036E" w:rsidRDefault="009D4710" w:rsidP="00AB071C">
      <w:pPr>
        <w:pStyle w:val="NoSpacing"/>
        <w:numPr>
          <w:ilvl w:val="0"/>
          <w:numId w:val="11"/>
        </w:numPr>
        <w:rPr>
          <w:rFonts w:ascii="Arial" w:hAnsi="Arial" w:cs="Arial"/>
        </w:rPr>
      </w:pPr>
      <w:r w:rsidRPr="00FB036E">
        <w:rPr>
          <w:rFonts w:ascii="Arial" w:hAnsi="Arial" w:cs="Arial"/>
        </w:rPr>
        <w:t xml:space="preserve">Alzheimer’s disease / all types of dementia </w:t>
      </w:r>
    </w:p>
    <w:p w:rsidR="009D4710" w:rsidRPr="00FB036E" w:rsidRDefault="009D4710" w:rsidP="00AB071C">
      <w:pPr>
        <w:rPr>
          <w:rFonts w:ascii="Arial" w:hAnsi="Arial" w:cs="Arial"/>
        </w:rPr>
      </w:pPr>
    </w:p>
    <w:p w:rsidR="009D4710" w:rsidRPr="00FB036E" w:rsidRDefault="009D4710" w:rsidP="00AB071C">
      <w:pPr>
        <w:pStyle w:val="ListParagraph"/>
        <w:ind w:left="0"/>
        <w:rPr>
          <w:rFonts w:ascii="Arial" w:hAnsi="Arial" w:cs="Arial"/>
          <w:b/>
          <w:color w:val="000000"/>
          <w:u w:val="single"/>
        </w:rPr>
      </w:pPr>
    </w:p>
    <w:p w:rsidR="009D4710" w:rsidRPr="00FB036E" w:rsidRDefault="00AB071C" w:rsidP="00AB071C">
      <w:pPr>
        <w:rPr>
          <w:rFonts w:ascii="Arial" w:hAnsi="Arial" w:cs="Arial"/>
          <w:b/>
          <w:bCs/>
          <w:iCs/>
          <w:u w:val="single"/>
        </w:rPr>
      </w:pPr>
      <w:r>
        <w:rPr>
          <w:rFonts w:ascii="Arial" w:hAnsi="Arial" w:cs="Arial"/>
          <w:b/>
          <w:bCs/>
          <w:iCs/>
          <w:u w:val="single"/>
        </w:rPr>
        <w:t>G</w:t>
      </w:r>
      <w:r w:rsidR="001D6CA0" w:rsidRPr="00FB036E">
        <w:rPr>
          <w:rFonts w:ascii="Arial" w:hAnsi="Arial" w:cs="Arial"/>
          <w:b/>
          <w:bCs/>
          <w:iCs/>
          <w:u w:val="single"/>
        </w:rPr>
        <w:t xml:space="preserve">: </w:t>
      </w:r>
      <w:r w:rsidR="009D4710" w:rsidRPr="00FB036E">
        <w:rPr>
          <w:rFonts w:ascii="Arial" w:hAnsi="Arial" w:cs="Arial"/>
          <w:b/>
          <w:bCs/>
          <w:iCs/>
          <w:u w:val="single"/>
        </w:rPr>
        <w:t>SLT service locations</w:t>
      </w:r>
    </w:p>
    <w:p w:rsidR="009D4710" w:rsidRPr="00FB036E" w:rsidRDefault="009D4710" w:rsidP="00AB071C">
      <w:pPr>
        <w:rPr>
          <w:rFonts w:ascii="Arial" w:hAnsi="Arial" w:cs="Arial"/>
        </w:rPr>
      </w:pPr>
      <w:r w:rsidRPr="00FB036E">
        <w:rPr>
          <w:rFonts w:ascii="Arial" w:hAnsi="Arial" w:cs="Arial"/>
        </w:rPr>
        <w:t xml:space="preserve">SLTS work in; Family centres, play groups, “Sure Start” type provision, nursery, primary and secondary schools (both mainstream and Additional Support Needs establishments), language units, child development centres, colleges and universities, GP practices, community clinics, community treatment centres, health centres, hospital, day hospitals and hospices, out patients departments, rehabilitation units, mental health units, multidisciplinary specialist clinics, nursing homes, adult / residential care homes, Adult Training Centres, courts, prisons, secure accommodation, voluntary sector organisations, peoples’ own homes – potentially anywhere where people with SLCN and / or EDSD wish to function. </w:t>
      </w:r>
    </w:p>
    <w:p w:rsidR="009D4710" w:rsidRPr="00FB036E" w:rsidRDefault="009D4710" w:rsidP="00AB071C">
      <w:pPr>
        <w:rPr>
          <w:rFonts w:ascii="Arial" w:hAnsi="Arial" w:cs="Arial"/>
        </w:rPr>
      </w:pPr>
    </w:p>
    <w:p w:rsidR="009D4710" w:rsidRPr="00FB036E" w:rsidRDefault="00AB071C" w:rsidP="00AB071C">
      <w:pPr>
        <w:rPr>
          <w:rFonts w:ascii="Arial" w:hAnsi="Arial" w:cs="Arial"/>
          <w:u w:val="single"/>
        </w:rPr>
      </w:pPr>
      <w:r>
        <w:rPr>
          <w:rFonts w:ascii="Arial" w:hAnsi="Arial" w:cs="Arial"/>
          <w:b/>
          <w:bCs/>
          <w:iCs/>
          <w:u w:val="single"/>
        </w:rPr>
        <w:t>H</w:t>
      </w:r>
      <w:r w:rsidR="001D6CA0" w:rsidRPr="00FB036E">
        <w:rPr>
          <w:rFonts w:ascii="Arial" w:hAnsi="Arial" w:cs="Arial"/>
          <w:b/>
          <w:bCs/>
          <w:iCs/>
          <w:u w:val="single"/>
        </w:rPr>
        <w:t xml:space="preserve">: </w:t>
      </w:r>
      <w:r w:rsidR="009D4710" w:rsidRPr="00FB036E">
        <w:rPr>
          <w:rFonts w:ascii="Arial" w:hAnsi="Arial" w:cs="Arial"/>
          <w:b/>
          <w:bCs/>
          <w:iCs/>
          <w:u w:val="single"/>
        </w:rPr>
        <w:t xml:space="preserve">Multi-disciplinary and multi-agency team working  </w:t>
      </w:r>
      <w:r w:rsidR="009D4710" w:rsidRPr="00FB036E">
        <w:rPr>
          <w:rFonts w:ascii="Arial" w:hAnsi="Arial" w:cs="Arial"/>
          <w:u w:val="single"/>
        </w:rPr>
        <w:t xml:space="preserve"> </w:t>
      </w:r>
    </w:p>
    <w:p w:rsidR="001D6CA0" w:rsidRPr="00FB036E" w:rsidRDefault="001D6CA0" w:rsidP="00AB071C">
      <w:pPr>
        <w:pStyle w:val="NoSpacing"/>
        <w:rPr>
          <w:rFonts w:ascii="Arial" w:hAnsi="Arial" w:cs="Arial"/>
        </w:rPr>
      </w:pPr>
      <w:r w:rsidRPr="00FB036E">
        <w:rPr>
          <w:rFonts w:ascii="Arial" w:hAnsi="Arial" w:cs="Arial"/>
        </w:rPr>
        <w:t>Scotland’s 1268</w:t>
      </w:r>
      <w:r w:rsidRPr="00FB036E">
        <w:rPr>
          <w:rStyle w:val="EndnoteReference"/>
          <w:rFonts w:ascii="Arial" w:hAnsi="Arial" w:cs="Arial"/>
          <w:color w:val="000000"/>
        </w:rPr>
        <w:endnoteReference w:id="17"/>
      </w:r>
      <w:r w:rsidRPr="00FB036E">
        <w:rPr>
          <w:rFonts w:ascii="Arial" w:hAnsi="Arial" w:cs="Arial"/>
        </w:rPr>
        <w:t xml:space="preserve"> speech and language therapists work in close partnership with </w:t>
      </w:r>
    </w:p>
    <w:p w:rsidR="001D6CA0" w:rsidRPr="00FB036E" w:rsidRDefault="001D6CA0" w:rsidP="00AB071C">
      <w:pPr>
        <w:pStyle w:val="NoSpacing"/>
        <w:numPr>
          <w:ilvl w:val="0"/>
          <w:numId w:val="5"/>
        </w:numPr>
        <w:rPr>
          <w:rFonts w:ascii="Arial" w:hAnsi="Arial" w:cs="Arial"/>
        </w:rPr>
      </w:pPr>
      <w:r w:rsidRPr="00FB036E">
        <w:rPr>
          <w:rFonts w:ascii="Arial" w:hAnsi="Arial" w:cs="Arial"/>
        </w:rPr>
        <w:t xml:space="preserve">People with speech, language and communication needs and / or eating, drinking and swallowing difficulties, </w:t>
      </w:r>
    </w:p>
    <w:p w:rsidR="001D6CA0" w:rsidRPr="00FB036E" w:rsidRDefault="001D6CA0" w:rsidP="00AB071C">
      <w:pPr>
        <w:pStyle w:val="NoSpacing"/>
        <w:numPr>
          <w:ilvl w:val="0"/>
          <w:numId w:val="5"/>
        </w:numPr>
        <w:rPr>
          <w:rFonts w:ascii="Arial" w:hAnsi="Arial" w:cs="Arial"/>
        </w:rPr>
      </w:pPr>
      <w:r w:rsidRPr="00FB036E">
        <w:rPr>
          <w:rFonts w:ascii="Arial" w:hAnsi="Arial" w:cs="Arial"/>
        </w:rPr>
        <w:t>Families and carers;</w:t>
      </w:r>
    </w:p>
    <w:p w:rsidR="001D6CA0" w:rsidRPr="00FB036E" w:rsidRDefault="001D6CA0" w:rsidP="00AB071C">
      <w:pPr>
        <w:pStyle w:val="NoSpacing"/>
        <w:numPr>
          <w:ilvl w:val="0"/>
          <w:numId w:val="5"/>
        </w:numPr>
        <w:rPr>
          <w:rFonts w:ascii="Arial" w:hAnsi="Arial" w:cs="Arial"/>
        </w:rPr>
      </w:pPr>
      <w:r w:rsidRPr="00FB036E">
        <w:rPr>
          <w:rFonts w:ascii="Arial" w:hAnsi="Arial" w:cs="Arial"/>
        </w:rPr>
        <w:t xml:space="preserve">Colleagues in public, primary, hospital and community health and social care; </w:t>
      </w:r>
    </w:p>
    <w:p w:rsidR="001D6CA0" w:rsidRPr="00FB036E" w:rsidRDefault="001D6CA0" w:rsidP="00AB071C">
      <w:pPr>
        <w:pStyle w:val="NoSpacing"/>
        <w:numPr>
          <w:ilvl w:val="0"/>
          <w:numId w:val="5"/>
        </w:numPr>
        <w:rPr>
          <w:rFonts w:ascii="Arial" w:hAnsi="Arial" w:cs="Arial"/>
        </w:rPr>
      </w:pPr>
      <w:r w:rsidRPr="00FB036E">
        <w:rPr>
          <w:rFonts w:ascii="Arial" w:hAnsi="Arial" w:cs="Arial"/>
        </w:rPr>
        <w:t>Colleagues in pre-school, primary, secondary, further and higher education and</w:t>
      </w:r>
    </w:p>
    <w:p w:rsidR="001D6CA0" w:rsidRPr="00FB036E" w:rsidRDefault="001D6CA0" w:rsidP="00AB071C">
      <w:pPr>
        <w:pStyle w:val="NoSpacing"/>
        <w:numPr>
          <w:ilvl w:val="0"/>
          <w:numId w:val="5"/>
        </w:numPr>
        <w:rPr>
          <w:rFonts w:ascii="Arial" w:hAnsi="Arial" w:cs="Arial"/>
        </w:rPr>
      </w:pPr>
      <w:r w:rsidRPr="00FB036E">
        <w:rPr>
          <w:rFonts w:ascii="Arial" w:hAnsi="Arial" w:cs="Arial"/>
        </w:rPr>
        <w:t>Justice services for both victims and offenders.</w:t>
      </w:r>
    </w:p>
    <w:p w:rsidR="001D6CA0" w:rsidRPr="00FB036E" w:rsidRDefault="001D6CA0" w:rsidP="00AB071C">
      <w:pPr>
        <w:pStyle w:val="NoSpacing"/>
        <w:ind w:left="720"/>
        <w:rPr>
          <w:rFonts w:ascii="Arial" w:hAnsi="Arial" w:cs="Arial"/>
        </w:rPr>
      </w:pPr>
    </w:p>
    <w:p w:rsidR="009D4710" w:rsidRPr="00FB036E" w:rsidRDefault="009D4710" w:rsidP="00AB071C">
      <w:pPr>
        <w:rPr>
          <w:rFonts w:ascii="Arial" w:hAnsi="Arial" w:cs="Arial"/>
          <w:b/>
          <w:color w:val="000000"/>
        </w:rPr>
      </w:pPr>
    </w:p>
    <w:p w:rsidR="009D4710" w:rsidRPr="00FB036E" w:rsidRDefault="00AB071C" w:rsidP="00AB071C">
      <w:pPr>
        <w:rPr>
          <w:rFonts w:ascii="Arial" w:hAnsi="Arial" w:cs="Arial"/>
          <w:b/>
          <w:u w:val="single"/>
        </w:rPr>
      </w:pPr>
      <w:r>
        <w:rPr>
          <w:rFonts w:ascii="Arial" w:hAnsi="Arial" w:cs="Arial"/>
          <w:b/>
          <w:u w:val="single"/>
        </w:rPr>
        <w:t>I</w:t>
      </w:r>
      <w:r w:rsidR="001D6CA0" w:rsidRPr="00FB036E">
        <w:rPr>
          <w:rFonts w:ascii="Arial" w:hAnsi="Arial" w:cs="Arial"/>
          <w:b/>
          <w:u w:val="single"/>
        </w:rPr>
        <w:t xml:space="preserve">: </w:t>
      </w:r>
      <w:r w:rsidR="009D4710" w:rsidRPr="00FB036E">
        <w:rPr>
          <w:rFonts w:ascii="Arial" w:hAnsi="Arial" w:cs="Arial"/>
          <w:b/>
          <w:u w:val="single"/>
        </w:rPr>
        <w:t>SLT intervention:</w:t>
      </w:r>
    </w:p>
    <w:p w:rsidR="001D6CA0" w:rsidRPr="00FB036E" w:rsidRDefault="001D6CA0" w:rsidP="00AB071C">
      <w:pPr>
        <w:rPr>
          <w:rFonts w:ascii="Arial" w:hAnsi="Arial" w:cs="Arial"/>
        </w:rPr>
      </w:pPr>
      <w:r w:rsidRPr="00FB036E">
        <w:rPr>
          <w:rFonts w:ascii="Arial" w:hAnsi="Arial" w:cs="Arial"/>
        </w:rPr>
        <w:t xml:space="preserve">SLTs, regardless of care group provide services in all four tiers of  UK health and social services.  </w:t>
      </w:r>
    </w:p>
    <w:p w:rsidR="001D6CA0" w:rsidRPr="00FB036E" w:rsidRDefault="001D6CA0" w:rsidP="00AB071C">
      <w:pPr>
        <w:rPr>
          <w:rFonts w:ascii="Arial" w:hAnsi="Arial" w:cs="Arial"/>
          <w:b/>
        </w:rPr>
      </w:pPr>
    </w:p>
    <w:p w:rsidR="001D6CA0" w:rsidRPr="00FB036E" w:rsidRDefault="001D6CA0" w:rsidP="00AB071C">
      <w:pPr>
        <w:rPr>
          <w:rFonts w:ascii="Arial" w:hAnsi="Arial" w:cs="Arial"/>
        </w:rPr>
      </w:pPr>
      <w:r w:rsidRPr="00FB036E">
        <w:rPr>
          <w:rFonts w:ascii="Arial" w:hAnsi="Arial" w:cs="Arial"/>
        </w:rPr>
        <w:t>Tier 1: Universal services</w:t>
      </w:r>
    </w:p>
    <w:p w:rsidR="001D6CA0" w:rsidRPr="00FB036E" w:rsidRDefault="001D6CA0" w:rsidP="00AB071C">
      <w:pPr>
        <w:rPr>
          <w:rFonts w:ascii="Arial" w:hAnsi="Arial" w:cs="Arial"/>
        </w:rPr>
      </w:pPr>
      <w:r w:rsidRPr="00FB036E">
        <w:rPr>
          <w:rFonts w:ascii="Arial" w:hAnsi="Arial" w:cs="Arial"/>
        </w:rPr>
        <w:t>Tier 2: Services targeting vulnerable at risk groups</w:t>
      </w:r>
    </w:p>
    <w:p w:rsidR="001D6CA0" w:rsidRPr="00FB036E" w:rsidRDefault="001D6CA0" w:rsidP="00AB071C">
      <w:pPr>
        <w:rPr>
          <w:rFonts w:ascii="Arial" w:hAnsi="Arial" w:cs="Arial"/>
        </w:rPr>
      </w:pPr>
      <w:r w:rsidRPr="00FB036E">
        <w:rPr>
          <w:rFonts w:ascii="Arial" w:hAnsi="Arial" w:cs="Arial"/>
        </w:rPr>
        <w:t>Tier 3: Specialised services for referred individuals</w:t>
      </w:r>
    </w:p>
    <w:p w:rsidR="001D6CA0" w:rsidRPr="00FB036E" w:rsidRDefault="001D6CA0" w:rsidP="00AB071C">
      <w:pPr>
        <w:rPr>
          <w:rFonts w:ascii="Arial" w:hAnsi="Arial" w:cs="Arial"/>
        </w:rPr>
      </w:pPr>
      <w:r w:rsidRPr="00FB036E">
        <w:rPr>
          <w:rFonts w:ascii="Arial" w:hAnsi="Arial" w:cs="Arial"/>
        </w:rPr>
        <w:t xml:space="preserve">Tier 4: Highly specialised services referred individuals. </w:t>
      </w:r>
    </w:p>
    <w:p w:rsidR="001D6CA0" w:rsidRPr="00FB036E" w:rsidRDefault="001D6CA0" w:rsidP="00AB071C">
      <w:pPr>
        <w:rPr>
          <w:rFonts w:ascii="Arial" w:hAnsi="Arial" w:cs="Arial"/>
        </w:rPr>
      </w:pPr>
    </w:p>
    <w:p w:rsidR="001D6CA0" w:rsidRPr="00FB036E" w:rsidRDefault="001D6CA0" w:rsidP="00AB071C">
      <w:pPr>
        <w:rPr>
          <w:rFonts w:ascii="Arial" w:hAnsi="Arial" w:cs="Arial"/>
          <w:b/>
        </w:rPr>
      </w:pPr>
      <w:r w:rsidRPr="00FB036E">
        <w:rPr>
          <w:rFonts w:ascii="Arial" w:hAnsi="Arial" w:cs="Arial"/>
        </w:rPr>
        <w:t xml:space="preserve">The form of SLT intervention will vary according to the changing needs of the individual, and the level of competence to manage SLCN and / or EDS difficulties within the  immediate environment in which they live, learn, work, socialise etc. and their wider community. </w:t>
      </w:r>
    </w:p>
    <w:p w:rsidR="001D6CA0" w:rsidRPr="00FB036E" w:rsidRDefault="001D6CA0" w:rsidP="00AB071C">
      <w:pPr>
        <w:rPr>
          <w:rFonts w:ascii="Arial" w:hAnsi="Arial" w:cs="Arial"/>
        </w:rPr>
      </w:pPr>
    </w:p>
    <w:p w:rsidR="001D6CA0" w:rsidRPr="00FB036E" w:rsidRDefault="001D6CA0" w:rsidP="00AB071C">
      <w:pPr>
        <w:rPr>
          <w:rFonts w:ascii="Arial" w:hAnsi="Arial" w:cs="Arial"/>
        </w:rPr>
      </w:pPr>
      <w:r w:rsidRPr="00FB036E">
        <w:rPr>
          <w:rFonts w:ascii="Arial" w:hAnsi="Arial" w:cs="Arial"/>
        </w:rPr>
        <w:t xml:space="preserve">The types of therapy described above are </w:t>
      </w:r>
      <w:r w:rsidRPr="00FB036E">
        <w:rPr>
          <w:rFonts w:ascii="Arial" w:hAnsi="Arial" w:cs="Arial"/>
          <w:u w:val="single"/>
        </w:rPr>
        <w:t>not</w:t>
      </w:r>
      <w:r w:rsidRPr="00FB036E">
        <w:rPr>
          <w:rFonts w:ascii="Arial" w:hAnsi="Arial" w:cs="Arial"/>
        </w:rPr>
        <w:t xml:space="preserve"> mutually exclusive so it is possible a client will receive one, two or all levels of SLT intervention depending on their individual need. </w:t>
      </w:r>
    </w:p>
    <w:p w:rsidR="001D6CA0" w:rsidRPr="00FB036E" w:rsidRDefault="001D6CA0" w:rsidP="00AB071C">
      <w:pPr>
        <w:rPr>
          <w:rFonts w:ascii="Arial" w:hAnsi="Arial" w:cs="Arial"/>
          <w:b/>
        </w:rPr>
      </w:pPr>
    </w:p>
    <w:p w:rsidR="001D6CA0" w:rsidRPr="00FB036E" w:rsidRDefault="001D6CA0" w:rsidP="00AB071C">
      <w:pPr>
        <w:rPr>
          <w:rFonts w:ascii="Arial" w:hAnsi="Arial" w:cs="Arial"/>
          <w:color w:val="000000"/>
        </w:rPr>
      </w:pPr>
      <w:r w:rsidRPr="00FB036E">
        <w:rPr>
          <w:rFonts w:ascii="Arial" w:hAnsi="Arial" w:cs="Arial"/>
          <w:color w:val="000000"/>
        </w:rPr>
        <w:t>All intervention is delivered on the basis of ongoing assessment and review of progress against pre-determined outcomes - in consultation with the individual and / or carer as appropriate.</w:t>
      </w:r>
    </w:p>
    <w:p w:rsidR="001D6CA0" w:rsidRPr="00FB036E" w:rsidRDefault="001D6CA0" w:rsidP="00AB071C">
      <w:pPr>
        <w:rPr>
          <w:rFonts w:ascii="Arial" w:hAnsi="Arial" w:cs="Arial"/>
          <w:color w:val="000000"/>
        </w:rPr>
      </w:pPr>
    </w:p>
    <w:p w:rsidR="009D4710" w:rsidRPr="00FB036E" w:rsidRDefault="009D4710" w:rsidP="00AB071C">
      <w:pPr>
        <w:rPr>
          <w:rFonts w:ascii="Arial" w:hAnsi="Arial" w:cs="Arial"/>
        </w:rPr>
      </w:pPr>
      <w:r w:rsidRPr="00FB036E">
        <w:rPr>
          <w:rFonts w:ascii="Arial" w:hAnsi="Arial" w:cs="Arial"/>
        </w:rPr>
        <w:t xml:space="preserve">SLT intervention </w:t>
      </w:r>
      <w:r w:rsidR="005538C2" w:rsidRPr="00FB036E">
        <w:rPr>
          <w:rFonts w:ascii="Arial" w:hAnsi="Arial" w:cs="Arial"/>
        </w:rPr>
        <w:t xml:space="preserve">and service design </w:t>
      </w:r>
      <w:r w:rsidR="001D6CA0" w:rsidRPr="00FB036E">
        <w:rPr>
          <w:rFonts w:ascii="Arial" w:hAnsi="Arial" w:cs="Arial"/>
        </w:rPr>
        <w:t>is informed predominantly by</w:t>
      </w:r>
      <w:r w:rsidRPr="00FB036E">
        <w:rPr>
          <w:rFonts w:ascii="Arial" w:hAnsi="Arial" w:cs="Arial"/>
        </w:rPr>
        <w:t>;</w:t>
      </w:r>
    </w:p>
    <w:p w:rsidR="009D4710" w:rsidRPr="00FB036E" w:rsidRDefault="009D4710" w:rsidP="00AB071C">
      <w:pPr>
        <w:numPr>
          <w:ilvl w:val="0"/>
          <w:numId w:val="8"/>
        </w:numPr>
        <w:rPr>
          <w:rFonts w:ascii="Arial" w:hAnsi="Arial" w:cs="Arial"/>
        </w:rPr>
      </w:pPr>
      <w:r w:rsidRPr="00FB036E">
        <w:rPr>
          <w:rFonts w:ascii="Arial" w:hAnsi="Arial" w:cs="Arial"/>
          <w:b/>
        </w:rPr>
        <w:t>RCSLT Clinical Guidelines:</w:t>
      </w:r>
      <w:r w:rsidRPr="00FB036E">
        <w:rPr>
          <w:rFonts w:ascii="Arial" w:hAnsi="Arial" w:cs="Arial"/>
        </w:rPr>
        <w:t xml:space="preserve"> These are evidence based guidelines covering the majority of SLT care groups. </w:t>
      </w:r>
    </w:p>
    <w:p w:rsidR="005538C2" w:rsidRPr="00FB036E" w:rsidRDefault="009D4710" w:rsidP="00AB071C">
      <w:pPr>
        <w:numPr>
          <w:ilvl w:val="0"/>
          <w:numId w:val="8"/>
        </w:numPr>
        <w:rPr>
          <w:rFonts w:ascii="Arial" w:hAnsi="Arial" w:cs="Arial"/>
        </w:rPr>
      </w:pPr>
      <w:r w:rsidRPr="00FB036E">
        <w:rPr>
          <w:rFonts w:ascii="Arial" w:hAnsi="Arial" w:cs="Arial"/>
          <w:b/>
        </w:rPr>
        <w:t>RCSLT Communicating Quality (Edition 3)</w:t>
      </w:r>
      <w:r w:rsidRPr="00FB036E">
        <w:rPr>
          <w:rFonts w:ascii="Arial" w:hAnsi="Arial" w:cs="Arial"/>
        </w:rPr>
        <w:t xml:space="preserve">: Known as “CQ3”. These guidelines provide the evidence based, professional consensus on recommended service provision for all established SLT care groups along with other information related to codes of professional practice, ethics, relevant law etc. “CQ3” is scheduled to be reviewed within the year of 2012. </w:t>
      </w:r>
    </w:p>
    <w:p w:rsidR="009D4710" w:rsidRPr="00FB036E" w:rsidRDefault="009D4710" w:rsidP="00AB071C">
      <w:pPr>
        <w:numPr>
          <w:ilvl w:val="0"/>
          <w:numId w:val="8"/>
        </w:numPr>
        <w:rPr>
          <w:rFonts w:ascii="Arial" w:hAnsi="Arial" w:cs="Arial"/>
        </w:rPr>
      </w:pPr>
      <w:r w:rsidRPr="00FB036E">
        <w:rPr>
          <w:rFonts w:ascii="Arial" w:hAnsi="Arial" w:cs="Arial"/>
          <w:b/>
        </w:rPr>
        <w:t xml:space="preserve">Developing evidence base </w:t>
      </w:r>
      <w:r w:rsidRPr="00FB036E">
        <w:rPr>
          <w:rFonts w:ascii="Arial" w:hAnsi="Arial" w:cs="Arial"/>
        </w:rPr>
        <w:t>– published, for example, in the International Journal of Disorders of Speech, Language and Communication</w:t>
      </w:r>
    </w:p>
    <w:p w:rsidR="009D4710" w:rsidRPr="00FB036E" w:rsidRDefault="009D4710" w:rsidP="00AB071C">
      <w:pPr>
        <w:numPr>
          <w:ilvl w:val="0"/>
          <w:numId w:val="8"/>
        </w:numPr>
        <w:rPr>
          <w:rFonts w:ascii="Arial" w:hAnsi="Arial" w:cs="Arial"/>
        </w:rPr>
      </w:pPr>
      <w:r w:rsidRPr="00FB036E">
        <w:rPr>
          <w:rFonts w:ascii="Arial" w:hAnsi="Arial" w:cs="Arial"/>
          <w:b/>
          <w:color w:val="000000"/>
        </w:rPr>
        <w:t xml:space="preserve">HIS / QIS / SIGN Clinical Standards, guidelines, best practice statements etc. </w:t>
      </w:r>
      <w:r w:rsidRPr="00FB036E">
        <w:rPr>
          <w:rFonts w:ascii="Arial" w:hAnsi="Arial" w:cs="Arial"/>
          <w:color w:val="000000"/>
        </w:rPr>
        <w:t>which</w:t>
      </w:r>
      <w:r w:rsidRPr="00FB036E">
        <w:rPr>
          <w:rFonts w:ascii="Arial" w:hAnsi="Arial" w:cs="Arial"/>
          <w:b/>
          <w:color w:val="000000"/>
        </w:rPr>
        <w:t xml:space="preserve"> </w:t>
      </w:r>
      <w:r w:rsidRPr="00FB036E">
        <w:rPr>
          <w:rFonts w:ascii="Arial" w:hAnsi="Arial" w:cs="Arial"/>
          <w:color w:val="000000"/>
        </w:rPr>
        <w:t xml:space="preserve">recommend access to SLT as part of a care pathway. </w:t>
      </w:r>
    </w:p>
    <w:p w:rsidR="009D4710" w:rsidRPr="00FB036E" w:rsidRDefault="009D4710" w:rsidP="00AB071C">
      <w:pPr>
        <w:pStyle w:val="ListParagraph"/>
        <w:numPr>
          <w:ilvl w:val="0"/>
          <w:numId w:val="15"/>
        </w:numPr>
        <w:contextualSpacing/>
        <w:rPr>
          <w:rFonts w:ascii="Arial" w:hAnsi="Arial" w:cs="Arial"/>
          <w:color w:val="000000"/>
        </w:rPr>
      </w:pPr>
      <w:r w:rsidRPr="00FB036E">
        <w:rPr>
          <w:rFonts w:ascii="Arial" w:hAnsi="Arial" w:cs="Arial"/>
          <w:color w:val="000000"/>
        </w:rPr>
        <w:t xml:space="preserve">SIGN 30 </w:t>
      </w:r>
      <w:hyperlink r:id="rId26" w:history="1">
        <w:r w:rsidRPr="00FB036E">
          <w:rPr>
            <w:rStyle w:val="Hyperlink"/>
            <w:rFonts w:ascii="Arial" w:hAnsi="Arial" w:cs="Arial"/>
            <w:color w:val="000000"/>
          </w:rPr>
          <w:t>Psychosocial interventions in the management of schizophrenia</w:t>
        </w:r>
      </w:hyperlink>
      <w:r w:rsidRPr="00FB036E">
        <w:rPr>
          <w:rFonts w:ascii="Arial" w:hAnsi="Arial" w:cs="Arial"/>
          <w:color w:val="000000"/>
        </w:rPr>
        <w:t>.</w:t>
      </w:r>
    </w:p>
    <w:p w:rsidR="009D4710" w:rsidRPr="00FB036E" w:rsidRDefault="009D4710" w:rsidP="00AB071C">
      <w:pPr>
        <w:pStyle w:val="ListParagraph"/>
        <w:numPr>
          <w:ilvl w:val="0"/>
          <w:numId w:val="15"/>
        </w:numPr>
        <w:contextualSpacing/>
        <w:rPr>
          <w:rFonts w:ascii="Arial" w:eastAsia="Calibri" w:hAnsi="Arial" w:cs="Arial"/>
          <w:bCs/>
          <w:color w:val="000000"/>
          <w:lang w:eastAsia="en-US"/>
        </w:rPr>
      </w:pPr>
      <w:r w:rsidRPr="00FB036E">
        <w:rPr>
          <w:rFonts w:ascii="Arial" w:hAnsi="Arial" w:cs="Arial"/>
          <w:color w:val="000000"/>
        </w:rPr>
        <w:t>SIGN 82 Bipolar effective disorder;</w:t>
      </w:r>
      <w:r w:rsidRPr="00FB036E">
        <w:rPr>
          <w:rFonts w:ascii="Arial" w:hAnsi="Arial" w:cs="Arial"/>
          <w:bCs/>
          <w:color w:val="000000"/>
        </w:rPr>
        <w:t xml:space="preserve"> </w:t>
      </w:r>
    </w:p>
    <w:p w:rsidR="009D4710" w:rsidRPr="00FB036E" w:rsidRDefault="009D4710" w:rsidP="00AB071C">
      <w:pPr>
        <w:pStyle w:val="ListParagraph"/>
        <w:numPr>
          <w:ilvl w:val="0"/>
          <w:numId w:val="15"/>
        </w:numPr>
        <w:contextualSpacing/>
        <w:rPr>
          <w:rFonts w:ascii="Arial" w:hAnsi="Arial" w:cs="Arial"/>
          <w:color w:val="000000"/>
        </w:rPr>
      </w:pPr>
      <w:r w:rsidRPr="00FB036E">
        <w:rPr>
          <w:rFonts w:ascii="Arial" w:hAnsi="Arial" w:cs="Arial"/>
        </w:rPr>
        <w:t xml:space="preserve">SIGN 98 - </w:t>
      </w:r>
      <w:hyperlink r:id="rId27" w:history="1">
        <w:r w:rsidRPr="00FB036E">
          <w:rPr>
            <w:rStyle w:val="Hyperlink"/>
            <w:rFonts w:ascii="Arial" w:hAnsi="Arial" w:cs="Arial"/>
            <w:color w:val="000000"/>
          </w:rPr>
          <w:t>Assessment, diagnosis and clinical interventions for children and young people with autism spectrum disorders</w:t>
        </w:r>
      </w:hyperlink>
      <w:r w:rsidRPr="00FB036E">
        <w:rPr>
          <w:rFonts w:ascii="Arial" w:hAnsi="Arial" w:cs="Arial"/>
          <w:color w:val="000000"/>
        </w:rPr>
        <w:t>;</w:t>
      </w:r>
    </w:p>
    <w:p w:rsidR="009D4710" w:rsidRPr="00FB036E" w:rsidRDefault="009D4710" w:rsidP="00AB071C">
      <w:pPr>
        <w:pStyle w:val="ListParagraph"/>
        <w:numPr>
          <w:ilvl w:val="0"/>
          <w:numId w:val="15"/>
        </w:numPr>
        <w:contextualSpacing/>
        <w:rPr>
          <w:rFonts w:ascii="Arial" w:hAnsi="Arial" w:cs="Arial"/>
          <w:color w:val="000000"/>
        </w:rPr>
      </w:pPr>
      <w:r w:rsidRPr="00FB036E">
        <w:rPr>
          <w:rFonts w:ascii="Arial" w:hAnsi="Arial" w:cs="Arial"/>
          <w:color w:val="000000"/>
        </w:rPr>
        <w:t xml:space="preserve">SIGN 112 </w:t>
      </w:r>
      <w:hyperlink r:id="rId28" w:history="1">
        <w:r w:rsidRPr="00FB036E">
          <w:rPr>
            <w:rStyle w:val="Hyperlink"/>
            <w:rFonts w:ascii="Arial" w:hAnsi="Arial" w:cs="Arial"/>
            <w:color w:val="000000"/>
          </w:rPr>
          <w:t>Management of attention deficit and hyperkinetic disorders in children and young people</w:t>
        </w:r>
      </w:hyperlink>
    </w:p>
    <w:p w:rsidR="009D4710" w:rsidRPr="00FB036E" w:rsidRDefault="009D4710" w:rsidP="00AB071C">
      <w:pPr>
        <w:pStyle w:val="ListParagraph"/>
        <w:numPr>
          <w:ilvl w:val="0"/>
          <w:numId w:val="15"/>
        </w:numPr>
        <w:contextualSpacing/>
        <w:rPr>
          <w:rFonts w:ascii="Arial" w:eastAsia="Calibri" w:hAnsi="Arial" w:cs="Arial"/>
          <w:color w:val="000000"/>
          <w:lang w:eastAsia="en-US"/>
        </w:rPr>
      </w:pPr>
      <w:r w:rsidRPr="00FB036E">
        <w:rPr>
          <w:rFonts w:ascii="Arial" w:hAnsi="Arial" w:cs="Arial"/>
          <w:color w:val="000000"/>
        </w:rPr>
        <w:t>SIGN 119 Management of patients with Stroke; Identification and management of Dysphagia</w:t>
      </w:r>
    </w:p>
    <w:p w:rsidR="009D4710" w:rsidRPr="00FB036E" w:rsidRDefault="009D4710" w:rsidP="00AB071C">
      <w:pPr>
        <w:pStyle w:val="ListParagraph"/>
        <w:numPr>
          <w:ilvl w:val="0"/>
          <w:numId w:val="15"/>
        </w:numPr>
        <w:contextualSpacing/>
        <w:rPr>
          <w:rFonts w:ascii="Arial" w:hAnsi="Arial" w:cs="Arial"/>
          <w:color w:val="000000"/>
        </w:rPr>
      </w:pPr>
      <w:r w:rsidRPr="00FB036E">
        <w:rPr>
          <w:rFonts w:ascii="Arial" w:hAnsi="Arial" w:cs="Arial"/>
          <w:color w:val="000000"/>
        </w:rPr>
        <w:t xml:space="preserve">SIGN 118 Management of patients with Stroke; rehabilitation, prevention and management complications and discharge planning </w:t>
      </w:r>
    </w:p>
    <w:p w:rsidR="009D4710" w:rsidRPr="00FB036E" w:rsidRDefault="009D4710" w:rsidP="00AB071C">
      <w:pPr>
        <w:pStyle w:val="ListParagraph"/>
        <w:numPr>
          <w:ilvl w:val="0"/>
          <w:numId w:val="15"/>
        </w:numPr>
        <w:contextualSpacing/>
        <w:rPr>
          <w:rFonts w:ascii="Arial" w:hAnsi="Arial" w:cs="Arial"/>
        </w:rPr>
      </w:pPr>
      <w:r w:rsidRPr="00FB036E">
        <w:rPr>
          <w:rFonts w:ascii="Arial" w:hAnsi="Arial" w:cs="Arial"/>
        </w:rPr>
        <w:t>QIS Neurological Health Service Standards (2009)</w:t>
      </w:r>
    </w:p>
    <w:p w:rsidR="009D4710" w:rsidRPr="00FB036E" w:rsidRDefault="009D4710" w:rsidP="00AB071C">
      <w:pPr>
        <w:pStyle w:val="ListParagraph"/>
        <w:numPr>
          <w:ilvl w:val="0"/>
          <w:numId w:val="15"/>
        </w:numPr>
        <w:contextualSpacing/>
        <w:rPr>
          <w:rFonts w:ascii="Arial" w:hAnsi="Arial" w:cs="Arial"/>
          <w:color w:val="000000"/>
        </w:rPr>
      </w:pPr>
      <w:r w:rsidRPr="00FB036E">
        <w:rPr>
          <w:rFonts w:ascii="Arial" w:hAnsi="Arial" w:cs="Arial"/>
          <w:color w:val="000000"/>
        </w:rPr>
        <w:t xml:space="preserve">Centre for Change and Innovation (Scotland) Patient Pathways – ENT Hoarseness (2005); </w:t>
      </w:r>
    </w:p>
    <w:p w:rsidR="009D4710" w:rsidRPr="00FB036E" w:rsidRDefault="009D4710" w:rsidP="00AB071C">
      <w:pPr>
        <w:pStyle w:val="ListParagraph"/>
        <w:numPr>
          <w:ilvl w:val="0"/>
          <w:numId w:val="15"/>
        </w:numPr>
        <w:contextualSpacing/>
        <w:rPr>
          <w:rFonts w:ascii="Arial" w:hAnsi="Arial" w:cs="Arial"/>
          <w:color w:val="000000"/>
        </w:rPr>
      </w:pPr>
      <w:r w:rsidRPr="00FB036E">
        <w:rPr>
          <w:rFonts w:ascii="Arial" w:hAnsi="Arial" w:cs="Arial"/>
          <w:color w:val="000000"/>
        </w:rPr>
        <w:t xml:space="preserve">Healthcare Improvement Scotland March 2007:Best Practice in the Care of Patient with Tracheostomy </w:t>
      </w:r>
    </w:p>
    <w:p w:rsidR="009D4710" w:rsidRPr="00FB036E" w:rsidRDefault="009D4710" w:rsidP="00AB071C">
      <w:pPr>
        <w:pStyle w:val="ListParagraph"/>
        <w:numPr>
          <w:ilvl w:val="0"/>
          <w:numId w:val="15"/>
        </w:numPr>
        <w:contextualSpacing/>
        <w:rPr>
          <w:rFonts w:ascii="Arial" w:hAnsi="Arial" w:cs="Arial"/>
        </w:rPr>
      </w:pPr>
      <w:r w:rsidRPr="00FB036E">
        <w:rPr>
          <w:rFonts w:ascii="Arial" w:hAnsi="Arial" w:cs="Arial"/>
          <w:color w:val="000000"/>
        </w:rPr>
        <w:t>BCIG Guidelines for Good Practice Adults with Auditory Implants (Implant Centre Speech &amp; Language Therapists) 2010</w:t>
      </w:r>
      <w:r w:rsidRPr="00FB036E">
        <w:rPr>
          <w:rFonts w:ascii="Arial" w:hAnsi="Arial" w:cs="Arial"/>
        </w:rPr>
        <w:t xml:space="preserve">; </w:t>
      </w:r>
    </w:p>
    <w:p w:rsidR="009D4710" w:rsidRPr="00FB036E" w:rsidRDefault="009D4710" w:rsidP="00AB071C">
      <w:pPr>
        <w:pStyle w:val="ListParagraph"/>
        <w:numPr>
          <w:ilvl w:val="0"/>
          <w:numId w:val="15"/>
        </w:numPr>
        <w:contextualSpacing/>
        <w:rPr>
          <w:rFonts w:ascii="Arial" w:hAnsi="Arial" w:cs="Arial"/>
        </w:rPr>
      </w:pPr>
      <w:r w:rsidRPr="00FB036E">
        <w:rPr>
          <w:rFonts w:ascii="Arial" w:hAnsi="Arial" w:cs="Arial"/>
          <w:color w:val="000000"/>
        </w:rPr>
        <w:t>BCIG Guidelines for Good Practice Children with Cochlear Implants (Implant Centre Speech &amp; Language Therapists) 2010</w:t>
      </w:r>
      <w:r w:rsidRPr="00FB036E">
        <w:rPr>
          <w:rFonts w:ascii="Arial" w:hAnsi="Arial" w:cs="Arial"/>
        </w:rPr>
        <w:t xml:space="preserve">; </w:t>
      </w:r>
    </w:p>
    <w:p w:rsidR="009D4710" w:rsidRPr="00FB036E" w:rsidRDefault="009D4710" w:rsidP="00AB071C">
      <w:pPr>
        <w:pStyle w:val="ListParagraph"/>
        <w:numPr>
          <w:ilvl w:val="0"/>
          <w:numId w:val="15"/>
        </w:numPr>
        <w:contextualSpacing/>
        <w:rPr>
          <w:rFonts w:ascii="Arial" w:hAnsi="Arial" w:cs="Arial"/>
          <w:bCs/>
        </w:rPr>
      </w:pPr>
      <w:r w:rsidRPr="00FB036E">
        <w:rPr>
          <w:rFonts w:ascii="Arial" w:hAnsi="Arial" w:cs="Arial"/>
          <w:bCs/>
        </w:rPr>
        <w:t xml:space="preserve">Health Improvement Scotland </w:t>
      </w:r>
      <w:hyperlink r:id="rId29" w:history="1">
        <w:r w:rsidRPr="00FB036E">
          <w:rPr>
            <w:rStyle w:val="Hyperlink"/>
            <w:rFonts w:ascii="Arial" w:hAnsi="Arial" w:cs="Arial"/>
            <w:bCs/>
          </w:rPr>
          <w:t>Admissions to adult mental health inpatient services - Best Practice Statement</w:t>
        </w:r>
      </w:hyperlink>
      <w:r w:rsidRPr="00FB036E">
        <w:rPr>
          <w:rFonts w:ascii="Arial" w:hAnsi="Arial" w:cs="Arial"/>
          <w:bCs/>
        </w:rPr>
        <w:t xml:space="preserve">; </w:t>
      </w:r>
    </w:p>
    <w:p w:rsidR="009D4710" w:rsidRPr="00FB036E" w:rsidRDefault="009D4710" w:rsidP="00AB071C">
      <w:pPr>
        <w:pStyle w:val="ListParagraph"/>
        <w:numPr>
          <w:ilvl w:val="0"/>
          <w:numId w:val="15"/>
        </w:numPr>
        <w:contextualSpacing/>
        <w:rPr>
          <w:rFonts w:ascii="Arial" w:hAnsi="Arial" w:cs="Arial"/>
          <w:bCs/>
          <w:color w:val="000000"/>
        </w:rPr>
      </w:pPr>
      <w:r w:rsidRPr="00FB036E">
        <w:rPr>
          <w:rFonts w:ascii="Arial" w:hAnsi="Arial" w:cs="Arial"/>
          <w:bCs/>
          <w:color w:val="000000"/>
        </w:rPr>
        <w:t xml:space="preserve">QIS </w:t>
      </w:r>
      <w:hyperlink r:id="rId30" w:history="1">
        <w:r w:rsidRPr="00FB036E">
          <w:rPr>
            <w:rStyle w:val="Hyperlink"/>
            <w:rFonts w:ascii="Arial" w:hAnsi="Arial" w:cs="Arial"/>
            <w:bCs/>
            <w:color w:val="000000"/>
          </w:rPr>
          <w:t>Promoting access to healthcare for people with a learning disability Best Practice Statement</w:t>
        </w:r>
      </w:hyperlink>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Royal College of Psychiatrists guidelines’, “Every child is special, framework for mental health”</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“Getting it right for every child”</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 xml:space="preserve">Children and Adolescent Mental Health Framework  </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Dementia Strategy</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Standards of Care for Dementia in Scotland, June 2011</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Stroke Strategy</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Adults with Incapacity Codes of Practice</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Adult Support and Protection Act - Scottish Government Guidance</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ASL Act  Codes of Practice</w:t>
      </w:r>
    </w:p>
    <w:p w:rsidR="009D4710" w:rsidRPr="00FB036E" w:rsidRDefault="009D4710" w:rsidP="00AB071C">
      <w:pPr>
        <w:pStyle w:val="ListParagraph"/>
        <w:numPr>
          <w:ilvl w:val="0"/>
          <w:numId w:val="16"/>
        </w:numPr>
        <w:contextualSpacing/>
        <w:rPr>
          <w:rFonts w:ascii="Arial" w:hAnsi="Arial" w:cs="Arial"/>
          <w:color w:val="000000"/>
        </w:rPr>
      </w:pPr>
      <w:r w:rsidRPr="00FB036E">
        <w:rPr>
          <w:rFonts w:ascii="Arial" w:hAnsi="Arial" w:cs="Arial"/>
          <w:color w:val="000000"/>
        </w:rPr>
        <w:t>Clinical Standards for Neurosurgery Services in Scotland (Neurosurgery Managed Service Network, Sept. 2010)</w:t>
      </w:r>
    </w:p>
    <w:p w:rsidR="001D6CA0" w:rsidRDefault="001D6CA0" w:rsidP="00AB071C">
      <w:pPr>
        <w:rPr>
          <w:rFonts w:ascii="Arial" w:hAnsi="Arial" w:cs="Arial"/>
          <w:b/>
        </w:rPr>
      </w:pPr>
    </w:p>
    <w:p w:rsidR="00526FCE" w:rsidRDefault="00526FCE" w:rsidP="00AB071C">
      <w:pPr>
        <w:rPr>
          <w:rFonts w:ascii="Arial" w:hAnsi="Arial" w:cs="Arial"/>
          <w:b/>
        </w:rPr>
      </w:pPr>
    </w:p>
    <w:p w:rsidR="00526FCE" w:rsidRDefault="00526FCE" w:rsidP="00526FCE">
      <w:pPr>
        <w:rPr>
          <w:rFonts w:ascii="Arial" w:hAnsi="Arial" w:cs="Arial"/>
          <w:b/>
          <w:i/>
          <w:sz w:val="24"/>
          <w:szCs w:val="24"/>
        </w:rPr>
      </w:pPr>
      <w:r>
        <w:rPr>
          <w:rFonts w:ascii="Arial" w:hAnsi="Arial" w:cs="Arial"/>
          <w:b/>
          <w:i/>
          <w:sz w:val="24"/>
          <w:szCs w:val="24"/>
        </w:rPr>
        <w:t xml:space="preserve">For further information on anything in this document please contact Kim Hartley (RCSLT Scotland Officer) at </w:t>
      </w:r>
      <w:hyperlink r:id="rId31" w:history="1">
        <w:r>
          <w:rPr>
            <w:rStyle w:val="Hyperlink"/>
            <w:rFonts w:ascii="Arial" w:hAnsi="Arial" w:cs="Arial"/>
            <w:b/>
            <w:i/>
            <w:sz w:val="24"/>
            <w:szCs w:val="24"/>
          </w:rPr>
          <w:t>kim.hartley@rcslt.org</w:t>
        </w:r>
      </w:hyperlink>
      <w:r>
        <w:rPr>
          <w:rFonts w:ascii="Arial" w:hAnsi="Arial" w:cs="Arial"/>
          <w:b/>
          <w:i/>
          <w:sz w:val="24"/>
          <w:szCs w:val="24"/>
        </w:rPr>
        <w:t xml:space="preserve"> or on 0131 226 5250.</w:t>
      </w:r>
    </w:p>
    <w:p w:rsidR="00526FCE" w:rsidRPr="00FB036E" w:rsidRDefault="00526FCE" w:rsidP="00AB071C">
      <w:pPr>
        <w:rPr>
          <w:rFonts w:ascii="Arial" w:hAnsi="Arial" w:cs="Arial"/>
          <w:b/>
        </w:rPr>
      </w:pPr>
    </w:p>
    <w:sectPr w:rsidR="00526FCE" w:rsidRPr="00FB036E" w:rsidSect="00E234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77" w:rsidRDefault="003A3B77" w:rsidP="00422BEB">
      <w:r>
        <w:separator/>
      </w:r>
    </w:p>
  </w:endnote>
  <w:endnote w:type="continuationSeparator" w:id="0">
    <w:p w:rsidR="003A3B77" w:rsidRDefault="003A3B77" w:rsidP="00422BEB">
      <w:r>
        <w:continuationSeparator/>
      </w:r>
    </w:p>
  </w:endnote>
  <w:endnote w:id="1">
    <w:p w:rsidR="00FB036E" w:rsidRPr="00FB036E" w:rsidRDefault="00FB036E" w:rsidP="00422BEB">
      <w:pPr>
        <w:jc w:val="both"/>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Communications Forum Fact Sheet “Why We are Here” 2002Fact Sheet </w:t>
      </w:r>
    </w:p>
  </w:endnote>
  <w:endnote w:id="2">
    <w:p w:rsidR="00FB036E" w:rsidRPr="00FB036E" w:rsidRDefault="00FB036E" w:rsidP="0015388F">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“Back to a Life after Stroke” Survey Report (Oct. 2008); RCSLT, CHHSS, Speakability and Stroke Association</w:t>
      </w:r>
    </w:p>
  </w:endnote>
  <w:endnote w:id="3">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Communication Support Needs: A Review of the Literature, Law et al. Social Research Findings No.34/2007</w:t>
      </w:r>
    </w:p>
  </w:endnote>
  <w:endnote w:id="4">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Bercow Review 2007</w:t>
      </w:r>
    </w:p>
  </w:endnote>
  <w:endnote w:id="5">
    <w:p w:rsidR="00FB036E" w:rsidRPr="00FB036E" w:rsidRDefault="00FB036E" w:rsidP="00422BEB">
      <w:pPr>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Beitchman, J. H., Brownlie, E. B., Inglis, A., Wild, J., Matthews, R., Schachter, D., et al. (1994). Seven-year follow-up of speech/language impaired and control children: Speech/language stability and outcome. Journal of the American Academy of Child and Adolescent Psychiatry, 33, 1322-1330.</w:t>
      </w:r>
    </w:p>
  </w:endnote>
  <w:endnote w:id="6">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Tomblin, J. B., Zhang, X., Buckwalter, P., &amp; Catts, H. (2000). The association of reading disability, behavioural disorders and language impairment among second-grade children. Journal of child psychology and psychiatry, 41(4), 473-482.</w:t>
      </w:r>
    </w:p>
  </w:endnote>
  <w:endnote w:id="7">
    <w:p w:rsidR="00FB036E" w:rsidRPr="00FB036E" w:rsidRDefault="00FB036E" w:rsidP="00422BEB">
      <w:pPr>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Snow and Powell, Developmental Language Disorders and Adolescent Risk in current Issues in Criminal Justice 16(2), Australia 2004</w:t>
      </w:r>
    </w:p>
  </w:endnote>
  <w:endnote w:id="8">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Clegg, Hoiis and Rutter Life Sentence Bulletin 571 p.16-18 (RCSLT 1999)</w:t>
      </w:r>
    </w:p>
  </w:endnote>
  <w:endnote w:id="9">
    <w:p w:rsidR="00FB036E" w:rsidRPr="00FB036E" w:rsidRDefault="00FB036E" w:rsidP="0015388F">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Interim results from a PhD in preparation “ An Investigation into the Communication Skills of Long-Term Unemployed Young Men”, Natalie Elliott</w:t>
      </w:r>
    </w:p>
  </w:endnote>
  <w:endnote w:id="10">
    <w:p w:rsidR="00FB036E" w:rsidRPr="00FB036E" w:rsidRDefault="00FB036E" w:rsidP="0015388F">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Law et al. 2007</w:t>
      </w:r>
    </w:p>
  </w:endnote>
  <w:endnote w:id="11">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Bryan K, Freer J and Furlong C. (2007) Language and communication difficulties in juvenile offenders. International Journal of Language and Communication Disorders, 42, 505-520 and Leeds and Bradford YOT 2009</w:t>
      </w:r>
    </w:p>
  </w:endnote>
  <w:endnote w:id="12">
    <w:p w:rsidR="00FB036E" w:rsidRPr="00FB036E" w:rsidRDefault="00FB036E" w:rsidP="00422BEB">
      <w:pPr>
        <w:pStyle w:val="EndnoteText"/>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Home Office Findings 233, 2004</w:t>
      </w:r>
    </w:p>
  </w:endnote>
  <w:endnote w:id="13">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(Horner et al, 1984; Steele at al, 1997).</w:t>
      </w:r>
    </w:p>
  </w:endnote>
  <w:endnote w:id="14">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NPSA, 2004</w:t>
      </w:r>
    </w:p>
  </w:endnote>
  <w:endnote w:id="15">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Kidd D, Lawson J, Nesbitt R, MacMahon J.  Aspiration in acute stroke: A clinical study with videofluoroscopy.  QJ Med 1993; 86 (12): 825-9</w:t>
      </w:r>
    </w:p>
  </w:endnote>
  <w:endnote w:id="16">
    <w:p w:rsidR="00FB036E" w:rsidRPr="00FB036E" w:rsidRDefault="00FB036E" w:rsidP="00422BEB">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(Horner et al, 1984; Steele at al, 1997).</w:t>
      </w:r>
    </w:p>
  </w:endnote>
  <w:endnote w:id="17">
    <w:p w:rsidR="00FB036E" w:rsidRPr="00FB036E" w:rsidRDefault="00FB036E" w:rsidP="001D6CA0">
      <w:pPr>
        <w:pStyle w:val="NoSpacing"/>
        <w:rPr>
          <w:rFonts w:ascii="Arial" w:hAnsi="Arial" w:cs="Arial"/>
          <w:sz w:val="18"/>
          <w:szCs w:val="18"/>
        </w:rPr>
      </w:pPr>
      <w:r w:rsidRPr="00FB036E">
        <w:rPr>
          <w:rStyle w:val="EndnoteReference"/>
          <w:rFonts w:ascii="Arial" w:hAnsi="Arial" w:cs="Arial"/>
          <w:sz w:val="18"/>
          <w:szCs w:val="18"/>
        </w:rPr>
        <w:endnoteRef/>
      </w:r>
      <w:r w:rsidRPr="00FB036E">
        <w:rPr>
          <w:rFonts w:ascii="Arial" w:hAnsi="Arial" w:cs="Arial"/>
          <w:sz w:val="18"/>
          <w:szCs w:val="18"/>
        </w:rPr>
        <w:t xml:space="preserve"> ISD Scotland headcount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77" w:rsidRDefault="003A3B77" w:rsidP="00422BEB">
      <w:r>
        <w:separator/>
      </w:r>
    </w:p>
  </w:footnote>
  <w:footnote w:type="continuationSeparator" w:id="0">
    <w:p w:rsidR="003A3B77" w:rsidRDefault="003A3B77" w:rsidP="00422BEB">
      <w:r>
        <w:continuationSeparator/>
      </w:r>
    </w:p>
  </w:footnote>
  <w:footnote w:id="1">
    <w:p w:rsidR="00FB036E" w:rsidRPr="001D6CA0" w:rsidRDefault="00FB036E" w:rsidP="001D6CA0">
      <w:pPr>
        <w:pStyle w:val="Heading1"/>
        <w:rPr>
          <w:rFonts w:ascii="Arial" w:hAnsi="Arial" w:cs="Arial"/>
          <w:b w:val="0"/>
          <w:sz w:val="20"/>
          <w:szCs w:val="20"/>
        </w:rPr>
      </w:pPr>
      <w:r>
        <w:rPr>
          <w:rStyle w:val="FootnoteReference"/>
        </w:rPr>
        <w:footnoteRef/>
      </w:r>
      <w:r>
        <w:t xml:space="preserve"> </w:t>
      </w:r>
      <w:r w:rsidRPr="001D6CA0">
        <w:rPr>
          <w:rFonts w:ascii="Arial" w:hAnsi="Arial" w:cs="Arial"/>
          <w:b w:val="0"/>
          <w:sz w:val="20"/>
          <w:szCs w:val="20"/>
        </w:rPr>
        <w:t>The majority of this document is taken from the Scottish SLT Managers Network Consensus Statement on Minimum Standards for Quality SLT Service Delivery</w:t>
      </w:r>
    </w:p>
    <w:p w:rsidR="00FB036E" w:rsidRPr="001D6CA0" w:rsidRDefault="00FB036E" w:rsidP="001D6CA0">
      <w:pPr>
        <w:pStyle w:val="Heading1"/>
        <w:rPr>
          <w:rFonts w:ascii="Arial" w:hAnsi="Arial" w:cs="Arial"/>
          <w:b w:val="0"/>
          <w:sz w:val="20"/>
          <w:szCs w:val="20"/>
        </w:rPr>
      </w:pPr>
      <w:r w:rsidRPr="001D6CA0">
        <w:rPr>
          <w:rFonts w:ascii="Arial" w:hAnsi="Arial" w:cs="Arial"/>
          <w:b w:val="0"/>
          <w:sz w:val="20"/>
          <w:szCs w:val="20"/>
        </w:rPr>
        <w:t xml:space="preserve">(November 2011) – subsequently approved by RCSLT – available from </w:t>
      </w:r>
      <w:hyperlink r:id="rId1" w:history="1">
        <w:r w:rsidRPr="001D6CA0">
          <w:rPr>
            <w:rStyle w:val="Hyperlink"/>
            <w:rFonts w:ascii="Arial" w:hAnsi="Arial" w:cs="Arial"/>
            <w:b w:val="0"/>
            <w:sz w:val="20"/>
            <w:szCs w:val="20"/>
          </w:rPr>
          <w:t>kim.hartley@rcslt.org</w:t>
        </w:r>
      </w:hyperlink>
      <w:r w:rsidRPr="001D6CA0">
        <w:rPr>
          <w:rFonts w:ascii="Arial" w:hAnsi="Arial" w:cs="Arial"/>
          <w:b w:val="0"/>
          <w:sz w:val="20"/>
          <w:szCs w:val="20"/>
        </w:rPr>
        <w:t xml:space="preserve"> and to be communicated widely in 2012. </w:t>
      </w:r>
    </w:p>
    <w:p w:rsidR="00FB036E" w:rsidRDefault="00FB036E">
      <w:pPr>
        <w:pStyle w:val="FootnoteText"/>
      </w:pPr>
    </w:p>
  </w:footnote>
  <w:footnote w:id="2">
    <w:p w:rsidR="00AB071C" w:rsidRDefault="00AB071C" w:rsidP="00AB071C">
      <w:pPr>
        <w:pStyle w:val="NoSpacing"/>
        <w:rPr>
          <w:rFonts w:ascii="Arial" w:hAnsi="Arial" w:cs="Arial"/>
          <w:sz w:val="18"/>
          <w:szCs w:val="18"/>
        </w:rPr>
      </w:pPr>
    </w:p>
    <w:p w:rsidR="00AB071C" w:rsidRDefault="00AB071C" w:rsidP="00AB071C">
      <w:pPr>
        <w:pStyle w:val="NoSpacing"/>
        <w:rPr>
          <w:rFonts w:ascii="Arial" w:hAnsi="Arial" w:cs="Arial"/>
          <w:sz w:val="18"/>
          <w:szCs w:val="18"/>
        </w:rPr>
      </w:pPr>
    </w:p>
  </w:footnote>
  <w:footnote w:id="3">
    <w:p w:rsidR="00AB071C" w:rsidRDefault="00AB071C" w:rsidP="00AB071C">
      <w:pPr>
        <w:rPr>
          <w:rFonts w:ascii="Arial" w:hAnsi="Arial" w:cs="Arial"/>
          <w:sz w:val="18"/>
          <w:szCs w:val="18"/>
        </w:rPr>
      </w:pPr>
      <w:r>
        <w:rPr>
          <w:rStyle w:val="FootnoteReference"/>
          <w:sz w:val="20"/>
          <w:szCs w:val="20"/>
        </w:rPr>
        <w:footnoteRef/>
      </w:r>
      <w:r>
        <w:rPr>
          <w:rStyle w:val="FootnoteReference"/>
          <w:rFonts w:ascii="Arial" w:hAnsi="Arial" w:cs="Arial"/>
          <w:sz w:val="18"/>
          <w:szCs w:val="18"/>
        </w:rPr>
        <w:footnoteRef/>
      </w:r>
      <w:r>
        <w:rPr>
          <w:rFonts w:ascii="Arial" w:hAnsi="Arial" w:cs="Arial"/>
          <w:sz w:val="18"/>
          <w:szCs w:val="18"/>
        </w:rPr>
        <w:t xml:space="preserve"> Reducing brain damage: faster access to better stroke care (HC 452, Session 2005–06), National Audit Office, paragraph 1.25 and Figure 10; Evidence 21–23</w:t>
      </w:r>
    </w:p>
  </w:footnote>
  <w:footnote w:id="4">
    <w:p w:rsidR="00AB071C" w:rsidRDefault="00AB071C" w:rsidP="00AB071C">
      <w:pPr>
        <w:rPr>
          <w:rFonts w:ascii="Arial" w:hAnsi="Arial" w:cs="Arial"/>
          <w:sz w:val="20"/>
          <w:szCs w:val="20"/>
        </w:rPr>
      </w:pPr>
      <w:r>
        <w:rPr>
          <w:rStyle w:val="FootnoteReference"/>
          <w:sz w:val="20"/>
          <w:szCs w:val="20"/>
        </w:rPr>
        <w:footnoteRef/>
      </w:r>
      <w:r>
        <w:rPr>
          <w:sz w:val="20"/>
          <w:szCs w:val="20"/>
        </w:rPr>
        <w:t xml:space="preserve"> </w:t>
      </w:r>
      <w:r>
        <w:rPr>
          <w:rFonts w:ascii="Arial" w:hAnsi="Arial" w:cs="Arial"/>
          <w:sz w:val="20"/>
          <w:szCs w:val="20"/>
        </w:rPr>
        <w:t xml:space="preserve">Matrix Report - Executive Summary and Full Report available at </w:t>
      </w:r>
      <w:hyperlink r:id="rId2" w:history="1">
        <w:r>
          <w:rPr>
            <w:rStyle w:val="Hyperlink"/>
            <w:rFonts w:ascii="Arial" w:hAnsi="Arial" w:cs="Arial"/>
            <w:sz w:val="20"/>
            <w:szCs w:val="20"/>
          </w:rPr>
          <w:t>http://www.rcslt.org/giving_voice/news/matrix_report</w:t>
        </w:r>
      </w:hyperlink>
      <w:r>
        <w:rPr>
          <w:rFonts w:ascii="Arial" w:hAnsi="Arial" w:cs="Arial"/>
          <w:sz w:val="20"/>
          <w:szCs w:val="20"/>
        </w:rPr>
        <w:t xml:space="preserve">. Data for individual local authority areas in Scotland is available from </w:t>
      </w:r>
      <w:hyperlink r:id="rId3" w:history="1">
        <w:r>
          <w:rPr>
            <w:rStyle w:val="Hyperlink"/>
            <w:rFonts w:ascii="Arial" w:hAnsi="Arial" w:cs="Arial"/>
            <w:sz w:val="20"/>
            <w:szCs w:val="20"/>
          </w:rPr>
          <w:t>kim.hartley@rcslt.org</w:t>
        </w:r>
      </w:hyperlink>
      <w:r>
        <w:rPr>
          <w:rFonts w:ascii="Arial" w:hAnsi="Arial" w:cs="Arial"/>
          <w:sz w:val="20"/>
          <w:szCs w:val="20"/>
        </w:rPr>
        <w:t xml:space="preserve">. </w:t>
      </w:r>
    </w:p>
    <w:p w:rsidR="00AB071C" w:rsidRDefault="00AB071C" w:rsidP="00AB071C">
      <w:pPr>
        <w:rPr>
          <w:rFonts w:ascii="Arial" w:hAnsi="Arial" w:cs="Arial"/>
        </w:rPr>
      </w:pPr>
    </w:p>
  </w:footnote>
  <w:footnote w:id="5">
    <w:p w:rsidR="00FB036E" w:rsidRDefault="00FB036E" w:rsidP="009D4710">
      <w:pPr>
        <w:pStyle w:val="FootnoteText"/>
        <w:rPr>
          <w:rFonts w:ascii="Arial" w:hAnsi="Arial" w:cs="Arial"/>
          <w:b/>
          <w:sz w:val="18"/>
          <w:szCs w:val="18"/>
        </w:rPr>
      </w:pPr>
      <w:r>
        <w:rPr>
          <w:rStyle w:val="FootnoteReference"/>
          <w:rFonts w:ascii="Arial" w:hAnsi="Arial" w:cs="Arial"/>
          <w:b/>
          <w:sz w:val="18"/>
          <w:szCs w:val="18"/>
        </w:rPr>
        <w:footnoteRef/>
      </w:r>
      <w:r>
        <w:rPr>
          <w:rFonts w:ascii="Arial" w:hAnsi="Arial" w:cs="Arial"/>
          <w:b/>
          <w:sz w:val="18"/>
          <w:szCs w:val="18"/>
        </w:rPr>
        <w:t xml:space="preserve"> as in the case of Ms V – see “Starved of Care”, MWC Scotland, May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52"/>
    <w:multiLevelType w:val="hybridMultilevel"/>
    <w:tmpl w:val="B53C61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13006C"/>
    <w:multiLevelType w:val="hybridMultilevel"/>
    <w:tmpl w:val="BE7073EC"/>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C246FB"/>
    <w:multiLevelType w:val="hybridMultilevel"/>
    <w:tmpl w:val="19CE67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54B0ABD"/>
    <w:multiLevelType w:val="hybridMultilevel"/>
    <w:tmpl w:val="44225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70843EC"/>
    <w:multiLevelType w:val="hybridMultilevel"/>
    <w:tmpl w:val="6F162F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CA87E67"/>
    <w:multiLevelType w:val="hybridMultilevel"/>
    <w:tmpl w:val="02E8BA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D812B0"/>
    <w:multiLevelType w:val="hybridMultilevel"/>
    <w:tmpl w:val="851033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37D3600"/>
    <w:multiLevelType w:val="hybridMultilevel"/>
    <w:tmpl w:val="1A9E8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EB214D3"/>
    <w:multiLevelType w:val="hybridMultilevel"/>
    <w:tmpl w:val="71B6F24A"/>
    <w:lvl w:ilvl="0" w:tplc="D5A82072">
      <w:start w:val="1"/>
      <w:numFmt w:val="bullet"/>
      <w:pStyle w:val="Matrixbulletred"/>
      <w:lvlText w:val=""/>
      <w:lvlJc w:val="left"/>
      <w:pPr>
        <w:tabs>
          <w:tab w:val="num" w:pos="0"/>
        </w:tabs>
        <w:ind w:left="720" w:hanging="360"/>
      </w:pPr>
      <w:rPr>
        <w:rFonts w:ascii="Symbol" w:hAnsi="Symbol" w:hint="default"/>
        <w:color w:val="68A2B0"/>
      </w:rPr>
    </w:lvl>
    <w:lvl w:ilvl="1" w:tplc="08090003">
      <w:start w:val="1"/>
      <w:numFmt w:val="bullet"/>
      <w:lvlText w:val="o"/>
      <w:lvlJc w:val="left"/>
      <w:pPr>
        <w:ind w:left="1440" w:hanging="360"/>
      </w:pPr>
      <w:rPr>
        <w:rFonts w:ascii="Courier New" w:hAnsi="Courier New" w:cs="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31D29A9"/>
    <w:multiLevelType w:val="hybridMultilevel"/>
    <w:tmpl w:val="1D3E4D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1186DE4"/>
    <w:multiLevelType w:val="hybridMultilevel"/>
    <w:tmpl w:val="0B24D0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AA6739"/>
    <w:multiLevelType w:val="hybridMultilevel"/>
    <w:tmpl w:val="8506D5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5B570AE"/>
    <w:multiLevelType w:val="hybridMultilevel"/>
    <w:tmpl w:val="0CFEC196"/>
    <w:lvl w:ilvl="0" w:tplc="E20EF838">
      <w:start w:val="1"/>
      <w:numFmt w:val="decimal"/>
      <w:lvlText w:val="%1."/>
      <w:lvlJc w:val="left"/>
      <w:pPr>
        <w:ind w:left="720" w:hanging="360"/>
      </w:pPr>
      <w:rPr>
        <w:u w:color="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7A41313"/>
    <w:multiLevelType w:val="hybridMultilevel"/>
    <w:tmpl w:val="0D921D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348334F"/>
    <w:multiLevelType w:val="hybridMultilevel"/>
    <w:tmpl w:val="3E1AC2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39B3216"/>
    <w:multiLevelType w:val="hybridMultilevel"/>
    <w:tmpl w:val="AD52D5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C6F5319"/>
    <w:multiLevelType w:val="hybridMultilevel"/>
    <w:tmpl w:val="0CFEC196"/>
    <w:lvl w:ilvl="0" w:tplc="E20EF838">
      <w:start w:val="1"/>
      <w:numFmt w:val="decimal"/>
      <w:lvlText w:val="%1."/>
      <w:lvlJc w:val="left"/>
      <w:pPr>
        <w:ind w:left="720" w:hanging="360"/>
      </w:pPr>
      <w:rPr>
        <w:u w:color="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F910F3C"/>
    <w:multiLevelType w:val="hybridMultilevel"/>
    <w:tmpl w:val="4E22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F205CD7"/>
    <w:multiLevelType w:val="hybridMultilevel"/>
    <w:tmpl w:val="9F1ECF7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71342EDA"/>
    <w:multiLevelType w:val="hybridMultilevel"/>
    <w:tmpl w:val="28861B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AB6A38"/>
    <w:multiLevelType w:val="hybridMultilevel"/>
    <w:tmpl w:val="AB28CB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DE3C87"/>
    <w:multiLevelType w:val="hybridMultilevel"/>
    <w:tmpl w:val="B01EEC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DF72DD9"/>
    <w:multiLevelType w:val="hybridMultilevel"/>
    <w:tmpl w:val="3312AE84"/>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22"/>
  </w:num>
  <w:num w:numId="16">
    <w:abstractNumId w:val="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62"/>
    <w:rsid w:val="000332CF"/>
    <w:rsid w:val="001238D2"/>
    <w:rsid w:val="0015388F"/>
    <w:rsid w:val="001D6CA0"/>
    <w:rsid w:val="00246D1E"/>
    <w:rsid w:val="00254860"/>
    <w:rsid w:val="002B04B4"/>
    <w:rsid w:val="00367669"/>
    <w:rsid w:val="00367CBE"/>
    <w:rsid w:val="003909A6"/>
    <w:rsid w:val="003A3B77"/>
    <w:rsid w:val="00422BEB"/>
    <w:rsid w:val="00526FCE"/>
    <w:rsid w:val="005538C2"/>
    <w:rsid w:val="005622EA"/>
    <w:rsid w:val="005E2862"/>
    <w:rsid w:val="00654E22"/>
    <w:rsid w:val="009D4710"/>
    <w:rsid w:val="00AB071C"/>
    <w:rsid w:val="00B272AF"/>
    <w:rsid w:val="00E234C3"/>
    <w:rsid w:val="00E3641C"/>
    <w:rsid w:val="00E43202"/>
    <w:rsid w:val="00FB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62"/>
    <w:rPr>
      <w:sz w:val="22"/>
      <w:szCs w:val="22"/>
    </w:rPr>
  </w:style>
  <w:style w:type="paragraph" w:styleId="Heading1">
    <w:name w:val="heading 1"/>
    <w:basedOn w:val="Normal"/>
    <w:next w:val="Normal"/>
    <w:link w:val="Heading1Char"/>
    <w:qFormat/>
    <w:rsid w:val="005538C2"/>
    <w:pPr>
      <w:keepNext/>
      <w:outlineLvl w:val="0"/>
    </w:pPr>
    <w:rPr>
      <w:rFonts w:ascii="Times New Roman" w:eastAsia="Times New Roman" w:hAnsi="Times New Roman"/>
      <w:b/>
      <w:bCs/>
      <w:sz w:val="24"/>
      <w:szCs w:val="24"/>
      <w:lang w:eastAsia="en-US"/>
    </w:rPr>
  </w:style>
  <w:style w:type="paragraph" w:styleId="Heading3">
    <w:name w:val="heading 3"/>
    <w:basedOn w:val="Normal"/>
    <w:next w:val="Normal"/>
    <w:link w:val="Heading3Char"/>
    <w:uiPriority w:val="9"/>
    <w:semiHidden/>
    <w:unhideWhenUsed/>
    <w:qFormat/>
    <w:rsid w:val="005538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0"/>
    <w:pPr>
      <w:ind w:left="720"/>
    </w:pPr>
    <w:rPr>
      <w:rFonts w:eastAsia="Times New Roman"/>
    </w:rPr>
  </w:style>
  <w:style w:type="paragraph" w:styleId="NormalWeb">
    <w:name w:val="Normal (Web)"/>
    <w:basedOn w:val="Normal"/>
    <w:semiHidden/>
    <w:unhideWhenUsed/>
    <w:rsid w:val="00422BEB"/>
    <w:pPr>
      <w:spacing w:before="100" w:beforeAutospacing="1" w:after="100" w:afterAutospacing="1"/>
    </w:pPr>
    <w:rPr>
      <w:rFonts w:ascii="Times New Roman" w:eastAsia="MS Mincho" w:hAnsi="Times New Roman"/>
      <w:sz w:val="24"/>
      <w:szCs w:val="24"/>
      <w:lang w:eastAsia="ja-JP"/>
    </w:rPr>
  </w:style>
  <w:style w:type="paragraph" w:styleId="EndnoteText">
    <w:name w:val="endnote text"/>
    <w:basedOn w:val="Normal"/>
    <w:link w:val="EndnoteTextChar"/>
    <w:uiPriority w:val="99"/>
    <w:semiHidden/>
    <w:unhideWhenUsed/>
    <w:rsid w:val="00422BEB"/>
    <w:rPr>
      <w:sz w:val="20"/>
      <w:szCs w:val="20"/>
      <w:lang w:eastAsia="en-US"/>
    </w:rPr>
  </w:style>
  <w:style w:type="character" w:customStyle="1" w:styleId="EndnoteTextChar">
    <w:name w:val="Endnote Text Char"/>
    <w:basedOn w:val="DefaultParagraphFont"/>
    <w:link w:val="EndnoteText"/>
    <w:uiPriority w:val="99"/>
    <w:semiHidden/>
    <w:rsid w:val="00422BEB"/>
    <w:rPr>
      <w:lang w:eastAsia="en-US"/>
    </w:rPr>
  </w:style>
  <w:style w:type="paragraph" w:styleId="NoSpacing">
    <w:name w:val="No Spacing"/>
    <w:uiPriority w:val="1"/>
    <w:qFormat/>
    <w:rsid w:val="00422BEB"/>
    <w:rPr>
      <w:sz w:val="22"/>
      <w:szCs w:val="22"/>
      <w:lang w:eastAsia="en-US"/>
    </w:rPr>
  </w:style>
  <w:style w:type="character" w:styleId="EndnoteReference">
    <w:name w:val="endnote reference"/>
    <w:basedOn w:val="DefaultParagraphFont"/>
    <w:uiPriority w:val="99"/>
    <w:semiHidden/>
    <w:unhideWhenUsed/>
    <w:rsid w:val="00422BEB"/>
    <w:rPr>
      <w:vertAlign w:val="superscript"/>
    </w:rPr>
  </w:style>
  <w:style w:type="character" w:styleId="FootnoteReference">
    <w:name w:val="footnote reference"/>
    <w:basedOn w:val="DefaultParagraphFont"/>
    <w:semiHidden/>
    <w:unhideWhenUsed/>
    <w:rsid w:val="009D4710"/>
    <w:rPr>
      <w:vertAlign w:val="superscript"/>
    </w:rPr>
  </w:style>
  <w:style w:type="paragraph" w:styleId="FootnoteText">
    <w:name w:val="footnote text"/>
    <w:basedOn w:val="Normal"/>
    <w:link w:val="FootnoteTextChar"/>
    <w:semiHidden/>
    <w:unhideWhenUsed/>
    <w:rsid w:val="009D4710"/>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9D4710"/>
    <w:rPr>
      <w:rFonts w:ascii="Times New Roman" w:eastAsia="Times New Roman" w:hAnsi="Times New Roman"/>
      <w:lang w:eastAsia="en-US"/>
    </w:rPr>
  </w:style>
  <w:style w:type="character" w:styleId="Hyperlink">
    <w:name w:val="Hyperlink"/>
    <w:basedOn w:val="DefaultParagraphFont"/>
    <w:uiPriority w:val="99"/>
    <w:unhideWhenUsed/>
    <w:rsid w:val="009D4710"/>
    <w:rPr>
      <w:color w:val="0000FF"/>
      <w:u w:val="single"/>
    </w:rPr>
  </w:style>
  <w:style w:type="character" w:customStyle="1" w:styleId="Heading1Char">
    <w:name w:val="Heading 1 Char"/>
    <w:basedOn w:val="DefaultParagraphFont"/>
    <w:link w:val="Heading1"/>
    <w:rsid w:val="005538C2"/>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semiHidden/>
    <w:rsid w:val="005538C2"/>
    <w:rPr>
      <w:rFonts w:ascii="Cambria" w:eastAsia="Times New Roman" w:hAnsi="Cambria" w:cs="Times New Roman"/>
      <w:b/>
      <w:bCs/>
      <w:sz w:val="26"/>
      <w:szCs w:val="26"/>
    </w:rPr>
  </w:style>
  <w:style w:type="paragraph" w:customStyle="1" w:styleId="matrixnormaltext">
    <w:name w:val="matrix_normal text"/>
    <w:qFormat/>
    <w:rsid w:val="003909A6"/>
    <w:pPr>
      <w:spacing w:line="280" w:lineRule="exact"/>
    </w:pPr>
    <w:rPr>
      <w:rFonts w:ascii="Arial" w:hAnsi="Arial" w:cs="Arial"/>
      <w:color w:val="000000"/>
      <w:sz w:val="22"/>
      <w:szCs w:val="22"/>
      <w:lang w:eastAsia="en-US"/>
    </w:rPr>
  </w:style>
  <w:style w:type="paragraph" w:customStyle="1" w:styleId="matrixappendixabstractheading">
    <w:name w:val="matrix_appendixabstract_heading"/>
    <w:basedOn w:val="matrixnormaltext"/>
    <w:next w:val="matrixnormaltext"/>
    <w:qFormat/>
    <w:rsid w:val="003909A6"/>
    <w:pPr>
      <w:spacing w:after="240" w:line="420" w:lineRule="exact"/>
    </w:pPr>
    <w:rPr>
      <w:color w:val="68A2B0"/>
      <w:sz w:val="30"/>
      <w:szCs w:val="30"/>
    </w:rPr>
  </w:style>
  <w:style w:type="paragraph" w:customStyle="1" w:styleId="Matrixbulletred">
    <w:name w:val="Matrix bullet red"/>
    <w:basedOn w:val="Normal"/>
    <w:qFormat/>
    <w:rsid w:val="003909A6"/>
    <w:pPr>
      <w:numPr>
        <w:numId w:val="27"/>
      </w:numPr>
      <w:spacing w:line="280" w:lineRule="exact"/>
    </w:pPr>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62"/>
    <w:rPr>
      <w:sz w:val="22"/>
      <w:szCs w:val="22"/>
    </w:rPr>
  </w:style>
  <w:style w:type="paragraph" w:styleId="Heading1">
    <w:name w:val="heading 1"/>
    <w:basedOn w:val="Normal"/>
    <w:next w:val="Normal"/>
    <w:link w:val="Heading1Char"/>
    <w:qFormat/>
    <w:rsid w:val="005538C2"/>
    <w:pPr>
      <w:keepNext/>
      <w:outlineLvl w:val="0"/>
    </w:pPr>
    <w:rPr>
      <w:rFonts w:ascii="Times New Roman" w:eastAsia="Times New Roman" w:hAnsi="Times New Roman"/>
      <w:b/>
      <w:bCs/>
      <w:sz w:val="24"/>
      <w:szCs w:val="24"/>
      <w:lang w:eastAsia="en-US"/>
    </w:rPr>
  </w:style>
  <w:style w:type="paragraph" w:styleId="Heading3">
    <w:name w:val="heading 3"/>
    <w:basedOn w:val="Normal"/>
    <w:next w:val="Normal"/>
    <w:link w:val="Heading3Char"/>
    <w:uiPriority w:val="9"/>
    <w:semiHidden/>
    <w:unhideWhenUsed/>
    <w:qFormat/>
    <w:rsid w:val="005538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0"/>
    <w:pPr>
      <w:ind w:left="720"/>
    </w:pPr>
    <w:rPr>
      <w:rFonts w:eastAsia="Times New Roman"/>
    </w:rPr>
  </w:style>
  <w:style w:type="paragraph" w:styleId="NormalWeb">
    <w:name w:val="Normal (Web)"/>
    <w:basedOn w:val="Normal"/>
    <w:semiHidden/>
    <w:unhideWhenUsed/>
    <w:rsid w:val="00422BEB"/>
    <w:pPr>
      <w:spacing w:before="100" w:beforeAutospacing="1" w:after="100" w:afterAutospacing="1"/>
    </w:pPr>
    <w:rPr>
      <w:rFonts w:ascii="Times New Roman" w:eastAsia="MS Mincho" w:hAnsi="Times New Roman"/>
      <w:sz w:val="24"/>
      <w:szCs w:val="24"/>
      <w:lang w:eastAsia="ja-JP"/>
    </w:rPr>
  </w:style>
  <w:style w:type="paragraph" w:styleId="EndnoteText">
    <w:name w:val="endnote text"/>
    <w:basedOn w:val="Normal"/>
    <w:link w:val="EndnoteTextChar"/>
    <w:uiPriority w:val="99"/>
    <w:semiHidden/>
    <w:unhideWhenUsed/>
    <w:rsid w:val="00422BEB"/>
    <w:rPr>
      <w:sz w:val="20"/>
      <w:szCs w:val="20"/>
      <w:lang w:eastAsia="en-US"/>
    </w:rPr>
  </w:style>
  <w:style w:type="character" w:customStyle="1" w:styleId="EndnoteTextChar">
    <w:name w:val="Endnote Text Char"/>
    <w:basedOn w:val="DefaultParagraphFont"/>
    <w:link w:val="EndnoteText"/>
    <w:uiPriority w:val="99"/>
    <w:semiHidden/>
    <w:rsid w:val="00422BEB"/>
    <w:rPr>
      <w:lang w:eastAsia="en-US"/>
    </w:rPr>
  </w:style>
  <w:style w:type="paragraph" w:styleId="NoSpacing">
    <w:name w:val="No Spacing"/>
    <w:uiPriority w:val="1"/>
    <w:qFormat/>
    <w:rsid w:val="00422BEB"/>
    <w:rPr>
      <w:sz w:val="22"/>
      <w:szCs w:val="22"/>
      <w:lang w:eastAsia="en-US"/>
    </w:rPr>
  </w:style>
  <w:style w:type="character" w:styleId="EndnoteReference">
    <w:name w:val="endnote reference"/>
    <w:basedOn w:val="DefaultParagraphFont"/>
    <w:uiPriority w:val="99"/>
    <w:semiHidden/>
    <w:unhideWhenUsed/>
    <w:rsid w:val="00422BEB"/>
    <w:rPr>
      <w:vertAlign w:val="superscript"/>
    </w:rPr>
  </w:style>
  <w:style w:type="character" w:styleId="FootnoteReference">
    <w:name w:val="footnote reference"/>
    <w:basedOn w:val="DefaultParagraphFont"/>
    <w:semiHidden/>
    <w:unhideWhenUsed/>
    <w:rsid w:val="009D4710"/>
    <w:rPr>
      <w:vertAlign w:val="superscript"/>
    </w:rPr>
  </w:style>
  <w:style w:type="paragraph" w:styleId="FootnoteText">
    <w:name w:val="footnote text"/>
    <w:basedOn w:val="Normal"/>
    <w:link w:val="FootnoteTextChar"/>
    <w:semiHidden/>
    <w:unhideWhenUsed/>
    <w:rsid w:val="009D4710"/>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9D4710"/>
    <w:rPr>
      <w:rFonts w:ascii="Times New Roman" w:eastAsia="Times New Roman" w:hAnsi="Times New Roman"/>
      <w:lang w:eastAsia="en-US"/>
    </w:rPr>
  </w:style>
  <w:style w:type="character" w:styleId="Hyperlink">
    <w:name w:val="Hyperlink"/>
    <w:basedOn w:val="DefaultParagraphFont"/>
    <w:uiPriority w:val="99"/>
    <w:unhideWhenUsed/>
    <w:rsid w:val="009D4710"/>
    <w:rPr>
      <w:color w:val="0000FF"/>
      <w:u w:val="single"/>
    </w:rPr>
  </w:style>
  <w:style w:type="character" w:customStyle="1" w:styleId="Heading1Char">
    <w:name w:val="Heading 1 Char"/>
    <w:basedOn w:val="DefaultParagraphFont"/>
    <w:link w:val="Heading1"/>
    <w:rsid w:val="005538C2"/>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semiHidden/>
    <w:rsid w:val="005538C2"/>
    <w:rPr>
      <w:rFonts w:ascii="Cambria" w:eastAsia="Times New Roman" w:hAnsi="Cambria" w:cs="Times New Roman"/>
      <w:b/>
      <w:bCs/>
      <w:sz w:val="26"/>
      <w:szCs w:val="26"/>
    </w:rPr>
  </w:style>
  <w:style w:type="paragraph" w:customStyle="1" w:styleId="matrixnormaltext">
    <w:name w:val="matrix_normal text"/>
    <w:qFormat/>
    <w:rsid w:val="003909A6"/>
    <w:pPr>
      <w:spacing w:line="280" w:lineRule="exact"/>
    </w:pPr>
    <w:rPr>
      <w:rFonts w:ascii="Arial" w:hAnsi="Arial" w:cs="Arial"/>
      <w:color w:val="000000"/>
      <w:sz w:val="22"/>
      <w:szCs w:val="22"/>
      <w:lang w:eastAsia="en-US"/>
    </w:rPr>
  </w:style>
  <w:style w:type="paragraph" w:customStyle="1" w:styleId="matrixappendixabstractheading">
    <w:name w:val="matrix_appendixabstract_heading"/>
    <w:basedOn w:val="matrixnormaltext"/>
    <w:next w:val="matrixnormaltext"/>
    <w:qFormat/>
    <w:rsid w:val="003909A6"/>
    <w:pPr>
      <w:spacing w:after="240" w:line="420" w:lineRule="exact"/>
    </w:pPr>
    <w:rPr>
      <w:color w:val="68A2B0"/>
      <w:sz w:val="30"/>
      <w:szCs w:val="30"/>
    </w:rPr>
  </w:style>
  <w:style w:type="paragraph" w:customStyle="1" w:styleId="Matrixbulletred">
    <w:name w:val="Matrix bullet red"/>
    <w:basedOn w:val="Normal"/>
    <w:qFormat/>
    <w:rsid w:val="003909A6"/>
    <w:pPr>
      <w:numPr>
        <w:numId w:val="27"/>
      </w:numPr>
      <w:spacing w:line="280" w:lineRule="exact"/>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725">
      <w:bodyDiv w:val="1"/>
      <w:marLeft w:val="0"/>
      <w:marRight w:val="0"/>
      <w:marTop w:val="0"/>
      <w:marBottom w:val="0"/>
      <w:divBdr>
        <w:top w:val="none" w:sz="0" w:space="0" w:color="auto"/>
        <w:left w:val="none" w:sz="0" w:space="0" w:color="auto"/>
        <w:bottom w:val="none" w:sz="0" w:space="0" w:color="auto"/>
        <w:right w:val="none" w:sz="0" w:space="0" w:color="auto"/>
      </w:divBdr>
    </w:div>
    <w:div w:id="756097083">
      <w:bodyDiv w:val="1"/>
      <w:marLeft w:val="0"/>
      <w:marRight w:val="0"/>
      <w:marTop w:val="0"/>
      <w:marBottom w:val="0"/>
      <w:divBdr>
        <w:top w:val="none" w:sz="0" w:space="0" w:color="auto"/>
        <w:left w:val="none" w:sz="0" w:space="0" w:color="auto"/>
        <w:bottom w:val="none" w:sz="0" w:space="0" w:color="auto"/>
        <w:right w:val="none" w:sz="0" w:space="0" w:color="auto"/>
      </w:divBdr>
    </w:div>
    <w:div w:id="841317249">
      <w:bodyDiv w:val="1"/>
      <w:marLeft w:val="0"/>
      <w:marRight w:val="0"/>
      <w:marTop w:val="0"/>
      <w:marBottom w:val="0"/>
      <w:divBdr>
        <w:top w:val="none" w:sz="0" w:space="0" w:color="auto"/>
        <w:left w:val="none" w:sz="0" w:space="0" w:color="auto"/>
        <w:bottom w:val="none" w:sz="0" w:space="0" w:color="auto"/>
        <w:right w:val="none" w:sz="0" w:space="0" w:color="auto"/>
      </w:divBdr>
    </w:div>
    <w:div w:id="844126122">
      <w:bodyDiv w:val="1"/>
      <w:marLeft w:val="0"/>
      <w:marRight w:val="0"/>
      <w:marTop w:val="0"/>
      <w:marBottom w:val="0"/>
      <w:divBdr>
        <w:top w:val="none" w:sz="0" w:space="0" w:color="auto"/>
        <w:left w:val="none" w:sz="0" w:space="0" w:color="auto"/>
        <w:bottom w:val="none" w:sz="0" w:space="0" w:color="auto"/>
        <w:right w:val="none" w:sz="0" w:space="0" w:color="auto"/>
      </w:divBdr>
    </w:div>
    <w:div w:id="908348198">
      <w:bodyDiv w:val="1"/>
      <w:marLeft w:val="0"/>
      <w:marRight w:val="0"/>
      <w:marTop w:val="0"/>
      <w:marBottom w:val="0"/>
      <w:divBdr>
        <w:top w:val="none" w:sz="0" w:space="0" w:color="auto"/>
        <w:left w:val="none" w:sz="0" w:space="0" w:color="auto"/>
        <w:bottom w:val="none" w:sz="0" w:space="0" w:color="auto"/>
        <w:right w:val="none" w:sz="0" w:space="0" w:color="auto"/>
      </w:divBdr>
    </w:div>
    <w:div w:id="960765714">
      <w:bodyDiv w:val="1"/>
      <w:marLeft w:val="0"/>
      <w:marRight w:val="0"/>
      <w:marTop w:val="0"/>
      <w:marBottom w:val="0"/>
      <w:divBdr>
        <w:top w:val="none" w:sz="0" w:space="0" w:color="auto"/>
        <w:left w:val="none" w:sz="0" w:space="0" w:color="auto"/>
        <w:bottom w:val="none" w:sz="0" w:space="0" w:color="auto"/>
        <w:right w:val="none" w:sz="0" w:space="0" w:color="auto"/>
      </w:divBdr>
    </w:div>
    <w:div w:id="977614833">
      <w:bodyDiv w:val="1"/>
      <w:marLeft w:val="0"/>
      <w:marRight w:val="0"/>
      <w:marTop w:val="0"/>
      <w:marBottom w:val="0"/>
      <w:divBdr>
        <w:top w:val="none" w:sz="0" w:space="0" w:color="auto"/>
        <w:left w:val="none" w:sz="0" w:space="0" w:color="auto"/>
        <w:bottom w:val="none" w:sz="0" w:space="0" w:color="auto"/>
        <w:right w:val="none" w:sz="0" w:space="0" w:color="auto"/>
      </w:divBdr>
    </w:div>
    <w:div w:id="1051075348">
      <w:bodyDiv w:val="1"/>
      <w:marLeft w:val="0"/>
      <w:marRight w:val="0"/>
      <w:marTop w:val="0"/>
      <w:marBottom w:val="0"/>
      <w:divBdr>
        <w:top w:val="none" w:sz="0" w:space="0" w:color="auto"/>
        <w:left w:val="none" w:sz="0" w:space="0" w:color="auto"/>
        <w:bottom w:val="none" w:sz="0" w:space="0" w:color="auto"/>
        <w:right w:val="none" w:sz="0" w:space="0" w:color="auto"/>
      </w:divBdr>
    </w:div>
    <w:div w:id="1357543793">
      <w:bodyDiv w:val="1"/>
      <w:marLeft w:val="0"/>
      <w:marRight w:val="0"/>
      <w:marTop w:val="0"/>
      <w:marBottom w:val="0"/>
      <w:divBdr>
        <w:top w:val="none" w:sz="0" w:space="0" w:color="auto"/>
        <w:left w:val="none" w:sz="0" w:space="0" w:color="auto"/>
        <w:bottom w:val="none" w:sz="0" w:space="0" w:color="auto"/>
        <w:right w:val="none" w:sz="0" w:space="0" w:color="auto"/>
      </w:divBdr>
    </w:div>
    <w:div w:id="1453207091">
      <w:bodyDiv w:val="1"/>
      <w:marLeft w:val="0"/>
      <w:marRight w:val="0"/>
      <w:marTop w:val="0"/>
      <w:marBottom w:val="0"/>
      <w:divBdr>
        <w:top w:val="none" w:sz="0" w:space="0" w:color="auto"/>
        <w:left w:val="none" w:sz="0" w:space="0" w:color="auto"/>
        <w:bottom w:val="none" w:sz="0" w:space="0" w:color="auto"/>
        <w:right w:val="none" w:sz="0" w:space="0" w:color="auto"/>
      </w:divBdr>
    </w:div>
    <w:div w:id="1461801252">
      <w:bodyDiv w:val="1"/>
      <w:marLeft w:val="0"/>
      <w:marRight w:val="0"/>
      <w:marTop w:val="0"/>
      <w:marBottom w:val="0"/>
      <w:divBdr>
        <w:top w:val="none" w:sz="0" w:space="0" w:color="auto"/>
        <w:left w:val="none" w:sz="0" w:space="0" w:color="auto"/>
        <w:bottom w:val="none" w:sz="0" w:space="0" w:color="auto"/>
        <w:right w:val="none" w:sz="0" w:space="0" w:color="auto"/>
      </w:divBdr>
    </w:div>
    <w:div w:id="1579288086">
      <w:bodyDiv w:val="1"/>
      <w:marLeft w:val="0"/>
      <w:marRight w:val="0"/>
      <w:marTop w:val="0"/>
      <w:marBottom w:val="0"/>
      <w:divBdr>
        <w:top w:val="none" w:sz="0" w:space="0" w:color="auto"/>
        <w:left w:val="none" w:sz="0" w:space="0" w:color="auto"/>
        <w:bottom w:val="none" w:sz="0" w:space="0" w:color="auto"/>
        <w:right w:val="none" w:sz="0" w:space="0" w:color="auto"/>
      </w:divBdr>
    </w:div>
    <w:div w:id="1597209565">
      <w:bodyDiv w:val="1"/>
      <w:marLeft w:val="0"/>
      <w:marRight w:val="0"/>
      <w:marTop w:val="0"/>
      <w:marBottom w:val="0"/>
      <w:divBdr>
        <w:top w:val="none" w:sz="0" w:space="0" w:color="auto"/>
        <w:left w:val="none" w:sz="0" w:space="0" w:color="auto"/>
        <w:bottom w:val="none" w:sz="0" w:space="0" w:color="auto"/>
        <w:right w:val="none" w:sz="0" w:space="0" w:color="auto"/>
      </w:divBdr>
    </w:div>
    <w:div w:id="1703434495">
      <w:bodyDiv w:val="1"/>
      <w:marLeft w:val="0"/>
      <w:marRight w:val="0"/>
      <w:marTop w:val="0"/>
      <w:marBottom w:val="0"/>
      <w:divBdr>
        <w:top w:val="none" w:sz="0" w:space="0" w:color="auto"/>
        <w:left w:val="none" w:sz="0" w:space="0" w:color="auto"/>
        <w:bottom w:val="none" w:sz="0" w:space="0" w:color="auto"/>
        <w:right w:val="none" w:sz="0" w:space="0" w:color="auto"/>
      </w:divBdr>
    </w:div>
    <w:div w:id="1748913517">
      <w:bodyDiv w:val="1"/>
      <w:marLeft w:val="0"/>
      <w:marRight w:val="0"/>
      <w:marTop w:val="0"/>
      <w:marBottom w:val="0"/>
      <w:divBdr>
        <w:top w:val="none" w:sz="0" w:space="0" w:color="auto"/>
        <w:left w:val="none" w:sz="0" w:space="0" w:color="auto"/>
        <w:bottom w:val="none" w:sz="0" w:space="0" w:color="auto"/>
        <w:right w:val="none" w:sz="0" w:space="0" w:color="auto"/>
      </w:divBdr>
    </w:div>
    <w:div w:id="1779445640">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2039158571">
      <w:bodyDiv w:val="1"/>
      <w:marLeft w:val="0"/>
      <w:marRight w:val="0"/>
      <w:marTop w:val="0"/>
      <w:marBottom w:val="0"/>
      <w:divBdr>
        <w:top w:val="none" w:sz="0" w:space="0" w:color="auto"/>
        <w:left w:val="none" w:sz="0" w:space="0" w:color="auto"/>
        <w:bottom w:val="none" w:sz="0" w:space="0" w:color="auto"/>
        <w:right w:val="none" w:sz="0" w:space="0" w:color="auto"/>
      </w:divBdr>
    </w:div>
    <w:div w:id="2091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land.gov.uk/221810" TargetMode="External"/><Relationship Id="rId18" Type="http://schemas.openxmlformats.org/officeDocument/2006/relationships/hyperlink" Target="http://www.scotland.gov.uk/221915" TargetMode="External"/><Relationship Id="rId26" Type="http://schemas.openxmlformats.org/officeDocument/2006/relationships/hyperlink" Target="http://www.sign.ac.uk/guidelines/fulltext/30/index.html" TargetMode="External"/><Relationship Id="rId3" Type="http://schemas.openxmlformats.org/officeDocument/2006/relationships/styles" Target="styles.xml"/><Relationship Id="rId21" Type="http://schemas.openxmlformats.org/officeDocument/2006/relationships/hyperlink" Target="http://www.scotland.gov.uk/221925" TargetMode="External"/><Relationship Id="rId7" Type="http://schemas.openxmlformats.org/officeDocument/2006/relationships/footnotes" Target="footnotes.xml"/><Relationship Id="rId12" Type="http://schemas.openxmlformats.org/officeDocument/2006/relationships/hyperlink" Target="http://www.scotland.gov.uk/221823" TargetMode="External"/><Relationship Id="rId17" Type="http://schemas.openxmlformats.org/officeDocument/2006/relationships/hyperlink" Target="http://www.scotland.gov.uk/221812" TargetMode="External"/><Relationship Id="rId25" Type="http://schemas.openxmlformats.org/officeDocument/2006/relationships/hyperlink" Target="http://www.scotland.gov.uk/22195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tland.gov.uk/221813" TargetMode="External"/><Relationship Id="rId20" Type="http://schemas.openxmlformats.org/officeDocument/2006/relationships/hyperlink" Target="http://www.scotland.gov.uk/221924" TargetMode="External"/><Relationship Id="rId29" Type="http://schemas.openxmlformats.org/officeDocument/2006/relationships/hyperlink" Target="http://www.healthcareimprovementscotland.org/programmes/mental_health/programme_resources/mental_health_inpatient_bp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221808" TargetMode="External"/><Relationship Id="rId24" Type="http://schemas.openxmlformats.org/officeDocument/2006/relationships/hyperlink" Target="http://www.scotland.gov.uk/22189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otland.gov.uk/221806" TargetMode="External"/><Relationship Id="rId23" Type="http://schemas.openxmlformats.org/officeDocument/2006/relationships/hyperlink" Target="http://www.scotland.gov.uk/221945" TargetMode="External"/><Relationship Id="rId28" Type="http://schemas.openxmlformats.org/officeDocument/2006/relationships/hyperlink" Target="http://www.sign.ac.uk/guidelines/fulltext/112/index.html" TargetMode="External"/><Relationship Id="rId10" Type="http://schemas.openxmlformats.org/officeDocument/2006/relationships/hyperlink" Target="http://www.scotland.gov.uk/221809" TargetMode="External"/><Relationship Id="rId19" Type="http://schemas.openxmlformats.org/officeDocument/2006/relationships/hyperlink" Target="http://www.scotland.gov.uk/221917" TargetMode="External"/><Relationship Id="rId31" Type="http://schemas.openxmlformats.org/officeDocument/2006/relationships/hyperlink" Target="mailto:kim.hartley@rcslt.org" TargetMode="External"/><Relationship Id="rId4" Type="http://schemas.microsoft.com/office/2007/relationships/stylesWithEffects" Target="stylesWithEffects.xml"/><Relationship Id="rId9" Type="http://schemas.openxmlformats.org/officeDocument/2006/relationships/hyperlink" Target="http://www.scotland.gov.uk/221814" TargetMode="External"/><Relationship Id="rId14" Type="http://schemas.openxmlformats.org/officeDocument/2006/relationships/hyperlink" Target="http://www.scotland.gov.uk/221817" TargetMode="External"/><Relationship Id="rId22" Type="http://schemas.openxmlformats.org/officeDocument/2006/relationships/hyperlink" Target="http://www.scotland.gov.uk/221934" TargetMode="External"/><Relationship Id="rId27" Type="http://schemas.openxmlformats.org/officeDocument/2006/relationships/hyperlink" Target="http://www.sign.ac.uk/guidelines/fulltext/98/index.html" TargetMode="External"/><Relationship Id="rId30" Type="http://schemas.openxmlformats.org/officeDocument/2006/relationships/hyperlink" Target="http://www.healthcareimprovementscotland.org/previous_resources/best_practice_statement/promoting_access_to_healthcare.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kim.hartley@rcslt.org" TargetMode="External"/><Relationship Id="rId2" Type="http://schemas.openxmlformats.org/officeDocument/2006/relationships/hyperlink" Target="http://www.rcslt.org/giving_voice/news/matrix_report" TargetMode="External"/><Relationship Id="rId1" Type="http://schemas.openxmlformats.org/officeDocument/2006/relationships/hyperlink" Target="mailto:kim.hartley@rcs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E008-A071-4906-860B-09538A8A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18264</CharactersWithSpaces>
  <SharedDoc>false</SharedDoc>
  <HLinks>
    <vt:vector size="156" baseType="variant">
      <vt:variant>
        <vt:i4>1441902</vt:i4>
      </vt:variant>
      <vt:variant>
        <vt:i4>66</vt:i4>
      </vt:variant>
      <vt:variant>
        <vt:i4>0</vt:i4>
      </vt:variant>
      <vt:variant>
        <vt:i4>5</vt:i4>
      </vt:variant>
      <vt:variant>
        <vt:lpwstr>mailto:kim.hartley@rcslt.org</vt:lpwstr>
      </vt:variant>
      <vt:variant>
        <vt:lpwstr/>
      </vt:variant>
      <vt:variant>
        <vt:i4>3080309</vt:i4>
      </vt:variant>
      <vt:variant>
        <vt:i4>63</vt:i4>
      </vt:variant>
      <vt:variant>
        <vt:i4>0</vt:i4>
      </vt:variant>
      <vt:variant>
        <vt:i4>5</vt:i4>
      </vt:variant>
      <vt:variant>
        <vt:lpwstr>http://www.healthcareimprovementscotland.org/previous_resources/best_practice_statement/promoting_access_to_healthcare.aspx</vt:lpwstr>
      </vt:variant>
      <vt:variant>
        <vt:lpwstr/>
      </vt:variant>
      <vt:variant>
        <vt:i4>1245221</vt:i4>
      </vt:variant>
      <vt:variant>
        <vt:i4>60</vt:i4>
      </vt:variant>
      <vt:variant>
        <vt:i4>0</vt:i4>
      </vt:variant>
      <vt:variant>
        <vt:i4>5</vt:i4>
      </vt:variant>
      <vt:variant>
        <vt:lpwstr>http://www.healthcareimprovementscotland.org/programmes/mental_health/programme_resources/mental_health_inpatient_bps.aspx</vt:lpwstr>
      </vt:variant>
      <vt:variant>
        <vt:lpwstr/>
      </vt:variant>
      <vt:variant>
        <vt:i4>4325440</vt:i4>
      </vt:variant>
      <vt:variant>
        <vt:i4>57</vt:i4>
      </vt:variant>
      <vt:variant>
        <vt:i4>0</vt:i4>
      </vt:variant>
      <vt:variant>
        <vt:i4>5</vt:i4>
      </vt:variant>
      <vt:variant>
        <vt:lpwstr>http://www.sign.ac.uk/guidelines/fulltext/112/index.html</vt:lpwstr>
      </vt:variant>
      <vt:variant>
        <vt:lpwstr/>
      </vt:variant>
      <vt:variant>
        <vt:i4>2687092</vt:i4>
      </vt:variant>
      <vt:variant>
        <vt:i4>54</vt:i4>
      </vt:variant>
      <vt:variant>
        <vt:i4>0</vt:i4>
      </vt:variant>
      <vt:variant>
        <vt:i4>5</vt:i4>
      </vt:variant>
      <vt:variant>
        <vt:lpwstr>http://www.sign.ac.uk/guidelines/fulltext/98/index.html</vt:lpwstr>
      </vt:variant>
      <vt:variant>
        <vt:lpwstr/>
      </vt:variant>
      <vt:variant>
        <vt:i4>2162814</vt:i4>
      </vt:variant>
      <vt:variant>
        <vt:i4>51</vt:i4>
      </vt:variant>
      <vt:variant>
        <vt:i4>0</vt:i4>
      </vt:variant>
      <vt:variant>
        <vt:i4>5</vt:i4>
      </vt:variant>
      <vt:variant>
        <vt:lpwstr>http://www.sign.ac.uk/guidelines/fulltext/30/index.html</vt:lpwstr>
      </vt:variant>
      <vt:variant>
        <vt:lpwstr/>
      </vt:variant>
      <vt:variant>
        <vt:i4>458754</vt:i4>
      </vt:variant>
      <vt:variant>
        <vt:i4>48</vt:i4>
      </vt:variant>
      <vt:variant>
        <vt:i4>0</vt:i4>
      </vt:variant>
      <vt:variant>
        <vt:i4>5</vt:i4>
      </vt:variant>
      <vt:variant>
        <vt:lpwstr>http://www.scotland.gov.uk/221954</vt:lpwstr>
      </vt:variant>
      <vt:variant>
        <vt:lpwstr/>
      </vt:variant>
      <vt:variant>
        <vt:i4>720899</vt:i4>
      </vt:variant>
      <vt:variant>
        <vt:i4>45</vt:i4>
      </vt:variant>
      <vt:variant>
        <vt:i4>0</vt:i4>
      </vt:variant>
      <vt:variant>
        <vt:i4>5</vt:i4>
      </vt:variant>
      <vt:variant>
        <vt:lpwstr>http://www.scotland.gov.uk/221898</vt:lpwstr>
      </vt:variant>
      <vt:variant>
        <vt:lpwstr/>
      </vt:variant>
      <vt:variant>
        <vt:i4>393218</vt:i4>
      </vt:variant>
      <vt:variant>
        <vt:i4>42</vt:i4>
      </vt:variant>
      <vt:variant>
        <vt:i4>0</vt:i4>
      </vt:variant>
      <vt:variant>
        <vt:i4>5</vt:i4>
      </vt:variant>
      <vt:variant>
        <vt:lpwstr>http://www.scotland.gov.uk/221945</vt:lpwstr>
      </vt:variant>
      <vt:variant>
        <vt:lpwstr/>
      </vt:variant>
      <vt:variant>
        <vt:i4>65538</vt:i4>
      </vt:variant>
      <vt:variant>
        <vt:i4>39</vt:i4>
      </vt:variant>
      <vt:variant>
        <vt:i4>0</vt:i4>
      </vt:variant>
      <vt:variant>
        <vt:i4>5</vt:i4>
      </vt:variant>
      <vt:variant>
        <vt:lpwstr>http://www.scotland.gov.uk/221934</vt:lpwstr>
      </vt:variant>
      <vt:variant>
        <vt:lpwstr/>
      </vt:variant>
      <vt:variant>
        <vt:i4>2</vt:i4>
      </vt:variant>
      <vt:variant>
        <vt:i4>36</vt:i4>
      </vt:variant>
      <vt:variant>
        <vt:i4>0</vt:i4>
      </vt:variant>
      <vt:variant>
        <vt:i4>5</vt:i4>
      </vt:variant>
      <vt:variant>
        <vt:lpwstr>http://www.scotland.gov.uk/221925</vt:lpwstr>
      </vt:variant>
      <vt:variant>
        <vt:lpwstr/>
      </vt:variant>
      <vt:variant>
        <vt:i4>2</vt:i4>
      </vt:variant>
      <vt:variant>
        <vt:i4>33</vt:i4>
      </vt:variant>
      <vt:variant>
        <vt:i4>0</vt:i4>
      </vt:variant>
      <vt:variant>
        <vt:i4>5</vt:i4>
      </vt:variant>
      <vt:variant>
        <vt:lpwstr>http://www.scotland.gov.uk/221924</vt:lpwstr>
      </vt:variant>
      <vt:variant>
        <vt:lpwstr/>
      </vt:variant>
      <vt:variant>
        <vt:i4>196610</vt:i4>
      </vt:variant>
      <vt:variant>
        <vt:i4>30</vt:i4>
      </vt:variant>
      <vt:variant>
        <vt:i4>0</vt:i4>
      </vt:variant>
      <vt:variant>
        <vt:i4>5</vt:i4>
      </vt:variant>
      <vt:variant>
        <vt:lpwstr>http://www.scotland.gov.uk/221917</vt:lpwstr>
      </vt:variant>
      <vt:variant>
        <vt:lpwstr/>
      </vt:variant>
      <vt:variant>
        <vt:i4>196610</vt:i4>
      </vt:variant>
      <vt:variant>
        <vt:i4>27</vt:i4>
      </vt:variant>
      <vt:variant>
        <vt:i4>0</vt:i4>
      </vt:variant>
      <vt:variant>
        <vt:i4>5</vt:i4>
      </vt:variant>
      <vt:variant>
        <vt:lpwstr>http://www.scotland.gov.uk/221915</vt:lpwstr>
      </vt:variant>
      <vt:variant>
        <vt:lpwstr/>
      </vt:variant>
      <vt:variant>
        <vt:i4>196611</vt:i4>
      </vt:variant>
      <vt:variant>
        <vt:i4>24</vt:i4>
      </vt:variant>
      <vt:variant>
        <vt:i4>0</vt:i4>
      </vt:variant>
      <vt:variant>
        <vt:i4>5</vt:i4>
      </vt:variant>
      <vt:variant>
        <vt:lpwstr>http://www.scotland.gov.uk/221812</vt:lpwstr>
      </vt:variant>
      <vt:variant>
        <vt:lpwstr/>
      </vt:variant>
      <vt:variant>
        <vt:i4>196611</vt:i4>
      </vt:variant>
      <vt:variant>
        <vt:i4>21</vt:i4>
      </vt:variant>
      <vt:variant>
        <vt:i4>0</vt:i4>
      </vt:variant>
      <vt:variant>
        <vt:i4>5</vt:i4>
      </vt:variant>
      <vt:variant>
        <vt:lpwstr>http://www.scotland.gov.uk/221813</vt:lpwstr>
      </vt:variant>
      <vt:variant>
        <vt:lpwstr/>
      </vt:variant>
      <vt:variant>
        <vt:i4>131075</vt:i4>
      </vt:variant>
      <vt:variant>
        <vt:i4>18</vt:i4>
      </vt:variant>
      <vt:variant>
        <vt:i4>0</vt:i4>
      </vt:variant>
      <vt:variant>
        <vt:i4>5</vt:i4>
      </vt:variant>
      <vt:variant>
        <vt:lpwstr>http://www.scotland.gov.uk/221806</vt:lpwstr>
      </vt:variant>
      <vt:variant>
        <vt:lpwstr/>
      </vt:variant>
      <vt:variant>
        <vt:i4>196611</vt:i4>
      </vt:variant>
      <vt:variant>
        <vt:i4>15</vt:i4>
      </vt:variant>
      <vt:variant>
        <vt:i4>0</vt:i4>
      </vt:variant>
      <vt:variant>
        <vt:i4>5</vt:i4>
      </vt:variant>
      <vt:variant>
        <vt:lpwstr>http://www.scotland.gov.uk/221817</vt:lpwstr>
      </vt:variant>
      <vt:variant>
        <vt:lpwstr/>
      </vt:variant>
      <vt:variant>
        <vt:i4>196611</vt:i4>
      </vt:variant>
      <vt:variant>
        <vt:i4>12</vt:i4>
      </vt:variant>
      <vt:variant>
        <vt:i4>0</vt:i4>
      </vt:variant>
      <vt:variant>
        <vt:i4>5</vt:i4>
      </vt:variant>
      <vt:variant>
        <vt:lpwstr>http://www.scotland.gov.uk/221810</vt:lpwstr>
      </vt:variant>
      <vt:variant>
        <vt:lpwstr/>
      </vt:variant>
      <vt:variant>
        <vt:i4>3</vt:i4>
      </vt:variant>
      <vt:variant>
        <vt:i4>9</vt:i4>
      </vt:variant>
      <vt:variant>
        <vt:i4>0</vt:i4>
      </vt:variant>
      <vt:variant>
        <vt:i4>5</vt:i4>
      </vt:variant>
      <vt:variant>
        <vt:lpwstr>http://www.scotland.gov.uk/221823</vt:lpwstr>
      </vt:variant>
      <vt:variant>
        <vt:lpwstr/>
      </vt:variant>
      <vt:variant>
        <vt:i4>131075</vt:i4>
      </vt:variant>
      <vt:variant>
        <vt:i4>6</vt:i4>
      </vt:variant>
      <vt:variant>
        <vt:i4>0</vt:i4>
      </vt:variant>
      <vt:variant>
        <vt:i4>5</vt:i4>
      </vt:variant>
      <vt:variant>
        <vt:lpwstr>http://www.scotland.gov.uk/221808</vt:lpwstr>
      </vt:variant>
      <vt:variant>
        <vt:lpwstr/>
      </vt:variant>
      <vt:variant>
        <vt:i4>131075</vt:i4>
      </vt:variant>
      <vt:variant>
        <vt:i4>3</vt:i4>
      </vt:variant>
      <vt:variant>
        <vt:i4>0</vt:i4>
      </vt:variant>
      <vt:variant>
        <vt:i4>5</vt:i4>
      </vt:variant>
      <vt:variant>
        <vt:lpwstr>http://www.scotland.gov.uk/221809</vt:lpwstr>
      </vt:variant>
      <vt:variant>
        <vt:lpwstr/>
      </vt:variant>
      <vt:variant>
        <vt:i4>196611</vt:i4>
      </vt:variant>
      <vt:variant>
        <vt:i4>0</vt:i4>
      </vt:variant>
      <vt:variant>
        <vt:i4>0</vt:i4>
      </vt:variant>
      <vt:variant>
        <vt:i4>5</vt:i4>
      </vt:variant>
      <vt:variant>
        <vt:lpwstr>http://www.scotland.gov.uk/221814</vt:lpwstr>
      </vt:variant>
      <vt:variant>
        <vt:lpwstr/>
      </vt:variant>
      <vt:variant>
        <vt:i4>1441902</vt:i4>
      </vt:variant>
      <vt:variant>
        <vt:i4>6</vt:i4>
      </vt:variant>
      <vt:variant>
        <vt:i4>0</vt:i4>
      </vt:variant>
      <vt:variant>
        <vt:i4>5</vt:i4>
      </vt:variant>
      <vt:variant>
        <vt:lpwstr>mailto:kim.hartley@rcslt.org</vt:lpwstr>
      </vt:variant>
      <vt:variant>
        <vt:lpwstr/>
      </vt:variant>
      <vt:variant>
        <vt:i4>1179676</vt:i4>
      </vt:variant>
      <vt:variant>
        <vt:i4>3</vt:i4>
      </vt:variant>
      <vt:variant>
        <vt:i4>0</vt:i4>
      </vt:variant>
      <vt:variant>
        <vt:i4>5</vt:i4>
      </vt:variant>
      <vt:variant>
        <vt:lpwstr>http://www.rcslt.org/giving_voice/news/matrix_report</vt:lpwstr>
      </vt:variant>
      <vt:variant>
        <vt:lpwstr/>
      </vt:variant>
      <vt:variant>
        <vt:i4>1441902</vt:i4>
      </vt:variant>
      <vt:variant>
        <vt:i4>0</vt:i4>
      </vt:variant>
      <vt:variant>
        <vt:i4>0</vt:i4>
      </vt:variant>
      <vt:variant>
        <vt:i4>5</vt:i4>
      </vt:variant>
      <vt:variant>
        <vt:lpwstr>mailto:kim.hartley@rcslt.org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Chris Springett</cp:lastModifiedBy>
  <cp:revision>2</cp:revision>
  <cp:lastPrinted>2012-05-01T17:21:00Z</cp:lastPrinted>
  <dcterms:created xsi:type="dcterms:W3CDTF">2018-10-18T12:09:00Z</dcterms:created>
  <dcterms:modified xsi:type="dcterms:W3CDTF">2018-10-18T12:09:00Z</dcterms:modified>
</cp:coreProperties>
</file>