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C579" w14:textId="15906AEF" w:rsidR="00D507F2" w:rsidRPr="00806503" w:rsidRDefault="00D507F2" w:rsidP="00806503">
      <w:pPr>
        <w:rPr>
          <w:b/>
        </w:rPr>
      </w:pPr>
    </w:p>
    <w:p w14:paraId="4838BBBB" w14:textId="77777777" w:rsidR="00806503" w:rsidRDefault="00806503" w:rsidP="00806503">
      <w:pPr>
        <w:pBdr>
          <w:bottom w:val="single" w:sz="12" w:space="14" w:color="auto"/>
        </w:pBdr>
        <w:jc w:val="center"/>
      </w:pPr>
      <w:r>
        <w:rPr>
          <w:rFonts w:cs="Times New Roman"/>
          <w:noProof/>
          <w:sz w:val="24"/>
          <w:szCs w:val="24"/>
          <w:lang w:eastAsia="en-GB"/>
        </w:rPr>
        <w:drawing>
          <wp:inline distT="0" distB="0" distL="0" distR="0" wp14:anchorId="284C75DC" wp14:editId="18523731">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F707AC0" w14:textId="77777777" w:rsidR="00806503" w:rsidRDefault="00806503" w:rsidP="00806503">
      <w:pPr>
        <w:jc w:val="center"/>
        <w:rPr>
          <w:b/>
          <w:sz w:val="48"/>
          <w:szCs w:val="48"/>
        </w:rPr>
      </w:pPr>
      <w:r w:rsidRPr="00C73FF2">
        <w:rPr>
          <w:b/>
          <w:i/>
          <w:sz w:val="48"/>
          <w:szCs w:val="48"/>
        </w:rPr>
        <w:t>Practice</w:t>
      </w:r>
      <w:r w:rsidRPr="00C73FF2">
        <w:rPr>
          <w:b/>
          <w:sz w:val="48"/>
          <w:szCs w:val="48"/>
        </w:rPr>
        <w:t xml:space="preserve"> Based Scenario</w:t>
      </w:r>
    </w:p>
    <w:p w14:paraId="702670E6" w14:textId="6CA688F9" w:rsidR="00806503" w:rsidRPr="00806503" w:rsidRDefault="00806503" w:rsidP="00806503">
      <w:pPr>
        <w:jc w:val="center"/>
        <w:rPr>
          <w:b/>
          <w:sz w:val="48"/>
          <w:szCs w:val="48"/>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172046F4">
                <wp:simplePos x="0" y="0"/>
                <wp:positionH relativeFrom="column">
                  <wp:posOffset>-66675</wp:posOffset>
                </wp:positionH>
                <wp:positionV relativeFrom="paragraph">
                  <wp:posOffset>223520</wp:posOffset>
                </wp:positionV>
                <wp:extent cx="5781675" cy="514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5143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7.6pt;width:455.25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4BE1AE52">
                <wp:simplePos x="0" y="0"/>
                <wp:positionH relativeFrom="column">
                  <wp:posOffset>47625</wp:posOffset>
                </wp:positionH>
                <wp:positionV relativeFrom="paragraph">
                  <wp:posOffset>223520</wp:posOffset>
                </wp:positionV>
                <wp:extent cx="57340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9600"/>
                        </a:xfrm>
                        <a:prstGeom prst="rect">
                          <a:avLst/>
                        </a:prstGeom>
                        <a:noFill/>
                        <a:ln w="9525">
                          <a:noFill/>
                          <a:miter lim="800000"/>
                          <a:headEnd/>
                          <a:tailEnd/>
                        </a:ln>
                      </wps:spPr>
                      <wps:txbx>
                        <w:txbxContent>
                          <w:p w14:paraId="41AA6B98" w14:textId="05F0CE16" w:rsidR="00742F57" w:rsidRPr="00742F57" w:rsidRDefault="00806503" w:rsidP="00742F57">
                            <w:pPr>
                              <w:rPr>
                                <w:b/>
                                <w:color w:val="FFFFFF" w:themeColor="background1"/>
                                <w:sz w:val="48"/>
                                <w:szCs w:val="48"/>
                              </w:rPr>
                            </w:pPr>
                            <w:r>
                              <w:rPr>
                                <w:b/>
                                <w:color w:val="FFFFFF" w:themeColor="background1"/>
                                <w:sz w:val="48"/>
                                <w:szCs w:val="48"/>
                              </w:rPr>
                              <w:t>Bilingualism assessment</w:t>
                            </w:r>
                            <w:r w:rsidR="001D68FC">
                              <w:rPr>
                                <w:b/>
                                <w:color w:val="FFFFFF" w:themeColor="background1"/>
                                <w:sz w:val="48"/>
                                <w:szCs w:val="48"/>
                              </w:rPr>
                              <w:t xml:space="preserve"> </w:t>
                            </w:r>
                          </w:p>
                          <w:p w14:paraId="7A6E0C4B" w14:textId="77777777" w:rsidR="001D68FC" w:rsidRDefault="001D68F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7.6pt;width:451.5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" filled="f" stroked="f">
                <v:textbox>
                  <w:txbxContent>
                    <w:p w14:paraId="41AA6B98" w14:textId="05F0CE16" w:rsidR="00742F57" w:rsidRPr="00742F57" w:rsidRDefault="00806503" w:rsidP="00742F57">
                      <w:pPr>
                        <w:rPr>
                          <w:b/>
                          <w:color w:val="FFFFFF" w:themeColor="background1"/>
                          <w:sz w:val="48"/>
                          <w:szCs w:val="48"/>
                        </w:rPr>
                      </w:pPr>
                      <w:r>
                        <w:rPr>
                          <w:b/>
                          <w:color w:val="FFFFFF" w:themeColor="background1"/>
                          <w:sz w:val="48"/>
                          <w:szCs w:val="48"/>
                        </w:rPr>
                        <w:t>B</w:t>
                      </w:r>
                      <w:r>
                        <w:rPr>
                          <w:b/>
                          <w:color w:val="FFFFFF" w:themeColor="background1"/>
                          <w:sz w:val="48"/>
                          <w:szCs w:val="48"/>
                        </w:rPr>
                        <w:t>ilingualism</w:t>
                      </w:r>
                      <w:r>
                        <w:rPr>
                          <w:b/>
                          <w:color w:val="FFFFFF" w:themeColor="background1"/>
                          <w:sz w:val="48"/>
                          <w:szCs w:val="48"/>
                        </w:rPr>
                        <w:t xml:space="preserve"> assessment</w:t>
                      </w:r>
                      <w:r w:rsidR="001D68FC">
                        <w:rPr>
                          <w:b/>
                          <w:color w:val="FFFFFF" w:themeColor="background1"/>
                          <w:sz w:val="48"/>
                          <w:szCs w:val="48"/>
                        </w:rPr>
                        <w:t xml:space="preserve"> </w:t>
                      </w:r>
                    </w:p>
                    <w:p w14:paraId="7A6E0C4B" w14:textId="77777777" w:rsidR="001D68FC" w:rsidRDefault="001D68FC"/>
                  </w:txbxContent>
                </v:textbox>
              </v:shape>
            </w:pict>
          </mc:Fallback>
        </mc:AlternateContent>
      </w:r>
    </w:p>
    <w:p w14:paraId="77BDC878" w14:textId="77777777" w:rsidR="00806503" w:rsidRDefault="00806503" w:rsidP="00D326F5">
      <w:pPr>
        <w:rPr>
          <w:rFonts w:cs="Times New Roman"/>
          <w:b/>
          <w:sz w:val="28"/>
          <w:szCs w:val="24"/>
        </w:rPr>
      </w:pPr>
    </w:p>
    <w:p w14:paraId="267F3993" w14:textId="269D1A32" w:rsidR="00D326F5" w:rsidRDefault="00D326F5" w:rsidP="00D326F5">
      <w:pPr>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77777777"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D326F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Default="00D326F5" w:rsidP="00D874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021ED6D2" w14:textId="77777777" w:rsidR="00806503" w:rsidRDefault="00806503" w:rsidP="00806503">
      <w:pPr>
        <w:pStyle w:val="ListParagraph"/>
        <w:spacing w:line="360" w:lineRule="auto"/>
        <w:rPr>
          <w:rFonts w:cs="Times New Roman"/>
          <w:b/>
          <w:sz w:val="24"/>
        </w:rPr>
      </w:pPr>
    </w:p>
    <w:p w14:paraId="7423EBEF" w14:textId="77777777" w:rsidR="00806503" w:rsidRDefault="00806503" w:rsidP="00806503">
      <w:pPr>
        <w:pStyle w:val="ListParagraph"/>
        <w:spacing w:line="360" w:lineRule="auto"/>
        <w:rPr>
          <w:rFonts w:cs="Times New Roman"/>
          <w:sz w:val="24"/>
        </w:rPr>
      </w:pPr>
    </w:p>
    <w:p w14:paraId="0D2405FC" w14:textId="36D8F23D" w:rsidR="006870E4" w:rsidRDefault="000D706B"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293C0231">
                <wp:simplePos x="0" y="0"/>
                <wp:positionH relativeFrom="column">
                  <wp:posOffset>-12700</wp:posOffset>
                </wp:positionH>
                <wp:positionV relativeFrom="paragraph">
                  <wp:posOffset>317500</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C6C04EE" id="_x0000_s1027" type="#_x0000_t202" style="position:absolute;margin-left:-1pt;margin-top:2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3A064C25" w14:textId="0FEBEF1E"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211F3221" w14:textId="77777777" w:rsidR="00806503" w:rsidRDefault="00806503">
      <w:pPr>
        <w:rPr>
          <w:rFonts w:cs="Times New Roman"/>
          <w:bCs/>
          <w:sz w:val="28"/>
        </w:rPr>
      </w:pPr>
    </w:p>
    <w:p w14:paraId="0D1FB646" w14:textId="04672D2C" w:rsidR="004828F3" w:rsidRPr="00806503" w:rsidRDefault="004828F3" w:rsidP="00D923DF">
      <w:pPr>
        <w:spacing w:line="360" w:lineRule="auto"/>
        <w:rPr>
          <w:rFonts w:cs="Times New Roman"/>
          <w:bCs/>
          <w:sz w:val="24"/>
          <w:szCs w:val="24"/>
        </w:rPr>
      </w:pPr>
      <w:r w:rsidRPr="00806503">
        <w:rPr>
          <w:rFonts w:cs="Times New Roman"/>
          <w:bCs/>
          <w:sz w:val="24"/>
          <w:szCs w:val="24"/>
        </w:rPr>
        <w:t xml:space="preserve">You receive a referral </w:t>
      </w:r>
      <w:r w:rsidR="001D68FC" w:rsidRPr="00806503">
        <w:rPr>
          <w:rFonts w:cs="Times New Roman"/>
          <w:bCs/>
          <w:sz w:val="24"/>
          <w:szCs w:val="24"/>
        </w:rPr>
        <w:t xml:space="preserve">for a </w:t>
      </w:r>
      <w:r w:rsidR="00F91E92" w:rsidRPr="00806503">
        <w:rPr>
          <w:rFonts w:cs="Times New Roman"/>
          <w:bCs/>
          <w:sz w:val="24"/>
          <w:szCs w:val="24"/>
        </w:rPr>
        <w:t>5-year-old</w:t>
      </w:r>
      <w:r w:rsidR="001D68FC" w:rsidRPr="00806503">
        <w:rPr>
          <w:rFonts w:cs="Times New Roman"/>
          <w:bCs/>
          <w:sz w:val="24"/>
          <w:szCs w:val="24"/>
        </w:rPr>
        <w:t xml:space="preserve"> child</w:t>
      </w:r>
      <w:r w:rsidR="000E1EA8" w:rsidRPr="00806503">
        <w:rPr>
          <w:rFonts w:cs="Times New Roman"/>
          <w:bCs/>
          <w:sz w:val="24"/>
          <w:szCs w:val="24"/>
        </w:rPr>
        <w:t>. The child speaks English at school and Punjabi at home. Her parents have limited English.</w:t>
      </w:r>
    </w:p>
    <w:p w14:paraId="1877B52F" w14:textId="0DF306A1" w:rsidR="0068091E" w:rsidRDefault="0068091E" w:rsidP="0068091E">
      <w:pPr>
        <w:jc w:val="center"/>
        <w:rPr>
          <w:rFonts w:cs="Times New Roman"/>
          <w:b/>
          <w:bCs/>
          <w:sz w:val="28"/>
        </w:rPr>
      </w:pPr>
      <w:r>
        <w:rPr>
          <w:rFonts w:cs="Times New Roman"/>
          <w:b/>
          <w:bCs/>
          <w:noProof/>
          <w:sz w:val="28"/>
          <w:lang w:eastAsia="en-GB"/>
        </w:rPr>
        <w:drawing>
          <wp:inline distT="0" distB="0" distL="0" distR="0" wp14:anchorId="016AD289" wp14:editId="7A1B8CBC">
            <wp:extent cx="3105150" cy="2075262"/>
            <wp:effectExtent l="0" t="0" r="0" b="1270"/>
            <wp:docPr id="1" name="Picture 1" descr="N:\JOINT_PROJECTS\Practice based scenarios\Pictures\SC_21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21_Bilingu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2075262"/>
                    </a:xfrm>
                    <a:prstGeom prst="rect">
                      <a:avLst/>
                    </a:prstGeom>
                    <a:noFill/>
                    <a:ln>
                      <a:noFill/>
                    </a:ln>
                  </pic:spPr>
                </pic:pic>
              </a:graphicData>
            </a:graphic>
          </wp:inline>
        </w:drawing>
      </w:r>
    </w:p>
    <w:p w14:paraId="3F5216F2" w14:textId="77777777" w:rsidR="0068091E" w:rsidRDefault="0068091E" w:rsidP="0068091E">
      <w:pPr>
        <w:jc w:val="center"/>
        <w:rPr>
          <w:rFonts w:cs="Times New Roman"/>
          <w:b/>
          <w:bCs/>
          <w:sz w:val="28"/>
        </w:rPr>
      </w:pPr>
    </w:p>
    <w:p w14:paraId="661B0CEE" w14:textId="16E1915A" w:rsidR="00B41894" w:rsidRPr="00732F5F" w:rsidRDefault="00B701ED">
      <w:pPr>
        <w:rPr>
          <w:rFonts w:cs="Times New Roman"/>
          <w:b/>
          <w:bCs/>
          <w:sz w:val="28"/>
        </w:rPr>
      </w:pPr>
      <w:r>
        <w:rPr>
          <w:rFonts w:cs="Times New Roman"/>
          <w:b/>
          <w:bCs/>
          <w:sz w:val="28"/>
        </w:rPr>
        <w:t>W</w:t>
      </w:r>
      <w:r w:rsidR="009C7B66" w:rsidRPr="003A455F">
        <w:rPr>
          <w:rFonts w:cs="Times New Roman"/>
          <w:b/>
          <w:bCs/>
          <w:sz w:val="28"/>
        </w:rPr>
        <w:t>hat do you do in this scenario</w:t>
      </w:r>
      <w:r w:rsidR="00732F5F">
        <w:rPr>
          <w:rFonts w:cs="Times New Roman"/>
          <w:b/>
          <w:bCs/>
          <w:sz w:val="28"/>
        </w:rPr>
        <w:t>?</w:t>
      </w:r>
    </w:p>
    <w:p w14:paraId="36CBE47F" w14:textId="77777777" w:rsidR="00B41894" w:rsidRDefault="00B41894">
      <w:pPr>
        <w:rPr>
          <w:b/>
          <w:bCs/>
        </w:rPr>
      </w:pPr>
    </w:p>
    <w:p w14:paraId="59F3ECE3" w14:textId="77777777" w:rsidR="00216A77" w:rsidRDefault="00216A77">
      <w:pPr>
        <w:rPr>
          <w:b/>
          <w:bCs/>
        </w:rPr>
      </w:pPr>
    </w:p>
    <w:p w14:paraId="7DD3A158" w14:textId="77777777" w:rsidR="00216A77" w:rsidRDefault="00216A77">
      <w:pPr>
        <w:rPr>
          <w:b/>
          <w:bCs/>
        </w:rPr>
      </w:pPr>
    </w:p>
    <w:p w14:paraId="3AE1A7DA" w14:textId="77777777" w:rsidR="00216A77" w:rsidRDefault="00216A77">
      <w:pPr>
        <w:rPr>
          <w:b/>
          <w:bCs/>
        </w:rPr>
      </w:pPr>
    </w:p>
    <w:p w14:paraId="7DF12BD6" w14:textId="77777777" w:rsidR="00216A77" w:rsidRDefault="00216A77">
      <w:pPr>
        <w:rPr>
          <w:b/>
          <w:bCs/>
        </w:rPr>
      </w:pPr>
    </w:p>
    <w:p w14:paraId="282BA22F" w14:textId="77777777" w:rsidR="00216A77" w:rsidRDefault="00216A77">
      <w:pPr>
        <w:rPr>
          <w:b/>
          <w:bCs/>
        </w:rPr>
      </w:pPr>
    </w:p>
    <w:p w14:paraId="2CF9BF37" w14:textId="77777777" w:rsidR="00216A77" w:rsidRDefault="00216A77">
      <w:pPr>
        <w:rPr>
          <w:b/>
          <w:bCs/>
        </w:rPr>
      </w:pPr>
    </w:p>
    <w:p w14:paraId="344406FC" w14:textId="396558A3" w:rsidR="00216A77" w:rsidRDefault="00216A77">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9B0DD7B" id="_x0000_s1028" type="#_x0000_t202" style="position:absolute;margin-left:-2.25pt;margin-top:-14.7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31365631" w14:textId="77777777" w:rsidR="00D326F5" w:rsidRPr="00C91E69" w:rsidRDefault="00D326F5" w:rsidP="00D326F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45BFB7CA" w:rsidR="00D326F5" w:rsidRPr="00C91E69" w:rsidRDefault="00D326F5" w:rsidP="00D326F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sidR="00F91E92">
        <w:rPr>
          <w:rFonts w:cs="Times New Roman"/>
          <w:sz w:val="24"/>
          <w:szCs w:val="20"/>
        </w:rPr>
        <w:t xml:space="preserve">See related topics on these web pages </w:t>
      </w:r>
      <w:r w:rsidRPr="00C91E69">
        <w:rPr>
          <w:rFonts w:cs="Times New Roman"/>
          <w:sz w:val="24"/>
          <w:szCs w:val="20"/>
        </w:rPr>
        <w:t>and the l</w:t>
      </w:r>
      <w:r w:rsidR="00F91E92">
        <w:rPr>
          <w:rFonts w:cs="Times New Roman"/>
          <w:sz w:val="24"/>
          <w:szCs w:val="20"/>
        </w:rPr>
        <w:t>ist of prompts that follow, to</w:t>
      </w:r>
      <w:r w:rsidRPr="00C91E69">
        <w:rPr>
          <w:rFonts w:cs="Times New Roman"/>
          <w:sz w:val="24"/>
          <w:szCs w:val="20"/>
        </w:rPr>
        <w:t xml:space="preserve"> help with your thinking.</w:t>
      </w:r>
    </w:p>
    <w:p w14:paraId="5B813CE8" w14:textId="77777777" w:rsidR="00D326F5" w:rsidRPr="00C91E69" w:rsidRDefault="00D326F5" w:rsidP="00D326F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8A64AD">
      <w:pPr>
        <w:spacing w:line="360" w:lineRule="auto"/>
        <w:rPr>
          <w:rFonts w:cs="Times New Roman"/>
          <w:b/>
          <w:sz w:val="28"/>
          <w:szCs w:val="28"/>
        </w:rPr>
      </w:pPr>
      <w:r w:rsidRPr="00603B94">
        <w:rPr>
          <w:rFonts w:cs="Times New Roman"/>
          <w:b/>
          <w:sz w:val="28"/>
          <w:szCs w:val="28"/>
        </w:rPr>
        <w:t>Prompt questions to consider</w:t>
      </w:r>
    </w:p>
    <w:p w14:paraId="66FA89BC" w14:textId="733FE435" w:rsidR="00F91E92" w:rsidRPr="00D923DF" w:rsidRDefault="003F40DC" w:rsidP="00D923DF">
      <w:pPr>
        <w:pStyle w:val="ListParagraph"/>
        <w:numPr>
          <w:ilvl w:val="0"/>
          <w:numId w:val="6"/>
        </w:numPr>
        <w:spacing w:after="0" w:line="360" w:lineRule="auto"/>
        <w:rPr>
          <w:rFonts w:eastAsia="Times New Roman" w:cs="Times New Roman"/>
          <w:sz w:val="24"/>
          <w:szCs w:val="24"/>
          <w:lang w:eastAsia="en-GB"/>
        </w:rPr>
      </w:pPr>
      <w:r w:rsidRPr="00F91E92">
        <w:rPr>
          <w:rFonts w:eastAsia="Times New Roman" w:cs="Arial"/>
          <w:color w:val="000000"/>
          <w:sz w:val="24"/>
          <w:szCs w:val="24"/>
          <w:lang w:eastAsia="en-GB"/>
        </w:rPr>
        <w:t xml:space="preserve">How can you differentiate disorder from diversity in speech, language and communication development in a bilingual </w:t>
      </w:r>
      <w:r w:rsidR="00D21375" w:rsidRPr="00F91E92">
        <w:rPr>
          <w:rFonts w:eastAsia="Times New Roman" w:cs="Arial"/>
          <w:color w:val="000000"/>
          <w:sz w:val="24"/>
          <w:szCs w:val="24"/>
          <w:lang w:eastAsia="en-GB"/>
        </w:rPr>
        <w:t>child?</w:t>
      </w:r>
    </w:p>
    <w:p w14:paraId="3482EAD5" w14:textId="64776C41" w:rsidR="00F91E92" w:rsidRPr="00D923DF" w:rsidRDefault="00D21375" w:rsidP="00D923DF">
      <w:pPr>
        <w:pStyle w:val="ListParagraph"/>
        <w:numPr>
          <w:ilvl w:val="0"/>
          <w:numId w:val="6"/>
        </w:numPr>
        <w:spacing w:after="0" w:line="360" w:lineRule="auto"/>
        <w:rPr>
          <w:rFonts w:eastAsia="Times New Roman" w:cs="Times New Roman"/>
          <w:sz w:val="24"/>
          <w:szCs w:val="24"/>
          <w:lang w:eastAsia="en-GB"/>
        </w:rPr>
      </w:pPr>
      <w:r w:rsidRPr="00F91E92">
        <w:rPr>
          <w:rFonts w:eastAsia="Times New Roman" w:cs="Arial"/>
          <w:color w:val="000000"/>
          <w:sz w:val="24"/>
          <w:szCs w:val="24"/>
          <w:lang w:eastAsia="en-GB"/>
        </w:rPr>
        <w:t>What linguistic, cultural or communication barriers may adversely influence suitability of the assessment process?</w:t>
      </w:r>
    </w:p>
    <w:p w14:paraId="38C15EC0" w14:textId="4B20B2D2" w:rsidR="00F91E92" w:rsidRPr="00D923DF" w:rsidRDefault="00D21375" w:rsidP="00D923DF">
      <w:pPr>
        <w:pStyle w:val="ListParagraph"/>
        <w:numPr>
          <w:ilvl w:val="0"/>
          <w:numId w:val="6"/>
        </w:numPr>
        <w:spacing w:after="0" w:line="360" w:lineRule="auto"/>
        <w:rPr>
          <w:rFonts w:eastAsia="Times New Roman" w:cs="Times New Roman"/>
          <w:sz w:val="24"/>
          <w:szCs w:val="24"/>
          <w:lang w:eastAsia="en-GB"/>
        </w:rPr>
      </w:pPr>
      <w:r w:rsidRPr="00F91E92">
        <w:rPr>
          <w:rFonts w:eastAsia="Times New Roman" w:cs="Arial"/>
          <w:color w:val="000000"/>
          <w:sz w:val="24"/>
          <w:szCs w:val="24"/>
          <w:lang w:eastAsia="en-GB"/>
        </w:rPr>
        <w:t>Who else may need to be present in the assessment process</w:t>
      </w:r>
      <w:r w:rsidR="006F2ABC" w:rsidRPr="00F91E92">
        <w:rPr>
          <w:rFonts w:eastAsia="Times New Roman" w:cs="Arial"/>
          <w:color w:val="000000"/>
          <w:sz w:val="24"/>
          <w:szCs w:val="24"/>
          <w:lang w:eastAsia="en-GB"/>
        </w:rPr>
        <w:t>?</w:t>
      </w:r>
    </w:p>
    <w:p w14:paraId="6D8F1589" w14:textId="588F70B2" w:rsidR="00F91E92" w:rsidRPr="00F91E92" w:rsidRDefault="00D21375" w:rsidP="00D923DF">
      <w:pPr>
        <w:pStyle w:val="ListParagraph"/>
        <w:numPr>
          <w:ilvl w:val="0"/>
          <w:numId w:val="6"/>
        </w:numPr>
        <w:spacing w:line="360" w:lineRule="auto"/>
        <w:rPr>
          <w:rFonts w:cs="Times New Roman"/>
          <w:bCs/>
          <w:noProof/>
          <w:sz w:val="24"/>
          <w:szCs w:val="24"/>
          <w:lang w:eastAsia="en-GB"/>
        </w:rPr>
      </w:pPr>
      <w:r w:rsidRPr="00F91E92">
        <w:rPr>
          <w:rFonts w:cs="Times New Roman"/>
          <w:bCs/>
          <w:noProof/>
          <w:sz w:val="24"/>
          <w:szCs w:val="24"/>
          <w:lang w:eastAsia="en-GB"/>
        </w:rPr>
        <w:t>How would you define ‘cultural competence’?</w:t>
      </w:r>
    </w:p>
    <w:p w14:paraId="1C4A176D" w14:textId="658709E8" w:rsidR="006F2ABC" w:rsidRPr="00F91E92" w:rsidRDefault="006F2ABC" w:rsidP="00D923DF">
      <w:pPr>
        <w:pStyle w:val="ListParagraph"/>
        <w:numPr>
          <w:ilvl w:val="0"/>
          <w:numId w:val="6"/>
        </w:numPr>
        <w:spacing w:line="360" w:lineRule="auto"/>
        <w:rPr>
          <w:rFonts w:cs="Times New Roman"/>
          <w:bCs/>
          <w:noProof/>
          <w:sz w:val="24"/>
          <w:szCs w:val="24"/>
          <w:lang w:eastAsia="en-GB"/>
        </w:rPr>
      </w:pPr>
      <w:r w:rsidRPr="00F91E92">
        <w:rPr>
          <w:rFonts w:cs="Times New Roman"/>
          <w:bCs/>
          <w:noProof/>
          <w:sz w:val="24"/>
          <w:szCs w:val="24"/>
          <w:lang w:eastAsia="en-GB"/>
        </w:rPr>
        <w:t>How should the assessment be documented?</w:t>
      </w:r>
    </w:p>
    <w:p w14:paraId="10AA04CE" w14:textId="0893F688" w:rsidR="006F2ABC" w:rsidRPr="00F91E92" w:rsidRDefault="006F2ABC" w:rsidP="00D923DF">
      <w:pPr>
        <w:pStyle w:val="ListParagraph"/>
        <w:numPr>
          <w:ilvl w:val="0"/>
          <w:numId w:val="6"/>
        </w:numPr>
        <w:spacing w:line="360" w:lineRule="auto"/>
        <w:rPr>
          <w:rFonts w:cs="Times New Roman"/>
          <w:bCs/>
          <w:noProof/>
          <w:sz w:val="24"/>
          <w:szCs w:val="24"/>
          <w:lang w:eastAsia="en-GB"/>
        </w:rPr>
      </w:pPr>
      <w:r w:rsidRPr="00F91E92">
        <w:rPr>
          <w:rFonts w:cs="Times New Roman"/>
          <w:bCs/>
          <w:noProof/>
          <w:sz w:val="24"/>
          <w:szCs w:val="24"/>
          <w:lang w:eastAsia="en-GB"/>
        </w:rPr>
        <w:t>How should advice/ support be given to school/ family/ child?</w:t>
      </w:r>
    </w:p>
    <w:p w14:paraId="47FC85E4" w14:textId="77777777" w:rsidR="00F856F5" w:rsidRDefault="00F856F5" w:rsidP="00F856F5">
      <w:pPr>
        <w:pStyle w:val="ListParagraph"/>
        <w:spacing w:line="360" w:lineRule="auto"/>
        <w:rPr>
          <w:rFonts w:cs="Times New Roman"/>
          <w:bCs/>
          <w:noProof/>
          <w:sz w:val="24"/>
          <w:szCs w:val="24"/>
          <w:lang w:eastAsia="en-GB"/>
        </w:rPr>
      </w:pPr>
    </w:p>
    <w:p w14:paraId="357C111B" w14:textId="77777777" w:rsidR="00EC720E" w:rsidRPr="007B24E8" w:rsidRDefault="005D5E12" w:rsidP="007B24E8">
      <w:pPr>
        <w:spacing w:line="360" w:lineRule="auto"/>
        <w:ind w:left="284"/>
        <w:rPr>
          <w:rFonts w:cs="Times New Roman"/>
          <w:sz w:val="24"/>
          <w:szCs w:val="24"/>
        </w:rPr>
      </w:pPr>
      <w:r w:rsidRPr="007B24E8">
        <w:rPr>
          <w:rFonts w:cs="Times New Roman"/>
          <w:b/>
          <w:sz w:val="28"/>
          <w:szCs w:val="28"/>
        </w:rPr>
        <w:t>Possible next steps</w:t>
      </w:r>
    </w:p>
    <w:p w14:paraId="2F656C71" w14:textId="60FDE4E5" w:rsidR="006F2ABC" w:rsidRDefault="006F2ABC" w:rsidP="00D874C0">
      <w:pPr>
        <w:pStyle w:val="ListParagraph"/>
        <w:numPr>
          <w:ilvl w:val="0"/>
          <w:numId w:val="5"/>
        </w:numPr>
        <w:spacing w:line="360" w:lineRule="auto"/>
        <w:rPr>
          <w:rFonts w:cs="Times New Roman"/>
          <w:sz w:val="24"/>
        </w:rPr>
      </w:pPr>
      <w:r>
        <w:rPr>
          <w:rFonts w:cs="Times New Roman"/>
          <w:sz w:val="24"/>
        </w:rPr>
        <w:t>Contact an interpreter</w:t>
      </w:r>
    </w:p>
    <w:p w14:paraId="242543CF" w14:textId="6697AD78" w:rsidR="00A17180" w:rsidRDefault="006F2ABC" w:rsidP="00D874C0">
      <w:pPr>
        <w:pStyle w:val="ListParagraph"/>
        <w:numPr>
          <w:ilvl w:val="0"/>
          <w:numId w:val="5"/>
        </w:numPr>
        <w:spacing w:line="360" w:lineRule="auto"/>
        <w:rPr>
          <w:rFonts w:cs="Times New Roman"/>
          <w:sz w:val="24"/>
        </w:rPr>
      </w:pPr>
      <w:r>
        <w:rPr>
          <w:rFonts w:cs="Times New Roman"/>
          <w:sz w:val="24"/>
        </w:rPr>
        <w:t>Use</w:t>
      </w:r>
      <w:r w:rsidR="00A17180">
        <w:rPr>
          <w:rFonts w:cs="Times New Roman"/>
          <w:sz w:val="24"/>
        </w:rPr>
        <w:t xml:space="preserve"> appropriate assessment and resource materials.</w:t>
      </w:r>
    </w:p>
    <w:p w14:paraId="45AC8238" w14:textId="6806C8D3" w:rsidR="00A17180" w:rsidRDefault="00A17180" w:rsidP="00D874C0">
      <w:pPr>
        <w:pStyle w:val="ListParagraph"/>
        <w:numPr>
          <w:ilvl w:val="0"/>
          <w:numId w:val="5"/>
        </w:numPr>
        <w:spacing w:line="360" w:lineRule="auto"/>
        <w:rPr>
          <w:rFonts w:cs="Times New Roman"/>
          <w:sz w:val="24"/>
        </w:rPr>
      </w:pPr>
      <w:r>
        <w:rPr>
          <w:rFonts w:cs="Times New Roman"/>
          <w:sz w:val="24"/>
        </w:rPr>
        <w:t>Consider the wider network of support for this individual and how S/LT link</w:t>
      </w:r>
      <w:r w:rsidR="008264C6">
        <w:rPr>
          <w:rFonts w:cs="Times New Roman"/>
          <w:sz w:val="24"/>
        </w:rPr>
        <w:t>s</w:t>
      </w:r>
      <w:r>
        <w:rPr>
          <w:rFonts w:cs="Times New Roman"/>
          <w:sz w:val="24"/>
        </w:rPr>
        <w:t xml:space="preserve"> in.</w:t>
      </w:r>
    </w:p>
    <w:p w14:paraId="68E7145E" w14:textId="16B4E91F" w:rsidR="00C0351C" w:rsidRPr="006F2ABC" w:rsidRDefault="00C0351C" w:rsidP="006F2ABC">
      <w:pPr>
        <w:pStyle w:val="ListParagraph"/>
        <w:numPr>
          <w:ilvl w:val="0"/>
          <w:numId w:val="5"/>
        </w:numPr>
        <w:spacing w:line="360" w:lineRule="auto"/>
        <w:rPr>
          <w:rFonts w:cs="Times New Roman"/>
          <w:sz w:val="24"/>
        </w:rPr>
      </w:pPr>
      <w:r>
        <w:rPr>
          <w:rFonts w:cs="Times New Roman"/>
          <w:sz w:val="24"/>
        </w:rPr>
        <w:t xml:space="preserve">Reflect on your </w:t>
      </w:r>
      <w:r w:rsidR="006F2ABC">
        <w:rPr>
          <w:rFonts w:cs="Times New Roman"/>
          <w:sz w:val="24"/>
        </w:rPr>
        <w:t>‘cultural competency’ and whether you need further support. How could you source this support?</w:t>
      </w:r>
    </w:p>
    <w:p w14:paraId="67532CB4" w14:textId="341E8754" w:rsidR="008264C6" w:rsidRDefault="008264C6" w:rsidP="00B1203A">
      <w:pPr>
        <w:pStyle w:val="ListParagraph"/>
        <w:spacing w:line="360" w:lineRule="auto"/>
        <w:rPr>
          <w:rFonts w:cs="Times New Roman"/>
          <w:sz w:val="24"/>
        </w:rPr>
      </w:pPr>
    </w:p>
    <w:p w14:paraId="3694EF50" w14:textId="77777777" w:rsidR="00F856F5" w:rsidRDefault="00F856F5" w:rsidP="007678B5">
      <w:pPr>
        <w:pStyle w:val="ListParagraph"/>
        <w:spacing w:line="360" w:lineRule="auto"/>
        <w:rPr>
          <w:rFonts w:cs="Times New Roman"/>
          <w:sz w:val="24"/>
        </w:rPr>
      </w:pPr>
    </w:p>
    <w:p w14:paraId="6A8CD901" w14:textId="7F20BEDC" w:rsidR="002518D4" w:rsidRPr="00460E67" w:rsidRDefault="008E15AF" w:rsidP="00CD51F8">
      <w:pPr>
        <w:pStyle w:val="ListParagraph"/>
        <w:numPr>
          <w:ilvl w:val="0"/>
          <w:numId w:val="5"/>
        </w:numPr>
        <w:spacing w:line="360" w:lineRule="auto"/>
        <w:rPr>
          <w:rFonts w:ascii="Trebuchet MS" w:hAnsi="Trebuchet MS"/>
          <w:bCs/>
          <w:noProof/>
          <w:sz w:val="24"/>
          <w:szCs w:val="24"/>
          <w:lang w:eastAsia="en-GB"/>
        </w:rPr>
      </w:pPr>
      <w:r w:rsidRPr="00460E67">
        <w:rPr>
          <w:rFonts w:cs="Times New Roman"/>
          <w:sz w:val="24"/>
        </w:rPr>
        <w:lastRenderedPageBreak/>
        <w:t xml:space="preserve">Consider </w:t>
      </w:r>
      <w:r w:rsidR="002518D4"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002518D4"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Default="002518D4" w:rsidP="00572818">
      <w:pPr>
        <w:pStyle w:val="ListParagraph"/>
        <w:rPr>
          <w:rFonts w:ascii="Trebuchet MS" w:hAnsi="Trebuchet MS"/>
          <w:bCs/>
          <w:noProof/>
          <w:sz w:val="24"/>
          <w:szCs w:val="24"/>
          <w:lang w:eastAsia="en-GB"/>
        </w:rPr>
      </w:pPr>
    </w:p>
    <w:p w14:paraId="3C3B8A4A" w14:textId="77777777" w:rsidR="0068091E" w:rsidRPr="0068091E" w:rsidRDefault="0068091E" w:rsidP="0068091E">
      <w:pPr>
        <w:spacing w:line="360" w:lineRule="auto"/>
        <w:rPr>
          <w:rFonts w:cs="Times New Roman"/>
          <w:b/>
          <w:bCs/>
          <w:noProof/>
          <w:sz w:val="24"/>
          <w:szCs w:val="24"/>
          <w:lang w:eastAsia="en-GB"/>
        </w:rPr>
      </w:pPr>
      <w:r w:rsidRPr="0068091E">
        <w:rPr>
          <w:rFonts w:cs="Times New Roman"/>
          <w:b/>
          <w:bCs/>
          <w:noProof/>
          <w:sz w:val="24"/>
          <w:szCs w:val="24"/>
          <w:lang w:eastAsia="en-GB"/>
        </w:rPr>
        <w:t>The following information in the professional accountability and autonomy, clinical webpages and professional guidance sections of the RCSLT website are also particularly relevant:</w:t>
      </w:r>
    </w:p>
    <w:p w14:paraId="533507A2" w14:textId="3DB04E60" w:rsidR="0068091E" w:rsidRPr="00AC71DB" w:rsidRDefault="0068091E" w:rsidP="0068091E">
      <w:pPr>
        <w:spacing w:line="360" w:lineRule="auto"/>
        <w:rPr>
          <w:rFonts w:cs="Times New Roman"/>
          <w:bCs/>
          <w:noProof/>
          <w:sz w:val="24"/>
          <w:szCs w:val="24"/>
          <w:lang w:eastAsia="en-GB"/>
        </w:rPr>
      </w:pPr>
      <w:r w:rsidRPr="00AC71DB">
        <w:rPr>
          <w:rFonts w:cs="Times New Roman"/>
          <w:bCs/>
          <w:noProof/>
          <w:sz w:val="24"/>
          <w:szCs w:val="24"/>
          <w:lang w:eastAsia="en-GB"/>
        </w:rPr>
        <w:t xml:space="preserve">1 – </w:t>
      </w:r>
      <w:hyperlink r:id="rId10" w:anchor="section-5" w:history="1">
        <w:r w:rsidRPr="00AC71DB">
          <w:rPr>
            <w:rStyle w:val="Hyperlink"/>
            <w:rFonts w:cs="Times New Roman"/>
            <w:bCs/>
            <w:noProof/>
            <w:sz w:val="24"/>
            <w:szCs w:val="24"/>
            <w:lang w:eastAsia="en-GB"/>
          </w:rPr>
          <w:t>Promote and safeguard the interests of service users and carers</w:t>
        </w:r>
      </w:hyperlink>
    </w:p>
    <w:p w14:paraId="3472A805" w14:textId="22888354" w:rsidR="0068091E" w:rsidRPr="00AC71DB" w:rsidRDefault="0068091E" w:rsidP="0068091E">
      <w:pPr>
        <w:spacing w:line="360" w:lineRule="auto"/>
        <w:rPr>
          <w:rFonts w:cs="Times New Roman"/>
          <w:bCs/>
          <w:noProof/>
          <w:sz w:val="24"/>
          <w:szCs w:val="24"/>
          <w:lang w:eastAsia="en-GB"/>
        </w:rPr>
      </w:pPr>
      <w:r w:rsidRPr="00AC71DB">
        <w:rPr>
          <w:rFonts w:cs="Times New Roman"/>
          <w:bCs/>
          <w:noProof/>
          <w:sz w:val="24"/>
          <w:szCs w:val="24"/>
          <w:lang w:eastAsia="en-GB"/>
        </w:rPr>
        <w:t xml:space="preserve">2 - </w:t>
      </w:r>
      <w:hyperlink r:id="rId11" w:anchor="section-6" w:history="1">
        <w:r w:rsidRPr="00AC71DB">
          <w:rPr>
            <w:rStyle w:val="Hyperlink"/>
            <w:rFonts w:cs="Times New Roman"/>
            <w:bCs/>
            <w:noProof/>
            <w:sz w:val="24"/>
            <w:szCs w:val="24"/>
            <w:lang w:eastAsia="en-GB"/>
          </w:rPr>
          <w:t>Communicate appropriately and effectively</w:t>
        </w:r>
      </w:hyperlink>
    </w:p>
    <w:p w14:paraId="2DA49D50" w14:textId="004D0EED" w:rsidR="0068091E" w:rsidRPr="00AC71DB" w:rsidRDefault="0068091E" w:rsidP="0068091E">
      <w:pPr>
        <w:spacing w:line="360" w:lineRule="auto"/>
        <w:rPr>
          <w:rFonts w:cs="Times New Roman"/>
          <w:bCs/>
          <w:noProof/>
          <w:sz w:val="24"/>
          <w:szCs w:val="24"/>
          <w:lang w:eastAsia="en-GB"/>
        </w:rPr>
      </w:pPr>
      <w:r w:rsidRPr="00AC71DB">
        <w:rPr>
          <w:rFonts w:cs="Times New Roman"/>
          <w:bCs/>
          <w:noProof/>
          <w:sz w:val="24"/>
          <w:szCs w:val="24"/>
          <w:lang w:eastAsia="en-GB"/>
        </w:rPr>
        <w:t xml:space="preserve">3 – </w:t>
      </w:r>
      <w:hyperlink r:id="rId12" w:anchor="section-7" w:history="1">
        <w:r w:rsidRPr="00AC71DB">
          <w:rPr>
            <w:rStyle w:val="Hyperlink"/>
            <w:rFonts w:cs="Times New Roman"/>
            <w:bCs/>
            <w:noProof/>
            <w:sz w:val="24"/>
            <w:szCs w:val="24"/>
            <w:lang w:eastAsia="en-GB"/>
          </w:rPr>
          <w:t>Knowledge and skills</w:t>
        </w:r>
      </w:hyperlink>
    </w:p>
    <w:p w14:paraId="1F33C335" w14:textId="1CB5A551" w:rsidR="0068091E" w:rsidRPr="00AC71DB" w:rsidRDefault="0068091E" w:rsidP="0068091E">
      <w:pPr>
        <w:spacing w:line="360" w:lineRule="auto"/>
        <w:rPr>
          <w:rFonts w:cs="Times New Roman"/>
          <w:bCs/>
          <w:noProof/>
          <w:sz w:val="24"/>
          <w:szCs w:val="24"/>
          <w:lang w:eastAsia="en-GB"/>
        </w:rPr>
      </w:pPr>
      <w:r w:rsidRPr="00AC71DB">
        <w:rPr>
          <w:rFonts w:cs="Times New Roman"/>
          <w:bCs/>
          <w:noProof/>
          <w:sz w:val="24"/>
          <w:szCs w:val="24"/>
          <w:lang w:eastAsia="en-GB"/>
        </w:rPr>
        <w:t xml:space="preserve">4 – </w:t>
      </w:r>
      <w:hyperlink r:id="rId13" w:anchor="section-8" w:history="1">
        <w:r w:rsidRPr="00AC71DB">
          <w:rPr>
            <w:rStyle w:val="Hyperlink"/>
            <w:rFonts w:cs="Times New Roman"/>
            <w:bCs/>
            <w:noProof/>
            <w:sz w:val="24"/>
            <w:szCs w:val="24"/>
            <w:lang w:eastAsia="en-GB"/>
          </w:rPr>
          <w:t>Delegate appropriately</w:t>
        </w:r>
      </w:hyperlink>
    </w:p>
    <w:p w14:paraId="1FD48420" w14:textId="38DC299C" w:rsidR="0068091E" w:rsidRPr="00AC71DB" w:rsidRDefault="0068091E" w:rsidP="0068091E">
      <w:pPr>
        <w:spacing w:line="360" w:lineRule="auto"/>
        <w:rPr>
          <w:rFonts w:cs="Times New Roman"/>
          <w:bCs/>
          <w:noProof/>
          <w:sz w:val="24"/>
          <w:szCs w:val="24"/>
          <w:lang w:eastAsia="en-GB"/>
        </w:rPr>
      </w:pPr>
      <w:r w:rsidRPr="00AC71DB">
        <w:rPr>
          <w:rFonts w:cs="Times New Roman"/>
          <w:bCs/>
          <w:noProof/>
          <w:sz w:val="24"/>
          <w:szCs w:val="24"/>
          <w:lang w:eastAsia="en-GB"/>
        </w:rPr>
        <w:t xml:space="preserve">5 - </w:t>
      </w:r>
      <w:hyperlink r:id="rId14" w:anchor="section-9" w:history="1">
        <w:r w:rsidRPr="00AC71DB">
          <w:rPr>
            <w:rStyle w:val="Hyperlink"/>
            <w:rFonts w:cs="Times New Roman"/>
            <w:bCs/>
            <w:noProof/>
            <w:sz w:val="24"/>
            <w:szCs w:val="24"/>
            <w:lang w:eastAsia="en-GB"/>
          </w:rPr>
          <w:t>Respect confidentiality</w:t>
        </w:r>
      </w:hyperlink>
    </w:p>
    <w:p w14:paraId="36DD781F" w14:textId="163F73CF" w:rsidR="0068091E" w:rsidRPr="00AC71DB" w:rsidRDefault="0068091E" w:rsidP="0068091E">
      <w:pPr>
        <w:spacing w:line="360" w:lineRule="auto"/>
        <w:rPr>
          <w:rFonts w:cs="Times New Roman"/>
          <w:bCs/>
          <w:noProof/>
          <w:sz w:val="24"/>
          <w:szCs w:val="24"/>
          <w:lang w:eastAsia="en-GB"/>
        </w:rPr>
      </w:pPr>
      <w:r w:rsidRPr="00AC71DB">
        <w:rPr>
          <w:rFonts w:cs="Times New Roman"/>
          <w:bCs/>
          <w:noProof/>
          <w:sz w:val="24"/>
          <w:szCs w:val="24"/>
          <w:lang w:eastAsia="en-GB"/>
        </w:rPr>
        <w:t xml:space="preserve">6 - </w:t>
      </w:r>
      <w:hyperlink r:id="rId15" w:anchor="section-10" w:history="1">
        <w:r w:rsidRPr="00AC71DB">
          <w:rPr>
            <w:rStyle w:val="Hyperlink"/>
            <w:rFonts w:cs="Times New Roman"/>
            <w:bCs/>
            <w:noProof/>
            <w:sz w:val="24"/>
            <w:szCs w:val="24"/>
            <w:lang w:eastAsia="en-GB"/>
          </w:rPr>
          <w:t>Manage risk</w:t>
        </w:r>
      </w:hyperlink>
    </w:p>
    <w:p w14:paraId="69561573" w14:textId="198F9964" w:rsidR="0068091E" w:rsidRPr="00AC71DB" w:rsidRDefault="0068091E" w:rsidP="0068091E">
      <w:pPr>
        <w:spacing w:line="360" w:lineRule="auto"/>
        <w:rPr>
          <w:rFonts w:cs="Times New Roman"/>
          <w:bCs/>
          <w:noProof/>
          <w:sz w:val="24"/>
          <w:szCs w:val="24"/>
          <w:lang w:eastAsia="en-GB"/>
        </w:rPr>
      </w:pPr>
      <w:r w:rsidRPr="00AC71DB">
        <w:rPr>
          <w:rFonts w:cs="Times New Roman"/>
          <w:bCs/>
          <w:noProof/>
          <w:sz w:val="24"/>
          <w:szCs w:val="24"/>
          <w:lang w:eastAsia="en-GB"/>
        </w:rPr>
        <w:t xml:space="preserve">10 – </w:t>
      </w:r>
      <w:hyperlink r:id="rId16" w:anchor="section-14" w:history="1">
        <w:r w:rsidRPr="00AC71DB">
          <w:rPr>
            <w:rStyle w:val="Hyperlink"/>
            <w:rFonts w:cs="Times New Roman"/>
            <w:bCs/>
            <w:noProof/>
            <w:sz w:val="24"/>
            <w:szCs w:val="24"/>
            <w:lang w:eastAsia="en-GB"/>
          </w:rPr>
          <w:t>Record keeping</w:t>
        </w:r>
      </w:hyperlink>
    </w:p>
    <w:p w14:paraId="2681D4F7" w14:textId="6B869167" w:rsidR="0068091E" w:rsidRPr="00AC71DB" w:rsidRDefault="00AC71DB" w:rsidP="0068091E">
      <w:pPr>
        <w:spacing w:line="360" w:lineRule="auto"/>
        <w:rPr>
          <w:rFonts w:cs="Times New Roman"/>
          <w:bCs/>
          <w:noProof/>
          <w:sz w:val="24"/>
          <w:szCs w:val="24"/>
          <w:lang w:eastAsia="en-GB"/>
        </w:rPr>
      </w:pPr>
      <w:hyperlink r:id="rId17" w:anchor="section-16" w:history="1">
        <w:r w:rsidR="0068091E" w:rsidRPr="00AC71DB">
          <w:rPr>
            <w:rStyle w:val="Hyperlink"/>
            <w:rFonts w:cs="Times New Roman"/>
            <w:bCs/>
            <w:noProof/>
            <w:sz w:val="24"/>
            <w:szCs w:val="24"/>
            <w:lang w:eastAsia="en-GB"/>
          </w:rPr>
          <w:t>Bilingualism</w:t>
        </w:r>
      </w:hyperlink>
      <w:r w:rsidR="0068091E" w:rsidRPr="00AC71DB">
        <w:rPr>
          <w:rFonts w:cs="Times New Roman"/>
          <w:bCs/>
          <w:noProof/>
          <w:sz w:val="24"/>
          <w:szCs w:val="24"/>
          <w:lang w:eastAsia="en-GB"/>
        </w:rPr>
        <w:t xml:space="preserve"> </w:t>
      </w:r>
      <w:r w:rsidR="0068091E" w:rsidRPr="00AC71DB">
        <w:rPr>
          <w:rStyle w:val="Hyperlink"/>
          <w:rFonts w:cs="Times New Roman"/>
          <w:bCs/>
          <w:noProof/>
          <w:color w:val="auto"/>
          <w:sz w:val="24"/>
          <w:szCs w:val="24"/>
          <w:u w:val="none"/>
          <w:lang w:eastAsia="en-GB"/>
        </w:rPr>
        <w:t xml:space="preserve"> </w:t>
      </w:r>
    </w:p>
    <w:p w14:paraId="7274588C" w14:textId="22182242" w:rsidR="0068091E" w:rsidRPr="00AC71DB" w:rsidRDefault="00AC71DB" w:rsidP="00CC7B68">
      <w:pPr>
        <w:spacing w:line="360" w:lineRule="auto"/>
        <w:rPr>
          <w:rFonts w:cs="Times New Roman"/>
          <w:bCs/>
          <w:noProof/>
          <w:color w:val="000000" w:themeColor="text1"/>
          <w:sz w:val="24"/>
          <w:szCs w:val="24"/>
          <w:lang w:eastAsia="en-GB"/>
        </w:rPr>
      </w:pPr>
      <w:hyperlink r:id="rId18" w:history="1">
        <w:r w:rsidR="0068091E" w:rsidRPr="00AC71DB">
          <w:rPr>
            <w:rStyle w:val="Hyperlink"/>
            <w:rFonts w:cs="Times New Roman"/>
            <w:bCs/>
            <w:noProof/>
            <w:sz w:val="24"/>
            <w:szCs w:val="24"/>
            <w:lang w:eastAsia="en-GB"/>
          </w:rPr>
          <w:t>Supervision</w:t>
        </w:r>
      </w:hyperlink>
      <w:r w:rsidR="0068091E" w:rsidRPr="00AC71DB">
        <w:rPr>
          <w:rFonts w:cs="Times New Roman"/>
          <w:bCs/>
          <w:noProof/>
          <w:color w:val="000000" w:themeColor="text1"/>
          <w:sz w:val="24"/>
          <w:szCs w:val="24"/>
          <w:lang w:eastAsia="en-GB"/>
        </w:rPr>
        <w:t xml:space="preserve"> </w:t>
      </w:r>
    </w:p>
    <w:p w14:paraId="0FC64DFF" w14:textId="77777777" w:rsidR="00732F5F" w:rsidRDefault="00732F5F" w:rsidP="00CC7B68">
      <w:pPr>
        <w:spacing w:line="360" w:lineRule="auto"/>
        <w:rPr>
          <w:rStyle w:val="Hyperlink"/>
          <w:bCs/>
          <w:noProof/>
          <w:sz w:val="24"/>
          <w:szCs w:val="24"/>
          <w:lang w:eastAsia="en-GB"/>
        </w:rPr>
      </w:pPr>
    </w:p>
    <w:p w14:paraId="1D1A9EF1" w14:textId="77777777" w:rsidR="001C1D95" w:rsidRDefault="001C1D95" w:rsidP="00CC7B68">
      <w:pPr>
        <w:spacing w:line="360" w:lineRule="auto"/>
        <w:rPr>
          <w:bCs/>
          <w:noProof/>
          <w:sz w:val="24"/>
          <w:szCs w:val="24"/>
          <w:lang w:eastAsia="en-GB"/>
        </w:rPr>
      </w:pPr>
    </w:p>
    <w:p w14:paraId="7FF84431" w14:textId="2CF48200" w:rsidR="00DF7B4F" w:rsidRDefault="0068091E" w:rsidP="00AC71DB">
      <w:pPr>
        <w:rPr>
          <w:bCs/>
          <w:noProof/>
          <w:sz w:val="24"/>
          <w:szCs w:val="24"/>
          <w:lang w:eastAsia="en-GB"/>
        </w:rPr>
      </w:pPr>
      <w:r>
        <w:rPr>
          <w:bCs/>
          <w:noProof/>
          <w:sz w:val="24"/>
          <w:szCs w:val="24"/>
          <w:lang w:eastAsia="en-GB"/>
        </w:rPr>
        <w:br w:type="page"/>
      </w:r>
      <w:bookmarkStart w:id="0" w:name="_GoBack"/>
      <w:bookmarkEnd w:id="0"/>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rsidSect="00806503">
      <w:headerReference w:type="default" r:id="rId19"/>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2FB56" w14:textId="77777777" w:rsidR="00211EA2" w:rsidRDefault="00211EA2" w:rsidP="00BB28B2">
      <w:pPr>
        <w:spacing w:after="0" w:line="240" w:lineRule="auto"/>
      </w:pPr>
      <w:r>
        <w:separator/>
      </w:r>
    </w:p>
  </w:endnote>
  <w:endnote w:type="continuationSeparator" w:id="0">
    <w:p w14:paraId="1E8A570E" w14:textId="77777777" w:rsidR="00211EA2" w:rsidRDefault="00211EA2"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C8A7" w14:textId="738745EA" w:rsidR="00F91E92" w:rsidRDefault="00216A77">
    <w:pPr>
      <w:pStyle w:val="Footer"/>
    </w:pPr>
    <w:r>
      <w:t>Practice based scenario -</w:t>
    </w:r>
    <w:r w:rsidR="004F2C95">
      <w:t xml:space="preserve"> #21</w:t>
    </w:r>
    <w:r>
      <w:t xml:space="preserve"> Bilingualism 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16521" w14:textId="77777777" w:rsidR="00211EA2" w:rsidRDefault="00211EA2" w:rsidP="00BB28B2">
      <w:pPr>
        <w:spacing w:after="0" w:line="240" w:lineRule="auto"/>
      </w:pPr>
      <w:r>
        <w:separator/>
      </w:r>
    </w:p>
  </w:footnote>
  <w:footnote w:type="continuationSeparator" w:id="0">
    <w:p w14:paraId="7058AD08" w14:textId="77777777" w:rsidR="00211EA2" w:rsidRDefault="00211EA2"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E1EA8"/>
    <w:rsid w:val="000E38CA"/>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854"/>
    <w:rsid w:val="00196EBC"/>
    <w:rsid w:val="001A35E5"/>
    <w:rsid w:val="001B65D1"/>
    <w:rsid w:val="001B68EB"/>
    <w:rsid w:val="001C1D95"/>
    <w:rsid w:val="001C3EF9"/>
    <w:rsid w:val="001D0146"/>
    <w:rsid w:val="001D01ED"/>
    <w:rsid w:val="001D68FC"/>
    <w:rsid w:val="001E0350"/>
    <w:rsid w:val="001E452F"/>
    <w:rsid w:val="001E6F49"/>
    <w:rsid w:val="001F42CE"/>
    <w:rsid w:val="001F6C7E"/>
    <w:rsid w:val="00200860"/>
    <w:rsid w:val="0020687F"/>
    <w:rsid w:val="00211EA2"/>
    <w:rsid w:val="00216A77"/>
    <w:rsid w:val="00217F47"/>
    <w:rsid w:val="00247518"/>
    <w:rsid w:val="00250A41"/>
    <w:rsid w:val="002518D4"/>
    <w:rsid w:val="00267D44"/>
    <w:rsid w:val="00281DD4"/>
    <w:rsid w:val="0028683B"/>
    <w:rsid w:val="0029411E"/>
    <w:rsid w:val="002A182F"/>
    <w:rsid w:val="002A3A64"/>
    <w:rsid w:val="002C3CC4"/>
    <w:rsid w:val="002C4ECB"/>
    <w:rsid w:val="002D4A84"/>
    <w:rsid w:val="002E1690"/>
    <w:rsid w:val="002E2031"/>
    <w:rsid w:val="00321C3C"/>
    <w:rsid w:val="00325161"/>
    <w:rsid w:val="0032583E"/>
    <w:rsid w:val="00336550"/>
    <w:rsid w:val="003460FB"/>
    <w:rsid w:val="0034661C"/>
    <w:rsid w:val="00351C7D"/>
    <w:rsid w:val="0038209B"/>
    <w:rsid w:val="00385EF1"/>
    <w:rsid w:val="00397842"/>
    <w:rsid w:val="003A4F8D"/>
    <w:rsid w:val="003C0752"/>
    <w:rsid w:val="003D1CE1"/>
    <w:rsid w:val="003D1D28"/>
    <w:rsid w:val="003D3660"/>
    <w:rsid w:val="003D5152"/>
    <w:rsid w:val="003E195B"/>
    <w:rsid w:val="003F40DC"/>
    <w:rsid w:val="004111BC"/>
    <w:rsid w:val="0041223B"/>
    <w:rsid w:val="00420EF1"/>
    <w:rsid w:val="0044522B"/>
    <w:rsid w:val="0045022A"/>
    <w:rsid w:val="00451427"/>
    <w:rsid w:val="00460E67"/>
    <w:rsid w:val="00467B08"/>
    <w:rsid w:val="004766F0"/>
    <w:rsid w:val="00481688"/>
    <w:rsid w:val="004828F3"/>
    <w:rsid w:val="004A1795"/>
    <w:rsid w:val="004B0FC4"/>
    <w:rsid w:val="004C58E2"/>
    <w:rsid w:val="004D6900"/>
    <w:rsid w:val="004D69E1"/>
    <w:rsid w:val="004E21AE"/>
    <w:rsid w:val="004E3773"/>
    <w:rsid w:val="004E7D2D"/>
    <w:rsid w:val="004F2C95"/>
    <w:rsid w:val="004F7EAA"/>
    <w:rsid w:val="00501506"/>
    <w:rsid w:val="00501E4D"/>
    <w:rsid w:val="00503CB2"/>
    <w:rsid w:val="0050738D"/>
    <w:rsid w:val="005114D0"/>
    <w:rsid w:val="00512DAE"/>
    <w:rsid w:val="00515053"/>
    <w:rsid w:val="00515370"/>
    <w:rsid w:val="005157DF"/>
    <w:rsid w:val="00544670"/>
    <w:rsid w:val="005542B9"/>
    <w:rsid w:val="0057022A"/>
    <w:rsid w:val="00572818"/>
    <w:rsid w:val="005A5846"/>
    <w:rsid w:val="005A6388"/>
    <w:rsid w:val="005B03DE"/>
    <w:rsid w:val="005B1CB8"/>
    <w:rsid w:val="005B1DB0"/>
    <w:rsid w:val="005B5081"/>
    <w:rsid w:val="005C683E"/>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47FE3"/>
    <w:rsid w:val="00656A22"/>
    <w:rsid w:val="00662ABA"/>
    <w:rsid w:val="006714EA"/>
    <w:rsid w:val="006731FF"/>
    <w:rsid w:val="0068091E"/>
    <w:rsid w:val="006838F3"/>
    <w:rsid w:val="006870E4"/>
    <w:rsid w:val="00690673"/>
    <w:rsid w:val="00694F6D"/>
    <w:rsid w:val="006B266B"/>
    <w:rsid w:val="006B274E"/>
    <w:rsid w:val="006B2A9E"/>
    <w:rsid w:val="006D66C4"/>
    <w:rsid w:val="006F2ABC"/>
    <w:rsid w:val="006F542E"/>
    <w:rsid w:val="00704A2F"/>
    <w:rsid w:val="00713547"/>
    <w:rsid w:val="007155AE"/>
    <w:rsid w:val="00721824"/>
    <w:rsid w:val="0072268D"/>
    <w:rsid w:val="00722DE3"/>
    <w:rsid w:val="00732F5F"/>
    <w:rsid w:val="007353D9"/>
    <w:rsid w:val="00736FE9"/>
    <w:rsid w:val="00742F57"/>
    <w:rsid w:val="00746299"/>
    <w:rsid w:val="00757173"/>
    <w:rsid w:val="00757FCD"/>
    <w:rsid w:val="007678B5"/>
    <w:rsid w:val="0077458D"/>
    <w:rsid w:val="007761BC"/>
    <w:rsid w:val="00776ADF"/>
    <w:rsid w:val="007814C7"/>
    <w:rsid w:val="0078212A"/>
    <w:rsid w:val="00787064"/>
    <w:rsid w:val="00791211"/>
    <w:rsid w:val="007950D5"/>
    <w:rsid w:val="007A7796"/>
    <w:rsid w:val="007A793F"/>
    <w:rsid w:val="007A7E07"/>
    <w:rsid w:val="007B24E8"/>
    <w:rsid w:val="007B5EB9"/>
    <w:rsid w:val="007C0D8F"/>
    <w:rsid w:val="007D687F"/>
    <w:rsid w:val="007E0E66"/>
    <w:rsid w:val="007F0E12"/>
    <w:rsid w:val="007F33B6"/>
    <w:rsid w:val="007F3824"/>
    <w:rsid w:val="007F4DC8"/>
    <w:rsid w:val="007F7106"/>
    <w:rsid w:val="0080188E"/>
    <w:rsid w:val="00804B66"/>
    <w:rsid w:val="00806503"/>
    <w:rsid w:val="0082443F"/>
    <w:rsid w:val="008264C6"/>
    <w:rsid w:val="00847D9C"/>
    <w:rsid w:val="00851DB2"/>
    <w:rsid w:val="0085208A"/>
    <w:rsid w:val="008716E4"/>
    <w:rsid w:val="00873799"/>
    <w:rsid w:val="0088216A"/>
    <w:rsid w:val="00894AD0"/>
    <w:rsid w:val="00897F5B"/>
    <w:rsid w:val="008A64AD"/>
    <w:rsid w:val="008C35E4"/>
    <w:rsid w:val="008C4C94"/>
    <w:rsid w:val="008C74CC"/>
    <w:rsid w:val="008D407D"/>
    <w:rsid w:val="008E02AB"/>
    <w:rsid w:val="008E15AF"/>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87999"/>
    <w:rsid w:val="009A581A"/>
    <w:rsid w:val="009A6E36"/>
    <w:rsid w:val="009B7473"/>
    <w:rsid w:val="009C3892"/>
    <w:rsid w:val="009C3DF1"/>
    <w:rsid w:val="009C3FF4"/>
    <w:rsid w:val="009C6467"/>
    <w:rsid w:val="009C7B66"/>
    <w:rsid w:val="009E2A17"/>
    <w:rsid w:val="009E6BD1"/>
    <w:rsid w:val="009F5AE9"/>
    <w:rsid w:val="009F6F00"/>
    <w:rsid w:val="00A011B8"/>
    <w:rsid w:val="00A013AA"/>
    <w:rsid w:val="00A17180"/>
    <w:rsid w:val="00A22540"/>
    <w:rsid w:val="00A2269C"/>
    <w:rsid w:val="00A22F16"/>
    <w:rsid w:val="00A538AB"/>
    <w:rsid w:val="00A551EA"/>
    <w:rsid w:val="00A56A0B"/>
    <w:rsid w:val="00A60CB5"/>
    <w:rsid w:val="00A7145A"/>
    <w:rsid w:val="00A75114"/>
    <w:rsid w:val="00A851BD"/>
    <w:rsid w:val="00A95552"/>
    <w:rsid w:val="00A96CB5"/>
    <w:rsid w:val="00A977A5"/>
    <w:rsid w:val="00AA0BDB"/>
    <w:rsid w:val="00AA3110"/>
    <w:rsid w:val="00AC04BE"/>
    <w:rsid w:val="00AC3F3B"/>
    <w:rsid w:val="00AC71DB"/>
    <w:rsid w:val="00AD3924"/>
    <w:rsid w:val="00AD42A5"/>
    <w:rsid w:val="00AE1680"/>
    <w:rsid w:val="00AE2B97"/>
    <w:rsid w:val="00AE6A0F"/>
    <w:rsid w:val="00B1203A"/>
    <w:rsid w:val="00B154F3"/>
    <w:rsid w:val="00B24110"/>
    <w:rsid w:val="00B35B31"/>
    <w:rsid w:val="00B41894"/>
    <w:rsid w:val="00B44FAE"/>
    <w:rsid w:val="00B464E7"/>
    <w:rsid w:val="00B52544"/>
    <w:rsid w:val="00B54130"/>
    <w:rsid w:val="00B701ED"/>
    <w:rsid w:val="00B75F3E"/>
    <w:rsid w:val="00BB28B2"/>
    <w:rsid w:val="00BC1589"/>
    <w:rsid w:val="00BC4FC1"/>
    <w:rsid w:val="00BD0D03"/>
    <w:rsid w:val="00BF3B9C"/>
    <w:rsid w:val="00BF7A83"/>
    <w:rsid w:val="00C0351C"/>
    <w:rsid w:val="00C11979"/>
    <w:rsid w:val="00C13993"/>
    <w:rsid w:val="00C60695"/>
    <w:rsid w:val="00C627B9"/>
    <w:rsid w:val="00C62E93"/>
    <w:rsid w:val="00C7257F"/>
    <w:rsid w:val="00C72DF6"/>
    <w:rsid w:val="00C80859"/>
    <w:rsid w:val="00C95E1A"/>
    <w:rsid w:val="00CB0F58"/>
    <w:rsid w:val="00CB4C09"/>
    <w:rsid w:val="00CB6D32"/>
    <w:rsid w:val="00CB7F9E"/>
    <w:rsid w:val="00CC3D13"/>
    <w:rsid w:val="00CC7B68"/>
    <w:rsid w:val="00CE1DEC"/>
    <w:rsid w:val="00CF0BF1"/>
    <w:rsid w:val="00D03363"/>
    <w:rsid w:val="00D145C3"/>
    <w:rsid w:val="00D21375"/>
    <w:rsid w:val="00D23BE4"/>
    <w:rsid w:val="00D244A7"/>
    <w:rsid w:val="00D326F5"/>
    <w:rsid w:val="00D35B15"/>
    <w:rsid w:val="00D507F2"/>
    <w:rsid w:val="00D5799D"/>
    <w:rsid w:val="00D6067C"/>
    <w:rsid w:val="00D632D3"/>
    <w:rsid w:val="00D750BE"/>
    <w:rsid w:val="00D76953"/>
    <w:rsid w:val="00D820F7"/>
    <w:rsid w:val="00D83820"/>
    <w:rsid w:val="00D874C0"/>
    <w:rsid w:val="00D923DF"/>
    <w:rsid w:val="00D94AA9"/>
    <w:rsid w:val="00D979C6"/>
    <w:rsid w:val="00DB7DBC"/>
    <w:rsid w:val="00DC5D6A"/>
    <w:rsid w:val="00DD4DEC"/>
    <w:rsid w:val="00DE1100"/>
    <w:rsid w:val="00DE7AEC"/>
    <w:rsid w:val="00DE7D27"/>
    <w:rsid w:val="00DF0A4B"/>
    <w:rsid w:val="00DF3B8B"/>
    <w:rsid w:val="00DF7B4F"/>
    <w:rsid w:val="00E05FE8"/>
    <w:rsid w:val="00E07144"/>
    <w:rsid w:val="00E12E4D"/>
    <w:rsid w:val="00E17F3F"/>
    <w:rsid w:val="00E22337"/>
    <w:rsid w:val="00E24A71"/>
    <w:rsid w:val="00E272FE"/>
    <w:rsid w:val="00E36510"/>
    <w:rsid w:val="00E465A6"/>
    <w:rsid w:val="00E660F0"/>
    <w:rsid w:val="00E667F4"/>
    <w:rsid w:val="00E70A33"/>
    <w:rsid w:val="00E75300"/>
    <w:rsid w:val="00E85472"/>
    <w:rsid w:val="00E867B9"/>
    <w:rsid w:val="00E93B7C"/>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35A1"/>
    <w:rsid w:val="00F65C60"/>
    <w:rsid w:val="00F65E9E"/>
    <w:rsid w:val="00F74378"/>
    <w:rsid w:val="00F74469"/>
    <w:rsid w:val="00F745DE"/>
    <w:rsid w:val="00F77A65"/>
    <w:rsid w:val="00F83160"/>
    <w:rsid w:val="00F85674"/>
    <w:rsid w:val="00F856F5"/>
    <w:rsid w:val="00F91240"/>
    <w:rsid w:val="00F91E92"/>
    <w:rsid w:val="00FA3A10"/>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4766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476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962">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978653425">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27212843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72814430">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supervisi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bilingualism-guidance" TargetMode="External"/><Relationship Id="rId2" Type="http://schemas.openxmlformats.org/officeDocument/2006/relationships/styles" Target="styles.xml"/><Relationship Id="rId16" Type="http://schemas.openxmlformats.org/officeDocument/2006/relationships/hyperlink" Target="https://www.rcslt.org/professional-autonomy-and-accountability-guida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2016-03-01T11:23:00Z</cp:lastPrinted>
  <dcterms:created xsi:type="dcterms:W3CDTF">2018-02-06T10:52:00Z</dcterms:created>
  <dcterms:modified xsi:type="dcterms:W3CDTF">2018-11-09T14:54:00Z</dcterms:modified>
</cp:coreProperties>
</file>