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BC0A9" w14:textId="77777777" w:rsidR="0008774E" w:rsidRPr="00422F5D" w:rsidRDefault="0008774E" w:rsidP="0008774E">
      <w:pPr>
        <w:pBdr>
          <w:bottom w:val="single" w:sz="12" w:space="14" w:color="auto"/>
        </w:pBdr>
        <w:jc w:val="center"/>
      </w:pPr>
      <w:r w:rsidRPr="00422F5D">
        <w:rPr>
          <w:noProof/>
          <w:lang w:eastAsia="en-GB"/>
        </w:rPr>
        <w:drawing>
          <wp:inline distT="0" distB="0" distL="0" distR="0" wp14:anchorId="78F47786" wp14:editId="559A4CA9">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0D7B6A39" w14:textId="1B7BC856" w:rsidR="0008774E" w:rsidRPr="0008774E" w:rsidRDefault="0008774E" w:rsidP="0008774E">
      <w:pPr>
        <w:jc w:val="center"/>
        <w:rPr>
          <w:b/>
          <w:sz w:val="48"/>
          <w:szCs w:val="48"/>
        </w:rPr>
      </w:pPr>
      <w:r w:rsidRPr="00422F5D">
        <w:rPr>
          <w:b/>
          <w:i/>
          <w:sz w:val="48"/>
          <w:szCs w:val="48"/>
        </w:rPr>
        <w:t>Practice</w:t>
      </w:r>
      <w:r w:rsidRPr="00422F5D">
        <w:rPr>
          <w:b/>
          <w:sz w:val="48"/>
          <w:szCs w:val="48"/>
        </w:rPr>
        <w:t xml:space="preserve"> Based Scenario</w:t>
      </w:r>
    </w:p>
    <w:p w14:paraId="52A6CC52" w14:textId="5C0FC3E1" w:rsidR="0008774E" w:rsidRDefault="003A50B2" w:rsidP="00D326F5">
      <w:pPr>
        <w:rPr>
          <w:rFonts w:cs="Times New Roman"/>
          <w:b/>
          <w:sz w:val="28"/>
          <w:szCs w:val="24"/>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4C6B1240">
                <wp:simplePos x="0" y="0"/>
                <wp:positionH relativeFrom="column">
                  <wp:posOffset>-66675</wp:posOffset>
                </wp:positionH>
                <wp:positionV relativeFrom="paragraph">
                  <wp:posOffset>232410</wp:posOffset>
                </wp:positionV>
                <wp:extent cx="5781675" cy="619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81675" cy="61912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8.3pt;width:455.25pt;height:4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63DA6CEC">
                <wp:simplePos x="0" y="0"/>
                <wp:positionH relativeFrom="column">
                  <wp:posOffset>47625</wp:posOffset>
                </wp:positionH>
                <wp:positionV relativeFrom="paragraph">
                  <wp:posOffset>232410</wp:posOffset>
                </wp:positionV>
                <wp:extent cx="57340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19125"/>
                        </a:xfrm>
                        <a:prstGeom prst="rect">
                          <a:avLst/>
                        </a:prstGeom>
                        <a:noFill/>
                        <a:ln w="9525">
                          <a:noFill/>
                          <a:miter lim="800000"/>
                          <a:headEnd/>
                          <a:tailEnd/>
                        </a:ln>
                      </wps:spPr>
                      <wps:txbx>
                        <w:txbxContent>
                          <w:p w14:paraId="41AA6B98" w14:textId="2521CFB7" w:rsidR="00742F57" w:rsidRPr="00742F57" w:rsidRDefault="003A50B2" w:rsidP="00742F57">
                            <w:pPr>
                              <w:rPr>
                                <w:b/>
                                <w:color w:val="FFFFFF" w:themeColor="background1"/>
                                <w:sz w:val="48"/>
                                <w:szCs w:val="48"/>
                              </w:rPr>
                            </w:pPr>
                            <w:r>
                              <w:rPr>
                                <w:b/>
                                <w:color w:val="FFFFFF" w:themeColor="background1"/>
                                <w:sz w:val="48"/>
                                <w:szCs w:val="48"/>
                              </w:rPr>
                              <w:t>Autistic spectrum disorder and c</w:t>
                            </w:r>
                            <w:r w:rsidR="004D69E1">
                              <w:rPr>
                                <w:b/>
                                <w:color w:val="FFFFFF" w:themeColor="background1"/>
                                <w:sz w:val="48"/>
                                <w:szCs w:val="48"/>
                              </w:rPr>
                              <w:t>ounselling</w:t>
                            </w:r>
                            <w:r w:rsidR="008E5606">
                              <w:rPr>
                                <w:b/>
                                <w:color w:val="FFFFFF" w:themeColor="background1"/>
                                <w:sz w:val="48"/>
                                <w:szCs w:val="4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8.3pt;width:451.5pt;height:4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" filled="f" stroked="f">
                <v:textbox>
                  <w:txbxContent>
                    <w:p w14:paraId="41AA6B98" w14:textId="2521CFB7" w:rsidR="00742F57" w:rsidRPr="00742F57" w:rsidRDefault="003A50B2" w:rsidP="00742F57">
                      <w:pPr>
                        <w:rPr>
                          <w:b/>
                          <w:color w:val="FFFFFF" w:themeColor="background1"/>
                          <w:sz w:val="48"/>
                          <w:szCs w:val="48"/>
                        </w:rPr>
                      </w:pPr>
                      <w:r>
                        <w:rPr>
                          <w:b/>
                          <w:color w:val="FFFFFF" w:themeColor="background1"/>
                          <w:sz w:val="48"/>
                          <w:szCs w:val="48"/>
                        </w:rPr>
                        <w:t>Autistic spectrum disorder</w:t>
                      </w:r>
                      <w:r>
                        <w:rPr>
                          <w:b/>
                          <w:color w:val="FFFFFF" w:themeColor="background1"/>
                          <w:sz w:val="48"/>
                          <w:szCs w:val="48"/>
                        </w:rPr>
                        <w:t xml:space="preserve"> and c</w:t>
                      </w:r>
                      <w:r w:rsidR="004D69E1">
                        <w:rPr>
                          <w:b/>
                          <w:color w:val="FFFFFF" w:themeColor="background1"/>
                          <w:sz w:val="48"/>
                          <w:szCs w:val="48"/>
                        </w:rPr>
                        <w:t>ounselling</w:t>
                      </w:r>
                      <w:r w:rsidR="008E5606">
                        <w:rPr>
                          <w:b/>
                          <w:color w:val="FFFFFF" w:themeColor="background1"/>
                          <w:sz w:val="48"/>
                          <w:szCs w:val="48"/>
                        </w:rPr>
                        <w:t xml:space="preserve"> </w:t>
                      </w:r>
                    </w:p>
                  </w:txbxContent>
                </v:textbox>
              </v:shape>
            </w:pict>
          </mc:Fallback>
        </mc:AlternateContent>
      </w:r>
    </w:p>
    <w:p w14:paraId="63F947CB" w14:textId="77777777" w:rsidR="0008774E" w:rsidRDefault="0008774E" w:rsidP="00D326F5">
      <w:pPr>
        <w:rPr>
          <w:rFonts w:cs="Times New Roman"/>
          <w:b/>
          <w:sz w:val="28"/>
          <w:szCs w:val="24"/>
        </w:rPr>
      </w:pPr>
    </w:p>
    <w:p w14:paraId="6A9B755D" w14:textId="77777777" w:rsidR="0008774E" w:rsidRDefault="0008774E" w:rsidP="00D326F5">
      <w:pPr>
        <w:rPr>
          <w:rFonts w:cs="Times New Roman"/>
          <w:b/>
          <w:sz w:val="28"/>
          <w:szCs w:val="24"/>
        </w:rPr>
      </w:pPr>
    </w:p>
    <w:p w14:paraId="267F3993" w14:textId="269D1A32" w:rsidR="00D326F5" w:rsidRDefault="00D326F5" w:rsidP="00D326F5">
      <w:pPr>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77777777"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D326F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D874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6B4CA8DE" w14:textId="77777777" w:rsidR="003A50B2" w:rsidRDefault="003A50B2" w:rsidP="00F52CCE">
      <w:pPr>
        <w:rPr>
          <w:rFonts w:ascii="Times New Roman" w:hAnsi="Times New Roman" w:cs="Times New Roman"/>
        </w:rPr>
      </w:pPr>
    </w:p>
    <w:p w14:paraId="0D2405FC" w14:textId="0F0453E5" w:rsidR="006870E4" w:rsidRDefault="006870E4" w:rsidP="00F52CCE">
      <w:pPr>
        <w:rPr>
          <w:rFonts w:ascii="Times New Roman" w:hAnsi="Times New Roman" w:cs="Times New Roman"/>
        </w:rPr>
      </w:pPr>
    </w:p>
    <w:p w14:paraId="3A064C25" w14:textId="34132633" w:rsidR="00F52CCE" w:rsidRPr="003A455F" w:rsidRDefault="003A50B2"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498F585E">
                <wp:simplePos x="0" y="0"/>
                <wp:positionH relativeFrom="column">
                  <wp:posOffset>-9525</wp:posOffset>
                </wp:positionH>
                <wp:positionV relativeFrom="paragraph">
                  <wp:posOffset>2540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pt;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r w:rsidR="000F3A50"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6BDCAE5" w14:textId="0A126366" w:rsidR="00247518" w:rsidRDefault="00247518" w:rsidP="009C7B66">
      <w:pPr>
        <w:rPr>
          <w:rFonts w:cs="Times New Roman"/>
          <w:b/>
          <w:bCs/>
          <w:sz w:val="28"/>
        </w:rPr>
      </w:pPr>
    </w:p>
    <w:p w14:paraId="712AAE41" w14:textId="77777777" w:rsidR="007B7EA4" w:rsidRPr="00D61398" w:rsidRDefault="007B7EA4" w:rsidP="00D61398">
      <w:pPr>
        <w:spacing w:line="360" w:lineRule="auto"/>
        <w:rPr>
          <w:rFonts w:cs="Times New Roman"/>
          <w:b/>
          <w:bCs/>
          <w:sz w:val="24"/>
          <w:szCs w:val="28"/>
        </w:rPr>
      </w:pPr>
      <w:r w:rsidRPr="00D61398">
        <w:rPr>
          <w:rFonts w:cs="Times New Roman"/>
          <w:b/>
          <w:bCs/>
          <w:sz w:val="24"/>
          <w:szCs w:val="28"/>
        </w:rPr>
        <w:t xml:space="preserve">You have been providing therapy to a child on the autistic spectrum. You notice during the visits the child’s mother is frequently appears to be holding back tears. </w:t>
      </w:r>
    </w:p>
    <w:p w14:paraId="530A3418" w14:textId="0D6BE1B0" w:rsidR="007B7EA4" w:rsidRPr="00D61398" w:rsidRDefault="007B7EA4" w:rsidP="00D61398">
      <w:pPr>
        <w:spacing w:line="360" w:lineRule="auto"/>
        <w:rPr>
          <w:rFonts w:cs="Times New Roman"/>
          <w:b/>
          <w:bCs/>
          <w:sz w:val="24"/>
          <w:szCs w:val="28"/>
        </w:rPr>
      </w:pPr>
      <w:r w:rsidRPr="00D61398">
        <w:rPr>
          <w:rFonts w:cs="Times New Roman"/>
          <w:b/>
          <w:bCs/>
          <w:sz w:val="24"/>
          <w:szCs w:val="28"/>
        </w:rPr>
        <w:t>What should you do?</w:t>
      </w:r>
    </w:p>
    <w:p w14:paraId="497D5908" w14:textId="77777777" w:rsidR="007B7EA4" w:rsidRPr="007158A6" w:rsidRDefault="007B7EA4" w:rsidP="007B7EA4">
      <w:pPr>
        <w:rPr>
          <w:rFonts w:cs="Times New Roman"/>
          <w:bCs/>
          <w:sz w:val="24"/>
          <w:szCs w:val="24"/>
        </w:rPr>
      </w:pPr>
    </w:p>
    <w:p w14:paraId="68CD595A" w14:textId="77777777" w:rsidR="007B7EA4" w:rsidRDefault="007B7EA4" w:rsidP="007B7EA4">
      <w:pPr>
        <w:jc w:val="center"/>
        <w:rPr>
          <w:rFonts w:cs="Times New Roman"/>
          <w:b/>
          <w:bCs/>
          <w:sz w:val="28"/>
        </w:rPr>
      </w:pPr>
      <w:r>
        <w:rPr>
          <w:rFonts w:cs="Times New Roman"/>
          <w:b/>
          <w:bCs/>
          <w:noProof/>
          <w:sz w:val="28"/>
          <w:lang w:eastAsia="en-GB"/>
        </w:rPr>
        <w:drawing>
          <wp:inline distT="0" distB="0" distL="0" distR="0" wp14:anchorId="6997459E" wp14:editId="6B56BB4D">
            <wp:extent cx="2893574" cy="1933860"/>
            <wp:effectExtent l="0" t="0" r="2540" b="0"/>
            <wp:docPr id="1" name="Picture 1" descr="N:\JOINT_PROJECTS\Practice based scenarios\Pictures\SC_38_Crying 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38_Crying moth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728" cy="1935299"/>
                    </a:xfrm>
                    <a:prstGeom prst="rect">
                      <a:avLst/>
                    </a:prstGeom>
                    <a:noFill/>
                    <a:ln>
                      <a:noFill/>
                    </a:ln>
                  </pic:spPr>
                </pic:pic>
              </a:graphicData>
            </a:graphic>
          </wp:inline>
        </w:drawing>
      </w:r>
    </w:p>
    <w:p w14:paraId="28E9BC8B" w14:textId="77777777" w:rsidR="007B7EA4" w:rsidRDefault="007B7EA4" w:rsidP="007B7EA4">
      <w:pPr>
        <w:rPr>
          <w:rFonts w:cs="Times New Roman"/>
          <w:b/>
          <w:bCs/>
          <w:sz w:val="28"/>
        </w:rPr>
      </w:pPr>
    </w:p>
    <w:p w14:paraId="29F2FB16" w14:textId="77777777" w:rsidR="007B7EA4" w:rsidRPr="00732F5F" w:rsidRDefault="007B7EA4" w:rsidP="007B7EA4">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60A478F7" w14:textId="301970AC" w:rsidR="00B41894" w:rsidRDefault="00C1047F">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351470A7" w14:textId="77777777" w:rsidR="00A56A0B" w:rsidRDefault="00A56A0B" w:rsidP="00A56A0B">
      <w:pPr>
        <w:rPr>
          <w:rFonts w:ascii="Trebuchet MS" w:hAnsi="Trebuchet MS"/>
          <w:b/>
          <w:bCs/>
        </w:rPr>
      </w:pPr>
    </w:p>
    <w:p w14:paraId="6C3298D2" w14:textId="77777777" w:rsidR="00A56A0B" w:rsidRPr="00927B25" w:rsidRDefault="00A56A0B" w:rsidP="00A56A0B">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679DCC7E" w14:textId="65583A75" w:rsidR="0007516C" w:rsidRDefault="0007516C" w:rsidP="00512DAE">
      <w:pPr>
        <w:spacing w:line="360" w:lineRule="auto"/>
        <w:rPr>
          <w:rFonts w:cs="Times New Roman"/>
          <w:sz w:val="24"/>
        </w:rPr>
      </w:pPr>
      <w:r>
        <w:rPr>
          <w:rFonts w:cs="Times New Roman"/>
          <w:sz w:val="24"/>
        </w:rPr>
        <w:t xml:space="preserve">What </w:t>
      </w:r>
      <w:r w:rsidR="00281DD4">
        <w:rPr>
          <w:rFonts w:cs="Times New Roman"/>
          <w:sz w:val="24"/>
        </w:rPr>
        <w:t>is your duty of care</w:t>
      </w:r>
      <w:r w:rsidR="00E05FE8">
        <w:rPr>
          <w:rFonts w:cs="Times New Roman"/>
          <w:sz w:val="24"/>
        </w:rPr>
        <w:t xml:space="preserve"> in this kind of scenario</w:t>
      </w:r>
      <w:r w:rsidR="000E38CA">
        <w:rPr>
          <w:rFonts w:cs="Times New Roman"/>
          <w:sz w:val="24"/>
        </w:rPr>
        <w:t>?</w:t>
      </w:r>
    </w:p>
    <w:p w14:paraId="31365631" w14:textId="77777777" w:rsidR="00D326F5" w:rsidRPr="00C91E69" w:rsidRDefault="00D326F5" w:rsidP="00D326F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0F64C3E4" w:rsidR="00D326F5" w:rsidRPr="00C91E69" w:rsidRDefault="00D326F5" w:rsidP="00D326F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w:t>
      </w:r>
      <w:r w:rsidR="009C39D8" w:rsidRPr="00C91E69">
        <w:rPr>
          <w:rFonts w:cs="Times New Roman"/>
          <w:sz w:val="24"/>
          <w:szCs w:val="20"/>
        </w:rPr>
        <w:t>and</w:t>
      </w:r>
      <w:r w:rsidRPr="00C91E69">
        <w:rPr>
          <w:rFonts w:cs="Times New Roman"/>
          <w:sz w:val="24"/>
          <w:szCs w:val="20"/>
        </w:rPr>
        <w:t xml:space="preserve"> policies of your employer (or your own policies if practising independently). </w:t>
      </w:r>
      <w:r w:rsidR="006E7470">
        <w:rPr>
          <w:rFonts w:cs="Times New Roman"/>
          <w:sz w:val="24"/>
          <w:szCs w:val="20"/>
        </w:rPr>
        <w:t xml:space="preserve">Use the relevant resources available on this website </w:t>
      </w:r>
      <w:r w:rsidR="006E7470" w:rsidRPr="00C91E69">
        <w:rPr>
          <w:rFonts w:cs="Times New Roman"/>
          <w:sz w:val="24"/>
          <w:szCs w:val="20"/>
        </w:rPr>
        <w:t>and the l</w:t>
      </w:r>
      <w:r w:rsidR="006E7470">
        <w:rPr>
          <w:rFonts w:cs="Times New Roman"/>
          <w:sz w:val="24"/>
          <w:szCs w:val="20"/>
        </w:rPr>
        <w:t>ist of prompts that follow, to</w:t>
      </w:r>
      <w:r w:rsidR="006E7470" w:rsidRPr="00C91E69">
        <w:rPr>
          <w:rFonts w:cs="Times New Roman"/>
          <w:sz w:val="24"/>
          <w:szCs w:val="20"/>
        </w:rPr>
        <w:t xml:space="preserve"> help with your thinking.</w:t>
      </w:r>
    </w:p>
    <w:p w14:paraId="5B813CE8" w14:textId="77777777" w:rsidR="00D326F5" w:rsidRPr="00C91E69" w:rsidRDefault="00D326F5" w:rsidP="00D326F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8A64AD">
      <w:pPr>
        <w:spacing w:line="360" w:lineRule="auto"/>
        <w:rPr>
          <w:rFonts w:cs="Times New Roman"/>
          <w:b/>
          <w:sz w:val="28"/>
          <w:szCs w:val="28"/>
        </w:rPr>
      </w:pPr>
      <w:r w:rsidRPr="00603B94">
        <w:rPr>
          <w:rFonts w:cs="Times New Roman"/>
          <w:b/>
          <w:sz w:val="28"/>
          <w:szCs w:val="28"/>
        </w:rPr>
        <w:t>Prompt questions to consider</w:t>
      </w:r>
    </w:p>
    <w:p w14:paraId="01184EF8" w14:textId="77777777" w:rsidR="008A64AD" w:rsidRDefault="008A64AD"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should you adress your concerns about the mothers mental health</w:t>
      </w:r>
    </w:p>
    <w:p w14:paraId="644BA79B" w14:textId="06456607" w:rsidR="008A64AD" w:rsidRDefault="008A64AD"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should you consider when/ if broaching the subject?</w:t>
      </w:r>
    </w:p>
    <w:p w14:paraId="49D7C78A" w14:textId="6862C10D" w:rsidR="005B1CB8" w:rsidRPr="005B1CB8" w:rsidRDefault="005B1CB8"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elements of this scenario lie</w:t>
      </w:r>
      <w:r w:rsidR="008C0756">
        <w:rPr>
          <w:rFonts w:cs="Times New Roman"/>
          <w:bCs/>
          <w:noProof/>
          <w:sz w:val="24"/>
          <w:szCs w:val="24"/>
          <w:lang w:eastAsia="en-GB"/>
        </w:rPr>
        <w:t xml:space="preserve"> within the s/lt remit for couns</w:t>
      </w:r>
      <w:r>
        <w:rPr>
          <w:rFonts w:cs="Times New Roman"/>
          <w:bCs/>
          <w:noProof/>
          <w:sz w:val="24"/>
          <w:szCs w:val="24"/>
          <w:lang w:eastAsia="en-GB"/>
        </w:rPr>
        <w:t>elling?</w:t>
      </w:r>
    </w:p>
    <w:p w14:paraId="0D22A95F" w14:textId="00CB652A" w:rsidR="000E38CA" w:rsidRDefault="000E38CA"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Who else should be involved in supporting this individual</w:t>
      </w:r>
      <w:r w:rsidR="005B1CB8">
        <w:rPr>
          <w:rFonts w:cs="Times New Roman"/>
          <w:bCs/>
          <w:noProof/>
          <w:sz w:val="24"/>
          <w:szCs w:val="24"/>
          <w:lang w:eastAsia="en-GB"/>
        </w:rPr>
        <w:t>?</w:t>
      </w:r>
    </w:p>
    <w:p w14:paraId="7BCE6DA2" w14:textId="3950CE26" w:rsidR="008A64AD" w:rsidRDefault="008A64AD"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Do you treat the child or the child as part of the family?</w:t>
      </w:r>
    </w:p>
    <w:p w14:paraId="708B7907" w14:textId="35BA928B" w:rsidR="002C571F" w:rsidRPr="00DC4480" w:rsidRDefault="00DC4480"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How do the </w:t>
      </w:r>
      <w:r>
        <w:rPr>
          <w:rFonts w:cs="Times New Roman"/>
          <w:sz w:val="24"/>
        </w:rPr>
        <w:t>autistic child’s needs impact on the mothers and vice – versa?</w:t>
      </w:r>
    </w:p>
    <w:p w14:paraId="5194B590" w14:textId="4518F8F4" w:rsidR="00DC4480" w:rsidRPr="00DC4480" w:rsidRDefault="00DC4480" w:rsidP="00D874C0">
      <w:pPr>
        <w:pStyle w:val="ListParagraph"/>
        <w:numPr>
          <w:ilvl w:val="0"/>
          <w:numId w:val="6"/>
        </w:numPr>
        <w:spacing w:line="360" w:lineRule="auto"/>
        <w:rPr>
          <w:rFonts w:cs="Times New Roman"/>
          <w:bCs/>
          <w:noProof/>
          <w:sz w:val="24"/>
          <w:szCs w:val="24"/>
          <w:lang w:eastAsia="en-GB"/>
        </w:rPr>
      </w:pPr>
      <w:r>
        <w:rPr>
          <w:rFonts w:cs="Times New Roman"/>
          <w:sz w:val="24"/>
        </w:rPr>
        <w:t>Are there any other providers you should be linking in with to provide holistic care?</w:t>
      </w:r>
    </w:p>
    <w:p w14:paraId="616A4654" w14:textId="3D031BFC" w:rsidR="00DC4480" w:rsidRPr="00DC4480" w:rsidRDefault="00DC4480" w:rsidP="00D874C0">
      <w:pPr>
        <w:pStyle w:val="ListParagraph"/>
        <w:numPr>
          <w:ilvl w:val="0"/>
          <w:numId w:val="6"/>
        </w:numPr>
        <w:spacing w:line="360" w:lineRule="auto"/>
        <w:rPr>
          <w:rFonts w:cs="Times New Roman"/>
          <w:bCs/>
          <w:noProof/>
          <w:sz w:val="24"/>
          <w:szCs w:val="24"/>
          <w:lang w:eastAsia="en-GB"/>
        </w:rPr>
      </w:pPr>
      <w:r>
        <w:rPr>
          <w:rFonts w:cs="Times New Roman"/>
          <w:sz w:val="24"/>
        </w:rPr>
        <w:t>Where are your boundaries of involvement?</w:t>
      </w:r>
    </w:p>
    <w:p w14:paraId="75C1909B" w14:textId="748CC27B" w:rsidR="00DC4480" w:rsidRDefault="00DC4480" w:rsidP="00D874C0">
      <w:pPr>
        <w:pStyle w:val="ListParagraph"/>
        <w:numPr>
          <w:ilvl w:val="0"/>
          <w:numId w:val="6"/>
        </w:numPr>
        <w:spacing w:line="360" w:lineRule="auto"/>
        <w:rPr>
          <w:rFonts w:cs="Times New Roman"/>
          <w:bCs/>
          <w:noProof/>
          <w:sz w:val="24"/>
          <w:szCs w:val="24"/>
          <w:lang w:eastAsia="en-GB"/>
        </w:rPr>
      </w:pPr>
      <w:r>
        <w:rPr>
          <w:rFonts w:cs="Times New Roman"/>
          <w:sz w:val="24"/>
        </w:rPr>
        <w:t>Are there any confidentiality/ consent considerations?</w:t>
      </w:r>
    </w:p>
    <w:p w14:paraId="357C111B" w14:textId="77777777" w:rsidR="00EC720E" w:rsidRPr="007248E0" w:rsidRDefault="005D5E12" w:rsidP="007248E0">
      <w:pPr>
        <w:spacing w:line="360" w:lineRule="auto"/>
        <w:rPr>
          <w:rFonts w:cs="Times New Roman"/>
          <w:b/>
          <w:sz w:val="28"/>
          <w:szCs w:val="28"/>
        </w:rPr>
      </w:pPr>
      <w:r w:rsidRPr="007B24E8">
        <w:rPr>
          <w:rFonts w:cs="Times New Roman"/>
          <w:b/>
          <w:sz w:val="28"/>
          <w:szCs w:val="28"/>
        </w:rPr>
        <w:t>Possible next steps</w:t>
      </w:r>
    </w:p>
    <w:p w14:paraId="6E5E071B" w14:textId="77777777" w:rsidR="008A64AD" w:rsidRDefault="008A64AD" w:rsidP="00D874C0">
      <w:pPr>
        <w:pStyle w:val="ListParagraph"/>
        <w:numPr>
          <w:ilvl w:val="0"/>
          <w:numId w:val="5"/>
        </w:numPr>
        <w:spacing w:line="360" w:lineRule="auto"/>
        <w:rPr>
          <w:rFonts w:cs="Times New Roman"/>
          <w:sz w:val="24"/>
        </w:rPr>
      </w:pPr>
      <w:r>
        <w:rPr>
          <w:rFonts w:cs="Times New Roman"/>
          <w:sz w:val="24"/>
        </w:rPr>
        <w:t>Create some time when the child is not present to speak to the mother</w:t>
      </w:r>
    </w:p>
    <w:p w14:paraId="5BC33312" w14:textId="2843851B" w:rsidR="00AA3110" w:rsidRDefault="00AA3110" w:rsidP="00D874C0">
      <w:pPr>
        <w:pStyle w:val="ListParagraph"/>
        <w:numPr>
          <w:ilvl w:val="0"/>
          <w:numId w:val="5"/>
        </w:numPr>
        <w:spacing w:line="360" w:lineRule="auto"/>
        <w:rPr>
          <w:rFonts w:cs="Times New Roman"/>
          <w:sz w:val="24"/>
        </w:rPr>
      </w:pPr>
      <w:r>
        <w:rPr>
          <w:rFonts w:cs="Times New Roman"/>
          <w:sz w:val="24"/>
        </w:rPr>
        <w:t>Give</w:t>
      </w:r>
      <w:r w:rsidR="008A64AD">
        <w:rPr>
          <w:rFonts w:cs="Times New Roman"/>
          <w:sz w:val="24"/>
        </w:rPr>
        <w:t xml:space="preserve"> support services</w:t>
      </w:r>
      <w:r>
        <w:rPr>
          <w:rFonts w:cs="Times New Roman"/>
          <w:sz w:val="24"/>
        </w:rPr>
        <w:t xml:space="preserve"> information to the</w:t>
      </w:r>
      <w:r w:rsidR="008A64AD">
        <w:rPr>
          <w:rFonts w:cs="Times New Roman"/>
          <w:sz w:val="24"/>
        </w:rPr>
        <w:t xml:space="preserve"> mother</w:t>
      </w:r>
    </w:p>
    <w:p w14:paraId="41561EAC" w14:textId="77777777" w:rsidR="008A64AD" w:rsidRDefault="008A64AD" w:rsidP="00D874C0">
      <w:pPr>
        <w:pStyle w:val="ListParagraph"/>
        <w:numPr>
          <w:ilvl w:val="0"/>
          <w:numId w:val="5"/>
        </w:numPr>
        <w:spacing w:line="360" w:lineRule="auto"/>
        <w:rPr>
          <w:rFonts w:cs="Times New Roman"/>
          <w:sz w:val="24"/>
        </w:rPr>
      </w:pPr>
      <w:r>
        <w:rPr>
          <w:rFonts w:cs="Times New Roman"/>
          <w:sz w:val="24"/>
        </w:rPr>
        <w:t>Suggest she speaks to her G.P</w:t>
      </w:r>
    </w:p>
    <w:p w14:paraId="07FC0CA8" w14:textId="6128D007" w:rsidR="002C571F" w:rsidRDefault="002C571F" w:rsidP="00D874C0">
      <w:pPr>
        <w:pStyle w:val="ListParagraph"/>
        <w:numPr>
          <w:ilvl w:val="0"/>
          <w:numId w:val="5"/>
        </w:numPr>
        <w:spacing w:line="360" w:lineRule="auto"/>
        <w:rPr>
          <w:rFonts w:cs="Times New Roman"/>
          <w:sz w:val="24"/>
        </w:rPr>
      </w:pPr>
      <w:r>
        <w:rPr>
          <w:rFonts w:cs="Times New Roman"/>
          <w:sz w:val="24"/>
        </w:rPr>
        <w:lastRenderedPageBreak/>
        <w:t>Consider how</w:t>
      </w:r>
      <w:r w:rsidR="00DC4480">
        <w:rPr>
          <w:rFonts w:cs="Times New Roman"/>
          <w:sz w:val="24"/>
        </w:rPr>
        <w:t>/ what aspects of</w:t>
      </w:r>
      <w:r>
        <w:rPr>
          <w:rFonts w:cs="Times New Roman"/>
          <w:sz w:val="24"/>
        </w:rPr>
        <w:t xml:space="preserve"> </w:t>
      </w:r>
      <w:r w:rsidR="00DC4480">
        <w:rPr>
          <w:rFonts w:cs="Times New Roman"/>
          <w:sz w:val="24"/>
        </w:rPr>
        <w:t>your assessments and goals regarding the child’s communication needs could be shared with other relevant agencies who are supporting the mother.</w:t>
      </w:r>
    </w:p>
    <w:p w14:paraId="570DD5DA" w14:textId="48D1FF0F" w:rsidR="00DC4480" w:rsidRDefault="00DC4480" w:rsidP="00D874C0">
      <w:pPr>
        <w:pStyle w:val="ListParagraph"/>
        <w:numPr>
          <w:ilvl w:val="0"/>
          <w:numId w:val="5"/>
        </w:numPr>
        <w:spacing w:line="360" w:lineRule="auto"/>
        <w:rPr>
          <w:rFonts w:cs="Times New Roman"/>
          <w:sz w:val="24"/>
        </w:rPr>
      </w:pPr>
      <w:r>
        <w:rPr>
          <w:rFonts w:cs="Times New Roman"/>
          <w:sz w:val="24"/>
        </w:rPr>
        <w:t>Gain consent from the mother to share information regarding your speech and language interventions with other agencies.</w:t>
      </w:r>
    </w:p>
    <w:p w14:paraId="7316A500" w14:textId="08A8A9E5" w:rsidR="00C01F74" w:rsidRPr="00D61398" w:rsidRDefault="00D61398" w:rsidP="00D61398">
      <w:pPr>
        <w:rPr>
          <w:rFonts w:cs="Times New Roman"/>
          <w:sz w:val="24"/>
        </w:rPr>
      </w:pPr>
      <w:r>
        <w:rPr>
          <w:rFonts w:cs="Times New Roman"/>
          <w:sz w:val="24"/>
        </w:rPr>
        <w:br w:type="page"/>
      </w:r>
    </w:p>
    <w:p w14:paraId="6A8CD901" w14:textId="77777777"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Default="002518D4" w:rsidP="00572818">
      <w:pPr>
        <w:pStyle w:val="ListParagraph"/>
        <w:rPr>
          <w:rFonts w:ascii="Trebuchet MS" w:hAnsi="Trebuchet MS"/>
          <w:bCs/>
          <w:noProof/>
          <w:sz w:val="24"/>
          <w:szCs w:val="24"/>
          <w:lang w:eastAsia="en-GB"/>
        </w:rPr>
      </w:pPr>
    </w:p>
    <w:p w14:paraId="2D83C19A" w14:textId="77777777" w:rsidR="007B7EA4" w:rsidRPr="00D61398" w:rsidRDefault="007B7EA4" w:rsidP="007B7EA4">
      <w:pPr>
        <w:spacing w:line="360" w:lineRule="auto"/>
        <w:rPr>
          <w:b/>
          <w:bCs/>
          <w:noProof/>
          <w:sz w:val="24"/>
          <w:szCs w:val="24"/>
        </w:rPr>
      </w:pPr>
      <w:r w:rsidRPr="00D61398">
        <w:rPr>
          <w:b/>
          <w:bCs/>
          <w:noProof/>
          <w:sz w:val="24"/>
          <w:szCs w:val="24"/>
        </w:rPr>
        <w:t>The following information in the professional accountability and autonomy, and professional guidance sections of the RCSLT website is also particularly relevant:</w:t>
      </w:r>
    </w:p>
    <w:p w14:paraId="32A70DDC" w14:textId="1A497CFF" w:rsidR="007B7EA4" w:rsidRPr="00D61398" w:rsidRDefault="007B7EA4" w:rsidP="007B7EA4">
      <w:pPr>
        <w:spacing w:line="360" w:lineRule="auto"/>
        <w:rPr>
          <w:rFonts w:cs="Times New Roman"/>
          <w:bCs/>
          <w:noProof/>
          <w:sz w:val="24"/>
          <w:szCs w:val="24"/>
          <w:lang w:eastAsia="en-GB"/>
        </w:rPr>
      </w:pPr>
      <w:r w:rsidRPr="00D61398">
        <w:rPr>
          <w:rFonts w:cs="Times New Roman"/>
          <w:bCs/>
          <w:noProof/>
          <w:sz w:val="24"/>
          <w:szCs w:val="24"/>
          <w:lang w:eastAsia="en-GB"/>
        </w:rPr>
        <w:t xml:space="preserve">1 - </w:t>
      </w:r>
      <w:hyperlink r:id="rId10" w:anchor="section-5" w:history="1">
        <w:r w:rsidRPr="00D61398">
          <w:rPr>
            <w:rStyle w:val="Hyperlink"/>
            <w:rFonts w:cs="Times New Roman"/>
            <w:bCs/>
            <w:noProof/>
            <w:sz w:val="24"/>
            <w:szCs w:val="24"/>
            <w:lang w:eastAsia="en-GB"/>
          </w:rPr>
          <w:t>Promote and safeguard the interests of service users and carers</w:t>
        </w:r>
      </w:hyperlink>
    </w:p>
    <w:p w14:paraId="4DCB6D63" w14:textId="4A2F18FA" w:rsidR="007B7EA4" w:rsidRPr="00D61398" w:rsidRDefault="007B7EA4" w:rsidP="007B7EA4">
      <w:pPr>
        <w:spacing w:line="360" w:lineRule="auto"/>
        <w:rPr>
          <w:rFonts w:cs="Times New Roman"/>
          <w:bCs/>
          <w:noProof/>
          <w:sz w:val="24"/>
          <w:szCs w:val="24"/>
          <w:lang w:eastAsia="en-GB"/>
        </w:rPr>
      </w:pPr>
      <w:r w:rsidRPr="00D61398">
        <w:rPr>
          <w:rFonts w:cs="Times New Roman"/>
          <w:bCs/>
          <w:noProof/>
          <w:sz w:val="24"/>
          <w:szCs w:val="24"/>
          <w:lang w:eastAsia="en-GB"/>
        </w:rPr>
        <w:t xml:space="preserve">2 - </w:t>
      </w:r>
      <w:hyperlink r:id="rId11" w:anchor="section-6" w:history="1">
        <w:r w:rsidRPr="00D61398">
          <w:rPr>
            <w:rStyle w:val="Hyperlink"/>
            <w:rFonts w:cs="Times New Roman"/>
            <w:bCs/>
            <w:noProof/>
            <w:sz w:val="24"/>
            <w:szCs w:val="24"/>
            <w:lang w:eastAsia="en-GB"/>
          </w:rPr>
          <w:t>Communicate appropriately and effectively</w:t>
        </w:r>
      </w:hyperlink>
    </w:p>
    <w:p w14:paraId="10305F36" w14:textId="02B5C3CC" w:rsidR="007B7EA4" w:rsidRPr="00D61398" w:rsidRDefault="007B7EA4" w:rsidP="007B7EA4">
      <w:pPr>
        <w:spacing w:line="360" w:lineRule="auto"/>
        <w:rPr>
          <w:rFonts w:cs="Times New Roman"/>
          <w:bCs/>
          <w:noProof/>
          <w:sz w:val="24"/>
          <w:szCs w:val="24"/>
          <w:lang w:eastAsia="en-GB"/>
        </w:rPr>
      </w:pPr>
      <w:r w:rsidRPr="00D61398">
        <w:rPr>
          <w:rFonts w:cs="Times New Roman"/>
          <w:bCs/>
          <w:noProof/>
          <w:sz w:val="24"/>
          <w:szCs w:val="24"/>
          <w:lang w:eastAsia="en-GB"/>
        </w:rPr>
        <w:t xml:space="preserve">6 - </w:t>
      </w:r>
      <w:hyperlink r:id="rId12" w:anchor="section-10" w:history="1">
        <w:r w:rsidRPr="00D61398">
          <w:rPr>
            <w:rStyle w:val="Hyperlink"/>
            <w:rFonts w:cs="Times New Roman"/>
            <w:bCs/>
            <w:noProof/>
            <w:sz w:val="24"/>
            <w:szCs w:val="24"/>
            <w:lang w:eastAsia="en-GB"/>
          </w:rPr>
          <w:t>Manage risk</w:t>
        </w:r>
      </w:hyperlink>
    </w:p>
    <w:p w14:paraId="2AC151D7" w14:textId="540FF093" w:rsidR="007B7EA4" w:rsidRPr="00D61398" w:rsidRDefault="007B7EA4" w:rsidP="007B7EA4">
      <w:pPr>
        <w:spacing w:line="360" w:lineRule="auto"/>
        <w:rPr>
          <w:rFonts w:cs="Times New Roman"/>
          <w:bCs/>
          <w:noProof/>
          <w:sz w:val="24"/>
          <w:szCs w:val="24"/>
          <w:lang w:eastAsia="en-GB"/>
        </w:rPr>
      </w:pPr>
      <w:r w:rsidRPr="00D61398">
        <w:rPr>
          <w:rFonts w:cs="Times New Roman"/>
          <w:bCs/>
          <w:noProof/>
          <w:sz w:val="24"/>
          <w:szCs w:val="24"/>
          <w:lang w:eastAsia="en-GB"/>
        </w:rPr>
        <w:t xml:space="preserve">10 - </w:t>
      </w:r>
      <w:hyperlink r:id="rId13" w:anchor="section-14" w:history="1">
        <w:r w:rsidRPr="00D61398">
          <w:rPr>
            <w:rStyle w:val="Hyperlink"/>
            <w:rFonts w:cs="Times New Roman"/>
            <w:bCs/>
            <w:noProof/>
            <w:sz w:val="24"/>
            <w:szCs w:val="24"/>
            <w:lang w:eastAsia="en-GB"/>
          </w:rPr>
          <w:t>Record keeping</w:t>
        </w:r>
      </w:hyperlink>
    </w:p>
    <w:p w14:paraId="556D79EC" w14:textId="0D99EC2B" w:rsidR="007B7EA4" w:rsidRPr="00D61398" w:rsidRDefault="00D61398" w:rsidP="007B7EA4">
      <w:pPr>
        <w:pStyle w:val="ListParagraph"/>
        <w:spacing w:line="360" w:lineRule="auto"/>
        <w:ind w:left="0"/>
        <w:rPr>
          <w:rFonts w:cs="Times New Roman"/>
          <w:bCs/>
          <w:noProof/>
          <w:color w:val="3148FF"/>
          <w:sz w:val="24"/>
          <w:szCs w:val="24"/>
          <w:lang w:eastAsia="en-GB"/>
        </w:rPr>
      </w:pPr>
      <w:hyperlink r:id="rId14" w:history="1">
        <w:r w:rsidR="007B7EA4" w:rsidRPr="00D61398">
          <w:rPr>
            <w:rStyle w:val="Hyperlink"/>
            <w:rFonts w:cs="Times New Roman"/>
            <w:bCs/>
            <w:noProof/>
            <w:sz w:val="24"/>
            <w:szCs w:val="24"/>
            <w:lang w:eastAsia="en-GB"/>
          </w:rPr>
          <w:t>Autism</w:t>
        </w:r>
      </w:hyperlink>
      <w:r w:rsidR="007B7EA4" w:rsidRPr="00D61398">
        <w:rPr>
          <w:rFonts w:cs="Times New Roman"/>
          <w:bCs/>
          <w:noProof/>
          <w:sz w:val="24"/>
          <w:szCs w:val="24"/>
          <w:lang w:eastAsia="en-GB"/>
        </w:rPr>
        <w:t xml:space="preserve"> </w:t>
      </w:r>
    </w:p>
    <w:p w14:paraId="300572BA" w14:textId="5585CE6F" w:rsidR="007B7EA4" w:rsidRPr="00D61398" w:rsidRDefault="00D61398" w:rsidP="007B7EA4">
      <w:pPr>
        <w:spacing w:line="360" w:lineRule="auto"/>
        <w:rPr>
          <w:rFonts w:cs="Times New Roman"/>
          <w:bCs/>
          <w:noProof/>
          <w:sz w:val="24"/>
          <w:szCs w:val="24"/>
          <w:lang w:eastAsia="en-GB"/>
        </w:rPr>
      </w:pPr>
      <w:hyperlink r:id="rId15" w:history="1">
        <w:r w:rsidR="007B7EA4" w:rsidRPr="00D61398">
          <w:rPr>
            <w:rStyle w:val="Hyperlink"/>
            <w:rFonts w:cs="Times New Roman"/>
            <w:bCs/>
            <w:noProof/>
            <w:sz w:val="24"/>
            <w:szCs w:val="24"/>
            <w:lang w:eastAsia="en-GB"/>
          </w:rPr>
          <w:t>Confidentiality</w:t>
        </w:r>
      </w:hyperlink>
      <w:r w:rsidR="007B7EA4" w:rsidRPr="00D61398">
        <w:rPr>
          <w:rFonts w:cs="Times New Roman"/>
          <w:bCs/>
          <w:noProof/>
          <w:sz w:val="24"/>
          <w:szCs w:val="24"/>
          <w:lang w:eastAsia="en-GB"/>
        </w:rPr>
        <w:t xml:space="preserve"> </w:t>
      </w:r>
    </w:p>
    <w:p w14:paraId="5C0F12D9" w14:textId="75B4A39E" w:rsidR="007B7EA4" w:rsidRPr="00D61398" w:rsidRDefault="00D61398" w:rsidP="007B7EA4">
      <w:pPr>
        <w:spacing w:line="360" w:lineRule="auto"/>
        <w:rPr>
          <w:rFonts w:cs="Times New Roman"/>
          <w:bCs/>
          <w:noProof/>
          <w:color w:val="FF0000"/>
          <w:sz w:val="24"/>
          <w:szCs w:val="24"/>
          <w:lang w:eastAsia="en-GB"/>
        </w:rPr>
      </w:pPr>
      <w:hyperlink r:id="rId16" w:history="1">
        <w:r w:rsidR="007B7EA4" w:rsidRPr="00D61398">
          <w:rPr>
            <w:rStyle w:val="Hyperlink"/>
            <w:rFonts w:cs="Times New Roman"/>
            <w:bCs/>
            <w:noProof/>
            <w:sz w:val="24"/>
            <w:szCs w:val="24"/>
            <w:lang w:eastAsia="en-GB"/>
          </w:rPr>
          <w:t>Counselling</w:t>
        </w:r>
      </w:hyperlink>
      <w:r w:rsidR="007B7EA4" w:rsidRPr="00D61398">
        <w:rPr>
          <w:rFonts w:cs="Times New Roman"/>
          <w:bCs/>
          <w:noProof/>
          <w:color w:val="FF0000"/>
          <w:sz w:val="24"/>
          <w:szCs w:val="24"/>
          <w:lang w:eastAsia="en-GB"/>
        </w:rPr>
        <w:t xml:space="preserve"> </w:t>
      </w:r>
    </w:p>
    <w:p w14:paraId="11A99B15" w14:textId="04EF1F9D" w:rsidR="007B7EA4" w:rsidRPr="00D61398" w:rsidRDefault="00D61398" w:rsidP="007B7EA4">
      <w:pPr>
        <w:spacing w:line="360" w:lineRule="auto"/>
        <w:rPr>
          <w:rFonts w:cs="Times New Roman"/>
          <w:bCs/>
          <w:noProof/>
          <w:sz w:val="24"/>
          <w:szCs w:val="24"/>
          <w:lang w:eastAsia="en-GB"/>
        </w:rPr>
      </w:pPr>
      <w:hyperlink r:id="rId17" w:history="1">
        <w:r w:rsidR="007B7EA4" w:rsidRPr="00D61398">
          <w:rPr>
            <w:rStyle w:val="Hyperlink"/>
            <w:rFonts w:cs="Times New Roman"/>
            <w:bCs/>
            <w:noProof/>
            <w:sz w:val="24"/>
            <w:szCs w:val="24"/>
            <w:lang w:eastAsia="en-GB"/>
          </w:rPr>
          <w:t>Safeguarding</w:t>
        </w:r>
      </w:hyperlink>
      <w:r w:rsidR="007B7EA4" w:rsidRPr="00D61398">
        <w:rPr>
          <w:rFonts w:cs="Times New Roman"/>
          <w:bCs/>
          <w:noProof/>
          <w:sz w:val="24"/>
          <w:szCs w:val="24"/>
          <w:lang w:eastAsia="en-GB"/>
        </w:rPr>
        <w:t xml:space="preserve"> </w:t>
      </w:r>
    </w:p>
    <w:p w14:paraId="025A8ED9" w14:textId="77777777" w:rsidR="007B7EA4" w:rsidRPr="00D61398" w:rsidRDefault="007B7EA4" w:rsidP="007B7EA4">
      <w:pPr>
        <w:spacing w:line="360" w:lineRule="auto"/>
        <w:rPr>
          <w:rFonts w:cs="Times New Roman"/>
          <w:b/>
          <w:bCs/>
          <w:noProof/>
          <w:color w:val="000000" w:themeColor="text1"/>
          <w:sz w:val="24"/>
          <w:szCs w:val="24"/>
          <w:lang w:eastAsia="en-GB"/>
        </w:rPr>
      </w:pPr>
      <w:r w:rsidRPr="00D61398">
        <w:rPr>
          <w:rFonts w:cs="Times New Roman"/>
          <w:b/>
          <w:bCs/>
          <w:noProof/>
          <w:color w:val="000000" w:themeColor="text1"/>
          <w:sz w:val="24"/>
          <w:szCs w:val="24"/>
          <w:lang w:eastAsia="en-GB"/>
        </w:rPr>
        <w:t xml:space="preserve">External resources </w:t>
      </w:r>
    </w:p>
    <w:p w14:paraId="6726C251" w14:textId="77777777" w:rsidR="007B7EA4" w:rsidRPr="00D61398" w:rsidRDefault="00D61398" w:rsidP="007B7EA4">
      <w:pPr>
        <w:spacing w:line="360" w:lineRule="auto"/>
        <w:rPr>
          <w:rFonts w:cs="Times New Roman"/>
          <w:b/>
          <w:bCs/>
          <w:noProof/>
          <w:color w:val="548DD4" w:themeColor="text2" w:themeTint="99"/>
          <w:sz w:val="24"/>
          <w:szCs w:val="24"/>
          <w:lang w:eastAsia="en-GB"/>
        </w:rPr>
      </w:pPr>
      <w:hyperlink r:id="rId18" w:history="1">
        <w:r w:rsidR="007B7EA4" w:rsidRPr="00D61398">
          <w:rPr>
            <w:rStyle w:val="Hyperlink"/>
            <w:rFonts w:eastAsia="Times New Roman" w:cs="Arial"/>
            <w:sz w:val="24"/>
            <w:szCs w:val="24"/>
            <w:lang w:eastAsia="en-GB"/>
          </w:rPr>
          <w:t>HCPC Confidentiality - Guidance for Registrants</w:t>
        </w:r>
      </w:hyperlink>
    </w:p>
    <w:p w14:paraId="66E51541" w14:textId="77777777" w:rsidR="007248E0" w:rsidRPr="007248E0" w:rsidRDefault="007248E0" w:rsidP="007248E0">
      <w:pPr>
        <w:pStyle w:val="ListParagraph"/>
        <w:spacing w:line="240" w:lineRule="auto"/>
        <w:ind w:left="0"/>
        <w:rPr>
          <w:bCs/>
          <w:noProof/>
        </w:rPr>
      </w:pPr>
    </w:p>
    <w:p w14:paraId="1ABD8622" w14:textId="77777777" w:rsidR="003A50B2" w:rsidRDefault="003A50B2" w:rsidP="003A50B2">
      <w:pPr>
        <w:spacing w:line="360" w:lineRule="auto"/>
        <w:rPr>
          <w:rFonts w:cs="Times New Roman"/>
          <w:bCs/>
          <w:noProof/>
          <w:sz w:val="24"/>
          <w:szCs w:val="24"/>
          <w:lang w:eastAsia="en-GB"/>
        </w:rPr>
      </w:pPr>
    </w:p>
    <w:p w14:paraId="2A778432" w14:textId="77777777" w:rsidR="003A50B2" w:rsidRDefault="003A50B2" w:rsidP="003A50B2">
      <w:pPr>
        <w:spacing w:line="360" w:lineRule="auto"/>
        <w:rPr>
          <w:rFonts w:cs="Times New Roman"/>
          <w:bCs/>
          <w:noProof/>
          <w:sz w:val="24"/>
          <w:szCs w:val="24"/>
          <w:lang w:eastAsia="en-GB"/>
        </w:rPr>
      </w:pPr>
    </w:p>
    <w:p w14:paraId="46172D82" w14:textId="77777777" w:rsidR="003A50B2" w:rsidRDefault="003A50B2" w:rsidP="003A50B2">
      <w:pPr>
        <w:spacing w:line="360" w:lineRule="auto"/>
        <w:rPr>
          <w:rFonts w:cs="Times New Roman"/>
          <w:bCs/>
          <w:noProof/>
          <w:sz w:val="24"/>
          <w:szCs w:val="24"/>
          <w:lang w:eastAsia="en-GB"/>
        </w:rPr>
      </w:pPr>
    </w:p>
    <w:p w14:paraId="0239A8AD" w14:textId="77777777" w:rsidR="003A50B2" w:rsidRDefault="003A50B2" w:rsidP="003A50B2">
      <w:pPr>
        <w:spacing w:line="360" w:lineRule="auto"/>
        <w:rPr>
          <w:rFonts w:cs="Times New Roman"/>
          <w:bCs/>
          <w:noProof/>
          <w:sz w:val="24"/>
          <w:szCs w:val="24"/>
          <w:lang w:eastAsia="en-GB"/>
        </w:rPr>
      </w:pPr>
    </w:p>
    <w:p w14:paraId="1D6FAD02" w14:textId="77777777" w:rsidR="00D61398" w:rsidRDefault="00D61398" w:rsidP="003A50B2">
      <w:pPr>
        <w:spacing w:line="360" w:lineRule="auto"/>
        <w:rPr>
          <w:rFonts w:cs="Times New Roman"/>
          <w:bCs/>
          <w:noProof/>
          <w:sz w:val="24"/>
          <w:szCs w:val="24"/>
          <w:lang w:eastAsia="en-GB"/>
        </w:rPr>
      </w:pPr>
    </w:p>
    <w:p w14:paraId="604CF2FA" w14:textId="77777777" w:rsidR="00D61398" w:rsidRDefault="00D61398" w:rsidP="003A50B2">
      <w:pPr>
        <w:spacing w:line="360" w:lineRule="auto"/>
        <w:rPr>
          <w:rFonts w:cs="Times New Roman"/>
          <w:bCs/>
          <w:noProof/>
          <w:sz w:val="24"/>
          <w:szCs w:val="24"/>
          <w:lang w:eastAsia="en-GB"/>
        </w:rPr>
      </w:pPr>
    </w:p>
    <w:p w14:paraId="03124514" w14:textId="77777777" w:rsidR="00D61398" w:rsidRPr="003A50B2" w:rsidRDefault="00D61398" w:rsidP="003A50B2">
      <w:pPr>
        <w:spacing w:line="360" w:lineRule="auto"/>
        <w:rPr>
          <w:rFonts w:cs="Times New Roman"/>
          <w:bCs/>
          <w:noProof/>
          <w:sz w:val="24"/>
          <w:szCs w:val="24"/>
          <w:lang w:eastAsia="en-GB"/>
        </w:rPr>
      </w:pPr>
      <w:bookmarkStart w:id="0" w:name="_GoBack"/>
      <w:bookmarkEnd w:id="0"/>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977F" w14:textId="77777777" w:rsidR="00C15BD5" w:rsidRDefault="00C15BD5" w:rsidP="00BB28B2">
      <w:pPr>
        <w:spacing w:after="0" w:line="240" w:lineRule="auto"/>
      </w:pPr>
      <w:r>
        <w:separator/>
      </w:r>
    </w:p>
  </w:endnote>
  <w:endnote w:type="continuationSeparator" w:id="0">
    <w:p w14:paraId="2DC27164" w14:textId="77777777" w:rsidR="00C15BD5" w:rsidRDefault="00C15BD5"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8F05" w14:textId="7C29F9C2" w:rsidR="008C0756" w:rsidRDefault="003A50B2">
    <w:pPr>
      <w:pStyle w:val="Footer"/>
    </w:pPr>
    <w:r>
      <w:t>Practice based scenario -</w:t>
    </w:r>
    <w:r w:rsidR="00C1047F">
      <w:t xml:space="preserve"> </w:t>
    </w:r>
    <w:r w:rsidR="00297C46">
      <w:t xml:space="preserve">#38 </w:t>
    </w:r>
    <w:r>
      <w:t>Autistic spectrum disorder and c</w:t>
    </w:r>
    <w:r w:rsidR="007248E0">
      <w:t xml:space="preserve">ounselling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2EDB3" w14:textId="77777777" w:rsidR="00C15BD5" w:rsidRDefault="00C15BD5" w:rsidP="00BB28B2">
      <w:pPr>
        <w:spacing w:after="0" w:line="240" w:lineRule="auto"/>
      </w:pPr>
      <w:r>
        <w:separator/>
      </w:r>
    </w:p>
  </w:footnote>
  <w:footnote w:type="continuationSeparator" w:id="0">
    <w:p w14:paraId="25BD7272" w14:textId="77777777" w:rsidR="00C15BD5" w:rsidRDefault="00C15BD5"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7712BC"/>
    <w:multiLevelType w:val="hybridMultilevel"/>
    <w:tmpl w:val="180AADF4"/>
    <w:lvl w:ilvl="0" w:tplc="DEA267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6E7"/>
    <w:rsid w:val="00027D31"/>
    <w:rsid w:val="00040C66"/>
    <w:rsid w:val="000558C9"/>
    <w:rsid w:val="00071665"/>
    <w:rsid w:val="00074139"/>
    <w:rsid w:val="0007516C"/>
    <w:rsid w:val="00083084"/>
    <w:rsid w:val="0008774E"/>
    <w:rsid w:val="00090073"/>
    <w:rsid w:val="00093FDB"/>
    <w:rsid w:val="00095F59"/>
    <w:rsid w:val="000C2209"/>
    <w:rsid w:val="000D706B"/>
    <w:rsid w:val="000E1D88"/>
    <w:rsid w:val="000E38CA"/>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EBC"/>
    <w:rsid w:val="001A35E5"/>
    <w:rsid w:val="001B65D1"/>
    <w:rsid w:val="001B68EB"/>
    <w:rsid w:val="001C1D95"/>
    <w:rsid w:val="001C3EF9"/>
    <w:rsid w:val="001D0146"/>
    <w:rsid w:val="001D01ED"/>
    <w:rsid w:val="001E0350"/>
    <w:rsid w:val="001E452F"/>
    <w:rsid w:val="001E6F49"/>
    <w:rsid w:val="001F42CE"/>
    <w:rsid w:val="001F6C7E"/>
    <w:rsid w:val="0020687F"/>
    <w:rsid w:val="00217F47"/>
    <w:rsid w:val="00247518"/>
    <w:rsid w:val="00250A41"/>
    <w:rsid w:val="002518D4"/>
    <w:rsid w:val="00267D44"/>
    <w:rsid w:val="00281DD4"/>
    <w:rsid w:val="00287B45"/>
    <w:rsid w:val="0029411E"/>
    <w:rsid w:val="00297C46"/>
    <w:rsid w:val="002A182F"/>
    <w:rsid w:val="002A3A64"/>
    <w:rsid w:val="002C3CC4"/>
    <w:rsid w:val="002C571F"/>
    <w:rsid w:val="002D4A84"/>
    <w:rsid w:val="002E1690"/>
    <w:rsid w:val="002E2031"/>
    <w:rsid w:val="00321C3C"/>
    <w:rsid w:val="00325161"/>
    <w:rsid w:val="00336550"/>
    <w:rsid w:val="00341C8A"/>
    <w:rsid w:val="003460FB"/>
    <w:rsid w:val="0034661C"/>
    <w:rsid w:val="00351C7D"/>
    <w:rsid w:val="00397842"/>
    <w:rsid w:val="003A4F8D"/>
    <w:rsid w:val="003A50B2"/>
    <w:rsid w:val="003C0752"/>
    <w:rsid w:val="003D1CE1"/>
    <w:rsid w:val="003D1D28"/>
    <w:rsid w:val="003D3660"/>
    <w:rsid w:val="003D5152"/>
    <w:rsid w:val="003E195B"/>
    <w:rsid w:val="004111BC"/>
    <w:rsid w:val="0041223B"/>
    <w:rsid w:val="0044522B"/>
    <w:rsid w:val="0045022A"/>
    <w:rsid w:val="00451427"/>
    <w:rsid w:val="00467B08"/>
    <w:rsid w:val="00481688"/>
    <w:rsid w:val="004A1795"/>
    <w:rsid w:val="004C58E2"/>
    <w:rsid w:val="004D6900"/>
    <w:rsid w:val="004D69E1"/>
    <w:rsid w:val="004E21AE"/>
    <w:rsid w:val="004E3773"/>
    <w:rsid w:val="004E7D2D"/>
    <w:rsid w:val="004F7EAA"/>
    <w:rsid w:val="00501506"/>
    <w:rsid w:val="00501E4D"/>
    <w:rsid w:val="00503CB2"/>
    <w:rsid w:val="0050738D"/>
    <w:rsid w:val="005114D0"/>
    <w:rsid w:val="00512DAE"/>
    <w:rsid w:val="00515053"/>
    <w:rsid w:val="00515370"/>
    <w:rsid w:val="005157DF"/>
    <w:rsid w:val="00544670"/>
    <w:rsid w:val="005542B9"/>
    <w:rsid w:val="00572818"/>
    <w:rsid w:val="005A5846"/>
    <w:rsid w:val="005A6388"/>
    <w:rsid w:val="005B03DE"/>
    <w:rsid w:val="005B1CB8"/>
    <w:rsid w:val="005B1DB0"/>
    <w:rsid w:val="005B5081"/>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47FE3"/>
    <w:rsid w:val="00662ABA"/>
    <w:rsid w:val="006714EA"/>
    <w:rsid w:val="006838F3"/>
    <w:rsid w:val="006870E4"/>
    <w:rsid w:val="00690673"/>
    <w:rsid w:val="00694F6D"/>
    <w:rsid w:val="006B266B"/>
    <w:rsid w:val="006B274E"/>
    <w:rsid w:val="006B2A9E"/>
    <w:rsid w:val="006D66C4"/>
    <w:rsid w:val="006E7470"/>
    <w:rsid w:val="006F542E"/>
    <w:rsid w:val="00704A2F"/>
    <w:rsid w:val="00713547"/>
    <w:rsid w:val="007155AE"/>
    <w:rsid w:val="00721824"/>
    <w:rsid w:val="0072268D"/>
    <w:rsid w:val="00722DE3"/>
    <w:rsid w:val="007248E0"/>
    <w:rsid w:val="00732F5F"/>
    <w:rsid w:val="007353D9"/>
    <w:rsid w:val="00736FE9"/>
    <w:rsid w:val="00742F57"/>
    <w:rsid w:val="00746299"/>
    <w:rsid w:val="00757173"/>
    <w:rsid w:val="0077458D"/>
    <w:rsid w:val="007761BC"/>
    <w:rsid w:val="00776ADF"/>
    <w:rsid w:val="0078212A"/>
    <w:rsid w:val="00787064"/>
    <w:rsid w:val="00791211"/>
    <w:rsid w:val="007950D5"/>
    <w:rsid w:val="007A7796"/>
    <w:rsid w:val="007A793F"/>
    <w:rsid w:val="007A7E07"/>
    <w:rsid w:val="007B24E8"/>
    <w:rsid w:val="007B5EB9"/>
    <w:rsid w:val="007B7EA4"/>
    <w:rsid w:val="007C0D8F"/>
    <w:rsid w:val="007D687F"/>
    <w:rsid w:val="007E0E66"/>
    <w:rsid w:val="007F0E12"/>
    <w:rsid w:val="007F33B6"/>
    <w:rsid w:val="007F3824"/>
    <w:rsid w:val="007F4DC8"/>
    <w:rsid w:val="007F7106"/>
    <w:rsid w:val="0080188E"/>
    <w:rsid w:val="00804B66"/>
    <w:rsid w:val="0082443F"/>
    <w:rsid w:val="00847D9C"/>
    <w:rsid w:val="00851DB2"/>
    <w:rsid w:val="0085208A"/>
    <w:rsid w:val="008716E4"/>
    <w:rsid w:val="00873799"/>
    <w:rsid w:val="0088216A"/>
    <w:rsid w:val="00894AD0"/>
    <w:rsid w:val="00897F5B"/>
    <w:rsid w:val="008A64AD"/>
    <w:rsid w:val="008C0756"/>
    <w:rsid w:val="008C35E4"/>
    <w:rsid w:val="008C4C94"/>
    <w:rsid w:val="008C74CC"/>
    <w:rsid w:val="008D407D"/>
    <w:rsid w:val="008E02AB"/>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A581A"/>
    <w:rsid w:val="009A6E36"/>
    <w:rsid w:val="009B12DA"/>
    <w:rsid w:val="009B7473"/>
    <w:rsid w:val="009C3892"/>
    <w:rsid w:val="009C39D8"/>
    <w:rsid w:val="009C3DF1"/>
    <w:rsid w:val="009C6467"/>
    <w:rsid w:val="009C7B66"/>
    <w:rsid w:val="009E2A17"/>
    <w:rsid w:val="009E6BD1"/>
    <w:rsid w:val="009F5AE9"/>
    <w:rsid w:val="009F6F00"/>
    <w:rsid w:val="00A011B8"/>
    <w:rsid w:val="00A013AA"/>
    <w:rsid w:val="00A22540"/>
    <w:rsid w:val="00A22F16"/>
    <w:rsid w:val="00A538AB"/>
    <w:rsid w:val="00A551EA"/>
    <w:rsid w:val="00A56A0B"/>
    <w:rsid w:val="00A60CB5"/>
    <w:rsid w:val="00A75114"/>
    <w:rsid w:val="00A851BD"/>
    <w:rsid w:val="00A95552"/>
    <w:rsid w:val="00A96CB5"/>
    <w:rsid w:val="00AA0BDB"/>
    <w:rsid w:val="00AA3110"/>
    <w:rsid w:val="00AC04BE"/>
    <w:rsid w:val="00AC3F3B"/>
    <w:rsid w:val="00AD3924"/>
    <w:rsid w:val="00AD42A5"/>
    <w:rsid w:val="00AE1680"/>
    <w:rsid w:val="00AE2B97"/>
    <w:rsid w:val="00B154F3"/>
    <w:rsid w:val="00B24110"/>
    <w:rsid w:val="00B35B31"/>
    <w:rsid w:val="00B41894"/>
    <w:rsid w:val="00B44FAE"/>
    <w:rsid w:val="00B464E7"/>
    <w:rsid w:val="00B52544"/>
    <w:rsid w:val="00B54130"/>
    <w:rsid w:val="00B701ED"/>
    <w:rsid w:val="00B75F3E"/>
    <w:rsid w:val="00BB28B2"/>
    <w:rsid w:val="00BC4FC1"/>
    <w:rsid w:val="00BD0D03"/>
    <w:rsid w:val="00BF3B9C"/>
    <w:rsid w:val="00BF7A83"/>
    <w:rsid w:val="00C01F74"/>
    <w:rsid w:val="00C1047F"/>
    <w:rsid w:val="00C11979"/>
    <w:rsid w:val="00C13993"/>
    <w:rsid w:val="00C15BD5"/>
    <w:rsid w:val="00C60695"/>
    <w:rsid w:val="00C627B9"/>
    <w:rsid w:val="00C62E93"/>
    <w:rsid w:val="00C7257F"/>
    <w:rsid w:val="00C72DF6"/>
    <w:rsid w:val="00C80859"/>
    <w:rsid w:val="00C95E1A"/>
    <w:rsid w:val="00CB0F58"/>
    <w:rsid w:val="00CB4C09"/>
    <w:rsid w:val="00CB7F9E"/>
    <w:rsid w:val="00CC3D13"/>
    <w:rsid w:val="00CC7B68"/>
    <w:rsid w:val="00CE1DEC"/>
    <w:rsid w:val="00CF0BF1"/>
    <w:rsid w:val="00D03363"/>
    <w:rsid w:val="00D145C3"/>
    <w:rsid w:val="00D23BE4"/>
    <w:rsid w:val="00D244A7"/>
    <w:rsid w:val="00D326F5"/>
    <w:rsid w:val="00D35B15"/>
    <w:rsid w:val="00D507F2"/>
    <w:rsid w:val="00D5799D"/>
    <w:rsid w:val="00D6067C"/>
    <w:rsid w:val="00D61398"/>
    <w:rsid w:val="00D632D3"/>
    <w:rsid w:val="00D750BE"/>
    <w:rsid w:val="00D820F7"/>
    <w:rsid w:val="00D83820"/>
    <w:rsid w:val="00D874C0"/>
    <w:rsid w:val="00D93B55"/>
    <w:rsid w:val="00D94AA9"/>
    <w:rsid w:val="00D979C6"/>
    <w:rsid w:val="00DB7DBC"/>
    <w:rsid w:val="00DC4480"/>
    <w:rsid w:val="00DC5D6A"/>
    <w:rsid w:val="00DD4DEC"/>
    <w:rsid w:val="00DE1100"/>
    <w:rsid w:val="00DE7AEC"/>
    <w:rsid w:val="00DE7D27"/>
    <w:rsid w:val="00DF0A4B"/>
    <w:rsid w:val="00DF3B8B"/>
    <w:rsid w:val="00DF7B4F"/>
    <w:rsid w:val="00E05FE8"/>
    <w:rsid w:val="00E07144"/>
    <w:rsid w:val="00E12E4D"/>
    <w:rsid w:val="00E17F3F"/>
    <w:rsid w:val="00E24A71"/>
    <w:rsid w:val="00E272FE"/>
    <w:rsid w:val="00E465A6"/>
    <w:rsid w:val="00E660F0"/>
    <w:rsid w:val="00E667F4"/>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26646"/>
    <w:rsid w:val="00F32565"/>
    <w:rsid w:val="00F52CCE"/>
    <w:rsid w:val="00F55A04"/>
    <w:rsid w:val="00F60217"/>
    <w:rsid w:val="00F65C60"/>
    <w:rsid w:val="00F65E9E"/>
    <w:rsid w:val="00F74469"/>
    <w:rsid w:val="00F745DE"/>
    <w:rsid w:val="00F8567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www.hpc-uk.org/assets/documents/100023F1GuidanceonconfidentialityFINAL.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safeguarding" TargetMode="External"/><Relationship Id="rId2" Type="http://schemas.openxmlformats.org/officeDocument/2006/relationships/styles" Target="styles.xml"/><Relationship Id="rId16" Type="http://schemas.openxmlformats.org/officeDocument/2006/relationships/hyperlink" Target="https://www.rcslt.org/counsell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confidentiality"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autis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2016-03-01T11:23:00Z</cp:lastPrinted>
  <dcterms:created xsi:type="dcterms:W3CDTF">2018-02-06T09:58:00Z</dcterms:created>
  <dcterms:modified xsi:type="dcterms:W3CDTF">2018-11-09T14:58:00Z</dcterms:modified>
</cp:coreProperties>
</file>