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0F" w:rsidRDefault="00744C0F" w:rsidP="00744C0F"/>
    <w:p w:rsidR="00744C0F" w:rsidRDefault="00744C0F" w:rsidP="00744C0F">
      <w:pPr>
        <w:spacing w:before="400" w:after="8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</w:pPr>
    </w:p>
    <w:p w:rsidR="00744C0F" w:rsidRPr="009B5C97" w:rsidRDefault="00744C0F" w:rsidP="00744C0F">
      <w:pPr>
        <w:spacing w:before="4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r w:rsidRPr="009B5C97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  <w:t>FEES Equipment </w:t>
      </w:r>
    </w:p>
    <w:p w:rsidR="00744C0F" w:rsidRPr="009B5C97" w:rsidRDefault="00744C0F" w:rsidP="007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744C0F" w:rsidRDefault="00744C0F" w:rsidP="00744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:rsidR="00744C0F" w:rsidRPr="009B5C97" w:rsidRDefault="00744C0F" w:rsidP="007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b/>
          <w:bCs/>
          <w:color w:val="000000"/>
          <w:lang w:eastAsia="en-GB"/>
        </w:rPr>
        <w:t>Equipment</w:t>
      </w:r>
    </w:p>
    <w:p w:rsidR="00744C0F" w:rsidRPr="009B5C97" w:rsidRDefault="00744C0F" w:rsidP="007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b/>
          <w:bCs/>
          <w:color w:val="000000"/>
          <w:lang w:eastAsia="en-GB"/>
        </w:rPr>
        <w:t> 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Digital, Video or Fibreoptic nasendoscope (with/without suction channel)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Light source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Camera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Recording source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Monitor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Microphone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Trolley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Printer, spare print cartridges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Decontamination equipment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if needed - laptop for audit data collection and reporting, USB stick</w:t>
      </w:r>
    </w:p>
    <w:p w:rsidR="00744C0F" w:rsidRPr="009B5C97" w:rsidRDefault="00744C0F" w:rsidP="007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744C0F" w:rsidRPr="009B5C97" w:rsidRDefault="00744C0F" w:rsidP="00744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b/>
          <w:bCs/>
          <w:color w:val="000000"/>
          <w:lang w:eastAsia="en-GB"/>
        </w:rPr>
        <w:t>Consumables</w:t>
      </w:r>
    </w:p>
    <w:p w:rsidR="00744C0F" w:rsidRPr="009B5C97" w:rsidRDefault="00744C0F" w:rsidP="007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 </w:t>
      </w:r>
      <w:bookmarkStart w:id="0" w:name="_GoBack"/>
      <w:bookmarkEnd w:id="0"/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Foods and fluids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Thickening agent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Ice chips (according to local guidelines)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Food dye (green, blue or white)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Lubrication gel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Decontamination wipes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Gauze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Q-tips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Cups and dysphagia cups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Spoons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Straws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Gloves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Tissues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Aprons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Eye protection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10ml syringe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Defog spray/wipes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proofErr w:type="spellStart"/>
      <w:r w:rsidRPr="009B5C97">
        <w:rPr>
          <w:rFonts w:ascii="Verdana" w:eastAsia="Times New Roman" w:hAnsi="Verdana" w:cs="Times New Roman"/>
          <w:color w:val="000000"/>
          <w:lang w:eastAsia="en-GB"/>
        </w:rPr>
        <w:t>EndoSheath</w:t>
      </w:r>
      <w:proofErr w:type="spellEnd"/>
      <w:r w:rsidRPr="009B5C97">
        <w:rPr>
          <w:rFonts w:ascii="Verdana" w:eastAsia="Times New Roman" w:hAnsi="Verdana" w:cs="Times New Roman"/>
          <w:color w:val="000000"/>
          <w:lang w:eastAsia="en-GB"/>
        </w:rPr>
        <w:t xml:space="preserve"> if appropriate </w:t>
      </w:r>
    </w:p>
    <w:p w:rsidR="00744C0F" w:rsidRPr="009B5C97" w:rsidRDefault="00744C0F" w:rsidP="00744C0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9B5C97">
        <w:rPr>
          <w:rFonts w:ascii="Verdana" w:eastAsia="Times New Roman" w:hAnsi="Verdana" w:cs="Times New Roman"/>
          <w:color w:val="000000"/>
          <w:lang w:eastAsia="en-GB"/>
        </w:rPr>
        <w:t>Topical anaesthetic/decongestant</w:t>
      </w:r>
    </w:p>
    <w:p w:rsidR="007775E9" w:rsidRDefault="007775E9"/>
    <w:sectPr w:rsidR="0077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2F8"/>
    <w:multiLevelType w:val="hybridMultilevel"/>
    <w:tmpl w:val="E274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F"/>
    <w:rsid w:val="00744C0F"/>
    <w:rsid w:val="007775E9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O'Meara</dc:creator>
  <cp:lastModifiedBy>Paul O'Meara</cp:lastModifiedBy>
  <cp:revision>1</cp:revision>
  <dcterms:created xsi:type="dcterms:W3CDTF">2020-02-04T12:21:00Z</dcterms:created>
  <dcterms:modified xsi:type="dcterms:W3CDTF">2020-02-04T12:22:00Z</dcterms:modified>
</cp:coreProperties>
</file>