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4DDDA" w14:textId="4675C40F" w:rsidR="00755FCC" w:rsidRDefault="00D77AD1" w:rsidP="00D77AD1">
      <w:pPr>
        <w:jc w:val="center"/>
      </w:pPr>
      <w:r>
        <w:rPr>
          <w:noProof/>
        </w:rPr>
        <w:drawing>
          <wp:inline distT="0" distB="0" distL="0" distR="0" wp14:anchorId="219230A1" wp14:editId="0060640A">
            <wp:extent cx="1019175" cy="933450"/>
            <wp:effectExtent l="0" t="0" r="9525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F6065" w14:textId="2753A687" w:rsidR="00D77AD1" w:rsidRDefault="00D77AD1" w:rsidP="00D77AD1">
      <w:pPr>
        <w:spacing w:after="0"/>
      </w:pPr>
      <w:r>
        <w:t>Mr Robin Swann MLA</w:t>
      </w:r>
    </w:p>
    <w:p w14:paraId="28223F44" w14:textId="5B3AAECA" w:rsidR="00D77AD1" w:rsidRDefault="00D77AD1" w:rsidP="00D77AD1">
      <w:pPr>
        <w:spacing w:after="0"/>
      </w:pPr>
      <w:r>
        <w:t xml:space="preserve">Minister for Health </w:t>
      </w:r>
    </w:p>
    <w:p w14:paraId="75505AD7" w14:textId="4E9C70C9" w:rsidR="00D77AD1" w:rsidRDefault="00D77AD1" w:rsidP="00D77AD1">
      <w:pPr>
        <w:spacing w:after="0"/>
      </w:pPr>
      <w:r>
        <w:t>Department of Health NI</w:t>
      </w:r>
    </w:p>
    <w:p w14:paraId="629F9E11" w14:textId="3BCB5937" w:rsidR="00D77AD1" w:rsidRDefault="00D77AD1" w:rsidP="00D77AD1">
      <w:pPr>
        <w:spacing w:after="0"/>
      </w:pPr>
      <w:r>
        <w:t>BY EMAIL</w:t>
      </w:r>
    </w:p>
    <w:p w14:paraId="0F56C179" w14:textId="221A3685" w:rsidR="00D77AD1" w:rsidRDefault="00D77AD1" w:rsidP="00D77AD1">
      <w:pPr>
        <w:jc w:val="right"/>
      </w:pPr>
      <w:r>
        <w:t>2</w:t>
      </w:r>
      <w:r w:rsidR="008D7237">
        <w:t>3</w:t>
      </w:r>
      <w:r>
        <w:t xml:space="preserve"> October 2020</w:t>
      </w:r>
    </w:p>
    <w:p w14:paraId="63B3C979" w14:textId="7AAD1E6B" w:rsidR="00D77AD1" w:rsidRDefault="00D77AD1" w:rsidP="00D77AD1">
      <w:pPr>
        <w:jc w:val="center"/>
        <w:rPr>
          <w:b/>
          <w:bCs/>
        </w:rPr>
      </w:pPr>
      <w:r w:rsidRPr="00D77AD1">
        <w:rPr>
          <w:b/>
          <w:bCs/>
        </w:rPr>
        <w:t>RCSLT NI Ministerial Briefing: Speech and Language Therapists</w:t>
      </w:r>
      <w:r w:rsidR="008D7237">
        <w:rPr>
          <w:b/>
          <w:bCs/>
        </w:rPr>
        <w:t xml:space="preserve"> (SLTs)</w:t>
      </w:r>
      <w:r w:rsidRPr="00D77AD1">
        <w:rPr>
          <w:b/>
          <w:bCs/>
        </w:rPr>
        <w:t xml:space="preserve"> in Mental Health Services  </w:t>
      </w:r>
    </w:p>
    <w:p w14:paraId="0F2260BA" w14:textId="77777777" w:rsidR="00D16B72" w:rsidRDefault="00D77AD1" w:rsidP="00D16B72">
      <w:pPr>
        <w:spacing w:after="0"/>
        <w:rPr>
          <w:b/>
          <w:bCs/>
        </w:rPr>
      </w:pPr>
      <w:r>
        <w:rPr>
          <w:b/>
          <w:bCs/>
        </w:rPr>
        <w:t>What is the issue?</w:t>
      </w:r>
    </w:p>
    <w:p w14:paraId="13C03330" w14:textId="77777777" w:rsidR="00D16B72" w:rsidRDefault="00B35A23" w:rsidP="00D16B72">
      <w:pPr>
        <w:spacing w:after="0"/>
        <w:rPr>
          <w:rFonts w:eastAsia="Times New Roman"/>
        </w:rPr>
      </w:pPr>
      <w:r>
        <w:t xml:space="preserve">There is a high incidence and prevalence of speech, language, </w:t>
      </w:r>
      <w:proofErr w:type="gramStart"/>
      <w:r>
        <w:t>communication</w:t>
      </w:r>
      <w:proofErr w:type="gramEnd"/>
      <w:r>
        <w:t xml:space="preserve"> and swallowing problems associated with mental health in both children and adults</w:t>
      </w:r>
      <w:r w:rsidR="0090420B">
        <w:t xml:space="preserve">. </w:t>
      </w:r>
      <w:proofErr w:type="gramStart"/>
      <w:r w:rsidR="0090420B">
        <w:t>H</w:t>
      </w:r>
      <w:r w:rsidR="009F216A">
        <w:t>owever</w:t>
      </w:r>
      <w:proofErr w:type="gramEnd"/>
      <w:r w:rsidR="009F216A">
        <w:t xml:space="preserve"> SLTs are not part of core mental health services in Northern Ireland</w:t>
      </w:r>
      <w:r w:rsidR="0090420B">
        <w:t xml:space="preserve"> </w:t>
      </w:r>
      <w:r w:rsidR="0090420B">
        <w:rPr>
          <w:rFonts w:eastAsia="Times New Roman"/>
        </w:rPr>
        <w:t>and the links between mental health and communication and swallowing often go unrecognised.</w:t>
      </w:r>
    </w:p>
    <w:p w14:paraId="1CDBA92B" w14:textId="0E9C0D8A" w:rsidR="009F216A" w:rsidRDefault="009F216A" w:rsidP="00D16B72">
      <w:pPr>
        <w:pStyle w:val="ListParagraph"/>
        <w:numPr>
          <w:ilvl w:val="0"/>
          <w:numId w:val="5"/>
        </w:numPr>
        <w:spacing w:after="0"/>
      </w:pPr>
      <w:r>
        <w:t>RCSLT NI are calling for:</w:t>
      </w:r>
    </w:p>
    <w:p w14:paraId="5F954C4F" w14:textId="65860966" w:rsidR="0090420B" w:rsidRDefault="008D7237" w:rsidP="009F216A">
      <w:pPr>
        <w:pStyle w:val="ListParagraph"/>
        <w:numPr>
          <w:ilvl w:val="1"/>
          <w:numId w:val="2"/>
        </w:numPr>
      </w:pPr>
      <w:r>
        <w:t>r</w:t>
      </w:r>
      <w:r w:rsidR="009F216A">
        <w:t xml:space="preserve">ecognition </w:t>
      </w:r>
      <w:r w:rsidR="0090420B">
        <w:t xml:space="preserve">within the new mental health strategy </w:t>
      </w:r>
      <w:r w:rsidR="009F216A">
        <w:t>of the links between</w:t>
      </w:r>
      <w:r w:rsidR="0090420B">
        <w:t xml:space="preserve"> mental health and</w:t>
      </w:r>
      <w:r w:rsidR="009F216A">
        <w:t xml:space="preserve"> communication and swallowing needs</w:t>
      </w:r>
    </w:p>
    <w:p w14:paraId="4E047C53" w14:textId="7D80E835" w:rsidR="009F216A" w:rsidRDefault="0090420B" w:rsidP="009F216A">
      <w:pPr>
        <w:pStyle w:val="ListParagraph"/>
        <w:numPr>
          <w:ilvl w:val="1"/>
          <w:numId w:val="2"/>
        </w:numPr>
      </w:pPr>
      <w:r>
        <w:t xml:space="preserve">a </w:t>
      </w:r>
      <w:r w:rsidR="009F216A">
        <w:t xml:space="preserve">commitment to providing </w:t>
      </w:r>
      <w:r>
        <w:t>accessible, patient-centred mental health services through early identification and support for</w:t>
      </w:r>
      <w:r w:rsidR="002B520F">
        <w:t xml:space="preserve"> </w:t>
      </w:r>
      <w:r>
        <w:t xml:space="preserve">communication </w:t>
      </w:r>
      <w:r w:rsidR="008D7237">
        <w:t xml:space="preserve">and swallowing </w:t>
      </w:r>
      <w:r>
        <w:t xml:space="preserve">needs </w:t>
      </w:r>
    </w:p>
    <w:p w14:paraId="3A8EC7C1" w14:textId="6ED51223" w:rsidR="0090420B" w:rsidRDefault="009F216A" w:rsidP="0090420B">
      <w:pPr>
        <w:pStyle w:val="ListParagraph"/>
        <w:numPr>
          <w:ilvl w:val="1"/>
          <w:numId w:val="2"/>
        </w:numPr>
      </w:pPr>
      <w:r>
        <w:t>SLT</w:t>
      </w:r>
      <w:r w:rsidR="0059652E">
        <w:t>s</w:t>
      </w:r>
      <w:r>
        <w:t xml:space="preserve"> </w:t>
      </w:r>
      <w:r w:rsidR="008D7237">
        <w:t>to be</w:t>
      </w:r>
      <w:r>
        <w:t xml:space="preserve"> core team members in mental health services </w:t>
      </w:r>
      <w:r w:rsidR="008D7237">
        <w:t>in NI</w:t>
      </w:r>
    </w:p>
    <w:p w14:paraId="33C1A0AD" w14:textId="11FA6C03" w:rsidR="009F216A" w:rsidRDefault="008D7237" w:rsidP="0090420B">
      <w:pPr>
        <w:pStyle w:val="ListParagraph"/>
        <w:numPr>
          <w:ilvl w:val="1"/>
          <w:numId w:val="2"/>
        </w:numPr>
      </w:pPr>
      <w:r>
        <w:t xml:space="preserve">increased awareness among </w:t>
      </w:r>
      <w:r w:rsidR="009F216A">
        <w:t xml:space="preserve">all mental health professionals </w:t>
      </w:r>
      <w:r>
        <w:t>about the</w:t>
      </w:r>
      <w:r w:rsidR="009F216A">
        <w:t xml:space="preserve"> links between</w:t>
      </w:r>
      <w:r w:rsidR="0090420B">
        <w:t xml:space="preserve"> swallowing and communication </w:t>
      </w:r>
      <w:r>
        <w:t xml:space="preserve">needs and mental health. </w:t>
      </w:r>
    </w:p>
    <w:p w14:paraId="3FEEC2C9" w14:textId="77777777" w:rsidR="001C39CD" w:rsidRDefault="00B35A23" w:rsidP="00B35A23">
      <w:pPr>
        <w:autoSpaceDE w:val="0"/>
        <w:autoSpaceDN w:val="0"/>
        <w:adjustRightInd w:val="0"/>
        <w:spacing w:after="0" w:line="240" w:lineRule="auto"/>
      </w:pPr>
      <w:r w:rsidRPr="001C39CD">
        <w:rPr>
          <w:b/>
          <w:bCs/>
        </w:rPr>
        <w:t>COMMUNICATION</w:t>
      </w:r>
    </w:p>
    <w:p w14:paraId="48A0E3B2" w14:textId="7E16F365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t xml:space="preserve">There are important links between mental health and speech, </w:t>
      </w:r>
      <w:proofErr w:type="gramStart"/>
      <w:r>
        <w:t>language</w:t>
      </w:r>
      <w:proofErr w:type="gramEnd"/>
      <w:r>
        <w:t xml:space="preserve"> and communication needs. Communication needs </w:t>
      </w:r>
      <w:r w:rsidR="002B520F">
        <w:t xml:space="preserve">increase the </w:t>
      </w:r>
      <w:r>
        <w:t>risk of</w:t>
      </w:r>
      <w:r w:rsidR="002B520F">
        <w:t xml:space="preserve"> people</w:t>
      </w:r>
      <w:r>
        <w:t xml:space="preserve"> developing mental health problems and those with </w:t>
      </w:r>
      <w:r w:rsidR="002B520F">
        <w:t xml:space="preserve">existing </w:t>
      </w:r>
      <w:r>
        <w:t xml:space="preserve">mental health problems may also have communication needs. </w:t>
      </w:r>
      <w:r w:rsidR="00583F29">
        <w:t>Being able to communicate is essential in explaining concerns around mental health and accessing talking therapies. Verbal and non-verbal communication skills are a key component of effective de-escalation techniques in mental health services.</w:t>
      </w:r>
    </w:p>
    <w:p w14:paraId="592C3E0C" w14:textId="27123601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People with a primary communication problem are at greater risk of experiencing mental health problems than their peers, commonly anxiety or depression</w:t>
      </w:r>
      <w:r w:rsidR="00BA529E">
        <w:t>.</w:t>
      </w:r>
      <w:r>
        <w:t xml:space="preserve"> </w:t>
      </w:r>
    </w:p>
    <w:p w14:paraId="0F9E0EDA" w14:textId="77777777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84% attendees at area psychiatric services had language impairment and 74% had communication difficulties </w:t>
      </w:r>
    </w:p>
    <w:p w14:paraId="1B66A346" w14:textId="7BF57816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81% of children with social, </w:t>
      </w:r>
      <w:proofErr w:type="gramStart"/>
      <w:r>
        <w:t>emotional</w:t>
      </w:r>
      <w:proofErr w:type="gramEnd"/>
      <w:r>
        <w:t xml:space="preserve"> and mental health needs (SEMH) had undetected speech, language and communication needs </w:t>
      </w:r>
    </w:p>
    <w:p w14:paraId="130CED1D" w14:textId="77777777" w:rsidR="00866B4A" w:rsidRDefault="00866B4A" w:rsidP="00B35A23">
      <w:pPr>
        <w:autoSpaceDE w:val="0"/>
        <w:autoSpaceDN w:val="0"/>
        <w:adjustRightInd w:val="0"/>
        <w:spacing w:after="0" w:line="240" w:lineRule="auto"/>
      </w:pPr>
    </w:p>
    <w:p w14:paraId="6240C6F5" w14:textId="2360668C" w:rsidR="00D16B72" w:rsidRDefault="00B35A23" w:rsidP="00B35A23">
      <w:pPr>
        <w:autoSpaceDE w:val="0"/>
        <w:autoSpaceDN w:val="0"/>
        <w:adjustRightInd w:val="0"/>
        <w:spacing w:after="0" w:line="240" w:lineRule="auto"/>
      </w:pPr>
      <w:r w:rsidRPr="00D16B72">
        <w:rPr>
          <w:b/>
          <w:bCs/>
        </w:rPr>
        <w:t>SWALLOWING</w:t>
      </w:r>
      <w:r>
        <w:t xml:space="preserve"> </w:t>
      </w:r>
    </w:p>
    <w:p w14:paraId="4A10A7CF" w14:textId="3D11DC29" w:rsidR="00D16B72" w:rsidRDefault="002B520F" w:rsidP="00B35A23">
      <w:pPr>
        <w:autoSpaceDE w:val="0"/>
        <w:autoSpaceDN w:val="0"/>
        <w:adjustRightInd w:val="0"/>
        <w:spacing w:after="0" w:line="240" w:lineRule="auto"/>
      </w:pPr>
      <w:r>
        <w:t xml:space="preserve">People with </w:t>
      </w:r>
      <w:r w:rsidR="00542F1B">
        <w:t>m</w:t>
      </w:r>
      <w:r w:rsidR="00B35A23">
        <w:t xml:space="preserve">ental health problems can also have eating, </w:t>
      </w:r>
      <w:proofErr w:type="gramStart"/>
      <w:r w:rsidR="00B35A23">
        <w:t>drinking</w:t>
      </w:r>
      <w:proofErr w:type="gramEnd"/>
      <w:r w:rsidR="00B35A23">
        <w:t xml:space="preserve"> and swallowing difficulties (dysphagia). They may be an intrinsic part of the disorder or a side effect of medication. </w:t>
      </w:r>
    </w:p>
    <w:p w14:paraId="06A1E863" w14:textId="3EE9DA29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There is a greater prevalence of dysphagia in acute and community mental health settings compared to the general population</w:t>
      </w:r>
      <w:r w:rsidR="00BA529E">
        <w:t>.</w:t>
      </w:r>
      <w:r>
        <w:t xml:space="preserve"> </w:t>
      </w:r>
    </w:p>
    <w:p w14:paraId="62BB8C9D" w14:textId="2C631D07" w:rsidR="00D16B72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There is also evidence for an elevated rate of death due to choking in acute mental health settings partly </w:t>
      </w:r>
      <w:proofErr w:type="gramStart"/>
      <w:r>
        <w:t>due to the effects</w:t>
      </w:r>
      <w:proofErr w:type="gramEnd"/>
      <w:r>
        <w:t xml:space="preserve"> of medication</w:t>
      </w:r>
      <w:r w:rsidR="00BA529E">
        <w:t>.</w:t>
      </w:r>
    </w:p>
    <w:p w14:paraId="3E4F311F" w14:textId="715D6FFB" w:rsidR="009F216A" w:rsidRDefault="00B35A23" w:rsidP="00B35A23">
      <w:pPr>
        <w:autoSpaceDE w:val="0"/>
        <w:autoSpaceDN w:val="0"/>
        <w:adjustRightInd w:val="0"/>
        <w:spacing w:after="0" w:line="240" w:lineRule="auto"/>
      </w:pPr>
      <w:r>
        <w:sym w:font="Symbol" w:char="F0B7"/>
      </w:r>
      <w:r>
        <w:t xml:space="preserve"> The risk of death due to choking in people with schizophrenia has been reported as 30 times more likely than in the general population</w:t>
      </w:r>
      <w:r w:rsidR="00BA529E">
        <w:t>.</w:t>
      </w:r>
      <w:r>
        <w:t xml:space="preserve"> </w:t>
      </w:r>
    </w:p>
    <w:p w14:paraId="7AB77D97" w14:textId="77777777" w:rsidR="009F216A" w:rsidRDefault="009F216A" w:rsidP="00B35A23">
      <w:pPr>
        <w:autoSpaceDE w:val="0"/>
        <w:autoSpaceDN w:val="0"/>
        <w:adjustRightInd w:val="0"/>
        <w:spacing w:after="0" w:line="240" w:lineRule="auto"/>
      </w:pPr>
    </w:p>
    <w:p w14:paraId="3E0104BC" w14:textId="714CB6AE" w:rsidR="00D16B72" w:rsidRPr="0059652E" w:rsidRDefault="00B35A23" w:rsidP="00B35A2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59652E">
        <w:rPr>
          <w:b/>
          <w:bCs/>
        </w:rPr>
        <w:t xml:space="preserve">Speech and language therapy input can: </w:t>
      </w:r>
    </w:p>
    <w:p w14:paraId="12992C24" w14:textId="2C92D920" w:rsidR="008D7237" w:rsidRDefault="00B35A23" w:rsidP="00B35A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 xml:space="preserve">Identify speech, language, communication </w:t>
      </w:r>
      <w:r w:rsidR="008D7237">
        <w:t>difficulties</w:t>
      </w:r>
      <w:r>
        <w:t xml:space="preserve"> </w:t>
      </w:r>
      <w:r w:rsidR="00E20B44">
        <w:t>and provide necessary support</w:t>
      </w:r>
      <w:r w:rsidR="002B520F">
        <w:t xml:space="preserve"> and training</w:t>
      </w:r>
      <w:r w:rsidR="00E20B44">
        <w:t xml:space="preserve"> to ensure a patient can understand and express their views as part of their care and treatment</w:t>
      </w:r>
      <w:r w:rsidR="008D7237">
        <w:t>.</w:t>
      </w:r>
    </w:p>
    <w:p w14:paraId="09C968F3" w14:textId="77777777" w:rsidR="008D7237" w:rsidRDefault="008D7237" w:rsidP="008D7237">
      <w:pPr>
        <w:pStyle w:val="ListParagraph"/>
        <w:autoSpaceDE w:val="0"/>
        <w:autoSpaceDN w:val="0"/>
        <w:adjustRightInd w:val="0"/>
        <w:spacing w:after="0" w:line="240" w:lineRule="auto"/>
      </w:pPr>
    </w:p>
    <w:p w14:paraId="63B0789E" w14:textId="3CD88A34" w:rsidR="008D7237" w:rsidRDefault="00B35A23" w:rsidP="00B35A2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Support patient safety by reducing the risk of swallowing problems which can lead to malnutrition, dehydration, choking, or aspiration pneumonia requiring hospital admission and</w:t>
      </w:r>
      <w:r w:rsidR="00E20B44">
        <w:t>,</w:t>
      </w:r>
      <w:r>
        <w:t xml:space="preserve"> in some cases</w:t>
      </w:r>
      <w:r w:rsidR="00E20B44">
        <w:t>,</w:t>
      </w:r>
      <w:r>
        <w:t xml:space="preserve"> causing death</w:t>
      </w:r>
      <w:r w:rsidR="008D7237">
        <w:t>.</w:t>
      </w:r>
    </w:p>
    <w:p w14:paraId="1A881563" w14:textId="77777777" w:rsidR="008D7237" w:rsidRDefault="008D7237" w:rsidP="008D7237">
      <w:pPr>
        <w:pStyle w:val="ListParagraph"/>
      </w:pPr>
    </w:p>
    <w:p w14:paraId="259C81BB" w14:textId="18A058C0" w:rsidR="008D7237" w:rsidRDefault="008D7237" w:rsidP="00AF18A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Create</w:t>
      </w:r>
      <w:r w:rsidR="00B35A23">
        <w:t xml:space="preserve"> </w:t>
      </w:r>
      <w:r w:rsidR="0059652E">
        <w:t xml:space="preserve">cost efficiencies in mental health services by avoiding inappropriate language-based treatments and improving </w:t>
      </w:r>
      <w:r w:rsidR="00B35A23">
        <w:t>access to verbally mediated intervention</w:t>
      </w:r>
      <w:r w:rsidR="0059652E">
        <w:t>s</w:t>
      </w:r>
      <w:r w:rsidR="00B35A23">
        <w:t xml:space="preserve"> and talking therapies</w:t>
      </w:r>
      <w:r>
        <w:t>,</w:t>
      </w:r>
      <w:r w:rsidR="00E20B44">
        <w:t xml:space="preserve"> </w:t>
      </w:r>
      <w:r w:rsidR="00B35A23">
        <w:t xml:space="preserve">which </w:t>
      </w:r>
      <w:r w:rsidR="00E20B44">
        <w:t xml:space="preserve">often </w:t>
      </w:r>
      <w:r w:rsidR="00B35A23">
        <w:t>require significant understanding and expressive language skills</w:t>
      </w:r>
      <w:r>
        <w:t>.</w:t>
      </w:r>
    </w:p>
    <w:p w14:paraId="7F976949" w14:textId="77777777" w:rsidR="008D7237" w:rsidRDefault="008D7237" w:rsidP="008D7237">
      <w:pPr>
        <w:pStyle w:val="ListParagraph"/>
      </w:pPr>
    </w:p>
    <w:p w14:paraId="24CD1935" w14:textId="0298ECBE" w:rsidR="0037016D" w:rsidRDefault="00B35A23" w:rsidP="000919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Support other professionals and staff to recognise and understand how to respond to communication needs and dysphagia</w:t>
      </w:r>
      <w:r w:rsidR="008D7237">
        <w:t>.</w:t>
      </w:r>
      <w:r>
        <w:t xml:space="preserve"> </w:t>
      </w:r>
    </w:p>
    <w:p w14:paraId="3BCC9A3E" w14:textId="77777777" w:rsidR="008D7237" w:rsidRDefault="008D7237" w:rsidP="008D7237">
      <w:pPr>
        <w:pStyle w:val="ListParagraph"/>
        <w:autoSpaceDE w:val="0"/>
        <w:autoSpaceDN w:val="0"/>
        <w:adjustRightInd w:val="0"/>
        <w:spacing w:after="0" w:line="240" w:lineRule="auto"/>
      </w:pPr>
    </w:p>
    <w:p w14:paraId="38396FCB" w14:textId="77777777" w:rsidR="0037016D" w:rsidRDefault="0037016D" w:rsidP="0037016D">
      <w:pPr>
        <w:autoSpaceDE w:val="0"/>
        <w:autoSpaceDN w:val="0"/>
        <w:adjustRightInd w:val="0"/>
        <w:spacing w:after="0" w:line="240" w:lineRule="auto"/>
      </w:pPr>
      <w:r>
        <w:rPr>
          <w:b/>
          <w:bCs/>
        </w:rPr>
        <w:t>SOLUTIONS</w:t>
      </w:r>
    </w:p>
    <w:p w14:paraId="0E82A0AE" w14:textId="36488E05" w:rsidR="0037016D" w:rsidRDefault="0037016D" w:rsidP="0037016D">
      <w:pPr>
        <w:autoSpaceDE w:val="0"/>
        <w:autoSpaceDN w:val="0"/>
        <w:adjustRightInd w:val="0"/>
        <w:spacing w:after="0" w:line="240" w:lineRule="auto"/>
      </w:pPr>
      <w:r>
        <w:t xml:space="preserve">Adopting an early identification and intervention approach is essential to recognise and respond to people’s communication and swallowing needs. </w:t>
      </w:r>
      <w:r w:rsidR="008D7237">
        <w:t xml:space="preserve">Ways in which this can be achieved include: </w:t>
      </w:r>
    </w:p>
    <w:p w14:paraId="187D2A1D" w14:textId="77777777" w:rsidR="008D7237" w:rsidRDefault="008D7237" w:rsidP="0037016D">
      <w:pPr>
        <w:autoSpaceDE w:val="0"/>
        <w:autoSpaceDN w:val="0"/>
        <w:adjustRightInd w:val="0"/>
        <w:spacing w:after="0" w:line="240" w:lineRule="auto"/>
      </w:pPr>
    </w:p>
    <w:p w14:paraId="445AF632" w14:textId="050F3B8B" w:rsidR="0037016D" w:rsidRDefault="0037016D" w:rsidP="00370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Commission</w:t>
      </w:r>
      <w:r w:rsidR="008D7237">
        <w:t>ing</w:t>
      </w:r>
      <w:r>
        <w:t xml:space="preserve"> dedicated SLT posts as part of </w:t>
      </w:r>
      <w:r w:rsidR="00744A5D">
        <w:t>multidisciplinary teams (MDTS)</w:t>
      </w:r>
      <w:r>
        <w:t xml:space="preserve"> in children and </w:t>
      </w:r>
      <w:proofErr w:type="gramStart"/>
      <w:r>
        <w:t>adults</w:t>
      </w:r>
      <w:proofErr w:type="gramEnd"/>
      <w:r>
        <w:t xml:space="preserve"> mental health services to meet the evidenced need of communication and swallowing </w:t>
      </w:r>
      <w:r w:rsidR="00744A5D">
        <w:t>difficulties associated with</w:t>
      </w:r>
      <w:r>
        <w:t xml:space="preserve"> mental health</w:t>
      </w:r>
      <w:r w:rsidR="008D7237">
        <w:t>.</w:t>
      </w:r>
    </w:p>
    <w:p w14:paraId="49282927" w14:textId="77777777" w:rsidR="008D7237" w:rsidRDefault="008D7237" w:rsidP="008D7237">
      <w:pPr>
        <w:pStyle w:val="ListParagraph"/>
        <w:autoSpaceDE w:val="0"/>
        <w:autoSpaceDN w:val="0"/>
        <w:adjustRightInd w:val="0"/>
        <w:spacing w:after="0" w:line="240" w:lineRule="auto"/>
        <w:ind w:left="360"/>
      </w:pPr>
    </w:p>
    <w:p w14:paraId="70A3C4D6" w14:textId="33FD2BA9" w:rsidR="0037016D" w:rsidRDefault="0037016D" w:rsidP="0037016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Training – provide MDT training in improve awareness of links between mental health and communication and swallowing utilising scale and spread of existing SLT projects</w:t>
      </w:r>
      <w:r w:rsidR="008D7237">
        <w:t>.</w:t>
      </w:r>
      <w:r>
        <w:t xml:space="preserve"> </w:t>
      </w:r>
    </w:p>
    <w:p w14:paraId="5F20106D" w14:textId="77777777" w:rsidR="008D7237" w:rsidRDefault="008D7237" w:rsidP="008D7237">
      <w:pPr>
        <w:pStyle w:val="ListParagraph"/>
      </w:pPr>
    </w:p>
    <w:p w14:paraId="18AFABB5" w14:textId="08D1E1C6" w:rsidR="008D7237" w:rsidRDefault="0037016D" w:rsidP="008D72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Workforce development – consider undergraduate, post graduate and funded professional development</w:t>
      </w:r>
      <w:r w:rsidR="008D7237">
        <w:t xml:space="preserve"> and</w:t>
      </w:r>
      <w:r>
        <w:t xml:space="preserve"> training opportunities for SLTs to grow and support a sustainable workforce of SLTs specialising in mental health in NI.</w:t>
      </w:r>
    </w:p>
    <w:p w14:paraId="4151225D" w14:textId="3989C67C" w:rsidR="008D7237" w:rsidRDefault="008D7237" w:rsidP="008D7237">
      <w:pPr>
        <w:autoSpaceDE w:val="0"/>
        <w:autoSpaceDN w:val="0"/>
        <w:adjustRightInd w:val="0"/>
        <w:spacing w:after="0" w:line="240" w:lineRule="auto"/>
      </w:pPr>
    </w:p>
    <w:p w14:paraId="75905C22" w14:textId="77777777" w:rsidR="008D7237" w:rsidRDefault="008D7237" w:rsidP="008D7237">
      <w:pPr>
        <w:autoSpaceDE w:val="0"/>
        <w:autoSpaceDN w:val="0"/>
        <w:adjustRightInd w:val="0"/>
        <w:spacing w:after="0" w:line="240" w:lineRule="auto"/>
      </w:pPr>
    </w:p>
    <w:p w14:paraId="68FD7923" w14:textId="1B161755" w:rsidR="008D7237" w:rsidRDefault="008D7237" w:rsidP="008D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Ruth </w:t>
      </w:r>
      <w:proofErr w:type="gramStart"/>
      <w:r>
        <w:rPr>
          <w:b/>
          <w:bCs/>
          <w:sz w:val="20"/>
          <w:szCs w:val="20"/>
        </w:rPr>
        <w:t>Sedgewick ,</w:t>
      </w:r>
      <w:proofErr w:type="gramEnd"/>
      <w:r>
        <w:rPr>
          <w:b/>
          <w:bCs/>
          <w:sz w:val="20"/>
          <w:szCs w:val="20"/>
        </w:rPr>
        <w:t xml:space="preserve"> Speech &amp; Language Therapy </w:t>
      </w:r>
      <w:r>
        <w:rPr>
          <w:b/>
          <w:bCs/>
          <w:sz w:val="20"/>
          <w:szCs w:val="20"/>
        </w:rPr>
        <w:t xml:space="preserve">in Mental Health </w:t>
      </w:r>
    </w:p>
    <w:p w14:paraId="5F1D3424" w14:textId="77777777" w:rsidR="008D7237" w:rsidRDefault="008D7237" w:rsidP="008D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Outline</w:t>
      </w:r>
      <w:r>
        <w:rPr>
          <w:sz w:val="20"/>
          <w:szCs w:val="20"/>
        </w:rPr>
        <w:t>: Ruth works as a Clinical Lead Speech and Language Therapist within an Acute Mental Health Setting.  This is a pilot project to scope the need, value and impact of Speech and Language Therapy in acute adult mental health.</w:t>
      </w:r>
    </w:p>
    <w:p w14:paraId="7E662FA7" w14:textId="77777777" w:rsidR="008D7237" w:rsidRDefault="008D7237" w:rsidP="008D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Outcomes</w:t>
      </w:r>
      <w:r>
        <w:rPr>
          <w:sz w:val="20"/>
          <w:szCs w:val="20"/>
        </w:rPr>
        <w:t xml:space="preserve">: SLT is now an integral member of the Multidisciplinary Team. SLT are receiving referrals for patients with acute mental health disorders and other co-morbidities e.g. stroke, learning difficulties, autism, progressive neurological </w:t>
      </w:r>
      <w:proofErr w:type="gramStart"/>
      <w:r>
        <w:rPr>
          <w:sz w:val="20"/>
          <w:szCs w:val="20"/>
        </w:rPr>
        <w:t>conditions</w:t>
      </w:r>
      <w:proofErr w:type="gramEnd"/>
      <w:r>
        <w:rPr>
          <w:sz w:val="20"/>
          <w:szCs w:val="20"/>
        </w:rPr>
        <w:t xml:space="preserve"> or dementia. These patients have swallowing difficulties and/or communication difficulties as result of their disease or treatment.</w:t>
      </w:r>
    </w:p>
    <w:p w14:paraId="5AE4C7CC" w14:textId="15D368C9" w:rsidR="008D7237" w:rsidRDefault="008D7237" w:rsidP="008D72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b/>
          <w:bCs/>
          <w:color w:val="000000"/>
          <w:sz w:val="20"/>
          <w:szCs w:val="20"/>
          <w:shd w:val="clear" w:color="auto" w:fill="FFFFFF"/>
          <w:lang w:val="en-US"/>
        </w:rPr>
        <w:t>IMPACT:</w:t>
      </w:r>
      <w:r w:rsidR="00CC7594">
        <w:rPr>
          <w:b/>
          <w:bCs/>
          <w:color w:val="000000"/>
          <w:sz w:val="20"/>
          <w:szCs w:val="20"/>
          <w:shd w:val="clear" w:color="auto" w:fill="FFFFFF"/>
          <w:lang w:val="en-US"/>
        </w:rPr>
        <w:t xml:space="preserve"> </w:t>
      </w:r>
      <w:r>
        <w:rPr>
          <w:sz w:val="20"/>
          <w:szCs w:val="20"/>
        </w:rPr>
        <w:t xml:space="preserve">SLT have provided assessment &amp; treatment, patient advocacy, joint MDT working and consultation, staff education, mealtime experience and embedded Alternative Augmentative Communication Systems as part of communication supports to enable patients to engage in a full range of treatments and therapies.   </w:t>
      </w:r>
    </w:p>
    <w:p w14:paraId="15D1C4AA" w14:textId="77777777" w:rsidR="008D7237" w:rsidRDefault="008D7237" w:rsidP="008D7237">
      <w:pPr>
        <w:rPr>
          <w:b/>
          <w:bCs/>
          <w:color w:val="000000"/>
          <w:sz w:val="20"/>
          <w:szCs w:val="20"/>
          <w:shd w:val="clear" w:color="auto" w:fill="FFFFFF"/>
          <w:lang w:val="en-US"/>
        </w:rPr>
      </w:pPr>
    </w:p>
    <w:p w14:paraId="03B1F725" w14:textId="77777777" w:rsidR="008D7237" w:rsidRDefault="008D7237" w:rsidP="008D7237">
      <w:pPr>
        <w:autoSpaceDE w:val="0"/>
        <w:autoSpaceDN w:val="0"/>
        <w:adjustRightInd w:val="0"/>
        <w:spacing w:after="0" w:line="240" w:lineRule="auto"/>
      </w:pPr>
    </w:p>
    <w:sectPr w:rsidR="008D72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2BEB33" w14:textId="77777777" w:rsidR="00F9792C" w:rsidRDefault="00F9792C" w:rsidP="00B35A23">
      <w:pPr>
        <w:spacing w:after="0" w:line="240" w:lineRule="auto"/>
      </w:pPr>
      <w:r>
        <w:separator/>
      </w:r>
    </w:p>
  </w:endnote>
  <w:endnote w:type="continuationSeparator" w:id="0">
    <w:p w14:paraId="2E88A1D2" w14:textId="77777777" w:rsidR="00F9792C" w:rsidRDefault="00F9792C" w:rsidP="00B3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1E7BB" w14:textId="77777777" w:rsidR="00F9792C" w:rsidRDefault="00F9792C" w:rsidP="00B35A23">
      <w:pPr>
        <w:spacing w:after="0" w:line="240" w:lineRule="auto"/>
      </w:pPr>
      <w:r>
        <w:separator/>
      </w:r>
    </w:p>
  </w:footnote>
  <w:footnote w:type="continuationSeparator" w:id="0">
    <w:p w14:paraId="3610D965" w14:textId="77777777" w:rsidR="00F9792C" w:rsidRDefault="00F9792C" w:rsidP="00B35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A2642"/>
    <w:multiLevelType w:val="hybridMultilevel"/>
    <w:tmpl w:val="D7A43BF8"/>
    <w:lvl w:ilvl="0" w:tplc="08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F775BE9"/>
    <w:multiLevelType w:val="hybridMultilevel"/>
    <w:tmpl w:val="214E11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7D23A8"/>
    <w:multiLevelType w:val="hybridMultilevel"/>
    <w:tmpl w:val="5220302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B008AC"/>
    <w:multiLevelType w:val="hybridMultilevel"/>
    <w:tmpl w:val="D95AE6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A56DEC"/>
    <w:multiLevelType w:val="hybridMultilevel"/>
    <w:tmpl w:val="7100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715C8"/>
    <w:multiLevelType w:val="hybridMultilevel"/>
    <w:tmpl w:val="CB9A4D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D1"/>
    <w:rsid w:val="00055864"/>
    <w:rsid w:val="001C39CD"/>
    <w:rsid w:val="00214479"/>
    <w:rsid w:val="002B520F"/>
    <w:rsid w:val="00350B0E"/>
    <w:rsid w:val="0037016D"/>
    <w:rsid w:val="00542F1B"/>
    <w:rsid w:val="0057251D"/>
    <w:rsid w:val="00583F29"/>
    <w:rsid w:val="0059652E"/>
    <w:rsid w:val="00744A5D"/>
    <w:rsid w:val="00755FCC"/>
    <w:rsid w:val="00866B4A"/>
    <w:rsid w:val="008D7237"/>
    <w:rsid w:val="0090420B"/>
    <w:rsid w:val="009F216A"/>
    <w:rsid w:val="00B35A23"/>
    <w:rsid w:val="00BA529E"/>
    <w:rsid w:val="00CC7594"/>
    <w:rsid w:val="00D16B72"/>
    <w:rsid w:val="00D77AD1"/>
    <w:rsid w:val="00E20B44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A00E3"/>
  <w15:chartTrackingRefBased/>
  <w15:docId w15:val="{41CB491D-21B6-4F68-9165-9DAECB677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AD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B35A23"/>
    <w:rPr>
      <w:vertAlign w:val="superscript"/>
    </w:rPr>
  </w:style>
  <w:style w:type="paragraph" w:customStyle="1" w:styleId="Body">
    <w:name w:val="Body"/>
    <w:rsid w:val="00055864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Red">
    <w:name w:val="Heading Red"/>
    <w:next w:val="Body"/>
    <w:rsid w:val="0037016D"/>
    <w:pPr>
      <w:keepNext/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EE220C"/>
      <w:sz w:val="32"/>
      <w:szCs w:val="32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7016D"/>
    <w:pP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CommentReference">
    <w:name w:val="annotation reference"/>
    <w:basedOn w:val="DefaultParagraphFont"/>
    <w:uiPriority w:val="99"/>
    <w:semiHidden/>
    <w:unhideWhenUsed/>
    <w:rsid w:val="00542F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2F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2F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F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F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F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Fitzroy</dc:creator>
  <cp:keywords/>
  <dc:description/>
  <cp:lastModifiedBy>Vivienne Fitzroy</cp:lastModifiedBy>
  <cp:revision>4</cp:revision>
  <dcterms:created xsi:type="dcterms:W3CDTF">2020-10-23T14:12:00Z</dcterms:created>
  <dcterms:modified xsi:type="dcterms:W3CDTF">2020-10-23T14:15:00Z</dcterms:modified>
</cp:coreProperties>
</file>