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4BF77" w14:textId="77777777" w:rsidR="00BE37B3" w:rsidRDefault="00BE37B3" w:rsidP="00BE37B3">
      <w:pPr>
        <w:shd w:val="clear" w:color="auto" w:fill="FFFFFF"/>
        <w:spacing w:after="0" w:line="240" w:lineRule="auto"/>
        <w:rPr>
          <w:szCs w:val="20"/>
        </w:rPr>
      </w:pPr>
    </w:p>
    <w:p w14:paraId="60121ED2" w14:textId="77777777" w:rsidR="00BE37B3" w:rsidRDefault="00BE37B3" w:rsidP="00BE37B3">
      <w:pPr>
        <w:shd w:val="clear" w:color="auto" w:fill="FFFFFF"/>
        <w:spacing w:after="0" w:line="240" w:lineRule="auto"/>
        <w:rPr>
          <w:szCs w:val="20"/>
        </w:rPr>
      </w:pPr>
    </w:p>
    <w:p w14:paraId="3FE4F98C" w14:textId="77777777" w:rsidR="00BE37B3" w:rsidRDefault="00BE37B3" w:rsidP="00BE37B3">
      <w:pPr>
        <w:shd w:val="clear" w:color="auto" w:fill="FFFFFF"/>
        <w:spacing w:after="0" w:line="240" w:lineRule="auto"/>
        <w:jc w:val="center"/>
        <w:rPr>
          <w:szCs w:val="20"/>
        </w:rPr>
      </w:pPr>
      <w:r w:rsidRPr="00805EED">
        <w:rPr>
          <w:szCs w:val="20"/>
        </w:rPr>
        <w:object w:dxaOrig="2836" w:dyaOrig="2866" w14:anchorId="31483B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5pt;height:80.25pt" o:ole="">
            <v:imagedata r:id="rId8" o:title=""/>
          </v:shape>
          <o:OLEObject Type="Embed" ProgID="Word.Picture.8" ShapeID="_x0000_i1025" DrawAspect="Content" ObjectID="_1684657000" r:id="rId9"/>
        </w:object>
      </w:r>
    </w:p>
    <w:p w14:paraId="76A64ACE" w14:textId="020373BF" w:rsidR="00BE37B3" w:rsidRDefault="00BE37B3" w:rsidP="00BE37B3">
      <w:pPr>
        <w:shd w:val="clear" w:color="auto" w:fill="FFFFFF"/>
        <w:spacing w:after="0" w:line="240" w:lineRule="auto"/>
        <w:rPr>
          <w:szCs w:val="20"/>
        </w:rPr>
      </w:pPr>
    </w:p>
    <w:p w14:paraId="597C227A" w14:textId="0A439617" w:rsidR="00BE37B3" w:rsidRDefault="00BE37B3" w:rsidP="00BE37B3">
      <w:pPr>
        <w:shd w:val="clear" w:color="auto" w:fill="FFFFFF"/>
        <w:spacing w:after="0" w:line="240" w:lineRule="auto"/>
        <w:rPr>
          <w:szCs w:val="20"/>
        </w:rPr>
      </w:pPr>
    </w:p>
    <w:p w14:paraId="5DE1ACD2" w14:textId="119C9801" w:rsidR="00BE37B3" w:rsidRDefault="00BE37B3" w:rsidP="00BE37B3">
      <w:pPr>
        <w:shd w:val="clear" w:color="auto" w:fill="FFFFFF"/>
        <w:spacing w:after="0" w:line="240" w:lineRule="auto"/>
        <w:rPr>
          <w:szCs w:val="20"/>
        </w:rPr>
      </w:pPr>
      <w:r>
        <w:rPr>
          <w:szCs w:val="20"/>
        </w:rPr>
        <w:t xml:space="preserve">By E-mail: </w:t>
      </w:r>
      <w:r w:rsidRPr="00BE37B3">
        <w:rPr>
          <w:rFonts w:cstheme="minorHAnsi"/>
          <w:color w:val="333333"/>
          <w:sz w:val="24"/>
          <w:szCs w:val="24"/>
        </w:rPr>
        <w:t>c.blair@qub.ac.uk</w:t>
      </w:r>
    </w:p>
    <w:p w14:paraId="053B2591" w14:textId="2491B852" w:rsidR="00BE37B3" w:rsidRPr="00BE37B3" w:rsidRDefault="00BE37B3" w:rsidP="00BE37B3">
      <w:pPr>
        <w:shd w:val="clear" w:color="auto" w:fill="FFFFFF"/>
        <w:spacing w:after="0" w:line="240" w:lineRule="auto"/>
        <w:jc w:val="right"/>
        <w:rPr>
          <w:szCs w:val="20"/>
        </w:rPr>
      </w:pPr>
      <w:r w:rsidRPr="00BE37B3">
        <w:rPr>
          <w:szCs w:val="20"/>
        </w:rPr>
        <w:t>1</w:t>
      </w:r>
      <w:r w:rsidR="00CE3CA0">
        <w:rPr>
          <w:szCs w:val="20"/>
        </w:rPr>
        <w:t>3</w:t>
      </w:r>
      <w:r w:rsidRPr="00BE37B3">
        <w:rPr>
          <w:szCs w:val="20"/>
        </w:rPr>
        <w:t xml:space="preserve"> November 2020</w:t>
      </w:r>
    </w:p>
    <w:p w14:paraId="5A97862E" w14:textId="77777777" w:rsidR="00BE37B3" w:rsidRDefault="00BE37B3" w:rsidP="00BE37B3">
      <w:pPr>
        <w:shd w:val="clear" w:color="auto" w:fill="FFFFFF"/>
        <w:spacing w:after="0" w:line="240" w:lineRule="auto"/>
        <w:rPr>
          <w:rFonts w:cstheme="minorHAnsi"/>
          <w:sz w:val="24"/>
          <w:szCs w:val="24"/>
        </w:rPr>
      </w:pPr>
    </w:p>
    <w:p w14:paraId="71E66124" w14:textId="5C8AF9A1" w:rsidR="00BE37B3" w:rsidRPr="00BE37B3" w:rsidRDefault="00BE37B3" w:rsidP="00BE37B3">
      <w:pPr>
        <w:shd w:val="clear" w:color="auto" w:fill="FFFFFF"/>
        <w:spacing w:after="0" w:line="240" w:lineRule="auto"/>
        <w:rPr>
          <w:rFonts w:cstheme="minorHAnsi"/>
          <w:b/>
          <w:bCs/>
          <w:sz w:val="24"/>
          <w:szCs w:val="24"/>
        </w:rPr>
      </w:pPr>
      <w:r w:rsidRPr="00BE37B3">
        <w:rPr>
          <w:rFonts w:cstheme="minorHAnsi"/>
          <w:b/>
          <w:bCs/>
          <w:sz w:val="24"/>
          <w:szCs w:val="24"/>
        </w:rPr>
        <w:t xml:space="preserve">RCSLT NI response to </w:t>
      </w:r>
      <w:r w:rsidRPr="00BE37B3">
        <w:rPr>
          <w:rFonts w:cstheme="minorHAnsi"/>
          <w:b/>
          <w:bCs/>
          <w:color w:val="333333"/>
          <w:sz w:val="24"/>
          <w:szCs w:val="24"/>
        </w:rPr>
        <w:t>Phase 2: Mapping Core AHP Provision to LAACYP across HSCTs and Regional Facilities</w:t>
      </w:r>
    </w:p>
    <w:p w14:paraId="1D595044" w14:textId="629BABA7" w:rsidR="00BE37B3" w:rsidRDefault="00BE37B3" w:rsidP="00BE37B3">
      <w:pPr>
        <w:shd w:val="clear" w:color="auto" w:fill="FFFFFF"/>
        <w:spacing w:after="0" w:line="240" w:lineRule="auto"/>
        <w:rPr>
          <w:szCs w:val="20"/>
        </w:rPr>
      </w:pPr>
    </w:p>
    <w:p w14:paraId="09151697" w14:textId="6C9A1ADA" w:rsidR="00BE37B3" w:rsidRDefault="00BE37B3" w:rsidP="00BE37B3">
      <w:pPr>
        <w:shd w:val="clear" w:color="auto" w:fill="FFFFFF"/>
        <w:spacing w:after="0" w:line="240" w:lineRule="auto"/>
        <w:rPr>
          <w:szCs w:val="20"/>
        </w:rPr>
      </w:pPr>
    </w:p>
    <w:p w14:paraId="6F04FCCD" w14:textId="33016A4C" w:rsidR="00BE37B3" w:rsidRDefault="00BE37B3" w:rsidP="00BE37B3">
      <w:pPr>
        <w:shd w:val="clear" w:color="auto" w:fill="FFFFFF"/>
        <w:spacing w:after="0" w:line="240" w:lineRule="auto"/>
        <w:rPr>
          <w:szCs w:val="20"/>
        </w:rPr>
      </w:pPr>
      <w:r>
        <w:rPr>
          <w:szCs w:val="20"/>
        </w:rPr>
        <w:t xml:space="preserve">Dear Carolyn </w:t>
      </w:r>
    </w:p>
    <w:p w14:paraId="53FB08F9" w14:textId="77777777" w:rsidR="00BE37B3" w:rsidRDefault="00BE37B3" w:rsidP="00BE37B3">
      <w:pPr>
        <w:shd w:val="clear" w:color="auto" w:fill="FFFFFF"/>
        <w:spacing w:after="0" w:line="240" w:lineRule="auto"/>
        <w:rPr>
          <w:szCs w:val="20"/>
        </w:rPr>
      </w:pPr>
    </w:p>
    <w:p w14:paraId="38F3D4FA" w14:textId="77777777" w:rsidR="00BE37B3" w:rsidRDefault="00BE37B3" w:rsidP="00BE37B3">
      <w:pPr>
        <w:shd w:val="clear" w:color="auto" w:fill="FFFFFF"/>
        <w:spacing w:after="0" w:line="240" w:lineRule="auto"/>
        <w:rPr>
          <w:szCs w:val="20"/>
        </w:rPr>
      </w:pPr>
      <w:r>
        <w:rPr>
          <w:szCs w:val="20"/>
        </w:rPr>
        <w:t xml:space="preserve">Thank you for the opportunity to respond to the mapping exercise around core AHP Provision to LAACYP and for facilitating a revised deadline. </w:t>
      </w:r>
    </w:p>
    <w:p w14:paraId="59CFD9C0" w14:textId="77777777" w:rsidR="00BE37B3" w:rsidRDefault="00BE37B3" w:rsidP="00BE37B3">
      <w:pPr>
        <w:shd w:val="clear" w:color="auto" w:fill="FFFFFF"/>
        <w:spacing w:after="0" w:line="240" w:lineRule="auto"/>
        <w:rPr>
          <w:szCs w:val="20"/>
        </w:rPr>
      </w:pPr>
    </w:p>
    <w:p w14:paraId="7ED3036E" w14:textId="3AB9BA84" w:rsidR="00BE37B3" w:rsidRDefault="00800CF6" w:rsidP="00BE37B3">
      <w:pPr>
        <w:shd w:val="clear" w:color="auto" w:fill="FFFFFF"/>
        <w:spacing w:after="0" w:line="240" w:lineRule="auto"/>
        <w:rPr>
          <w:szCs w:val="20"/>
        </w:rPr>
      </w:pPr>
      <w:r>
        <w:rPr>
          <w:szCs w:val="20"/>
        </w:rPr>
        <w:t>We are keen to</w:t>
      </w:r>
      <w:r w:rsidR="00BE37B3">
        <w:rPr>
          <w:szCs w:val="20"/>
        </w:rPr>
        <w:t xml:space="preserve"> share our profession specific evidence base and information relevant to looked after and adopted children. </w:t>
      </w:r>
      <w:r>
        <w:rPr>
          <w:szCs w:val="20"/>
        </w:rPr>
        <w:t xml:space="preserve">We have compiled our </w:t>
      </w:r>
      <w:r w:rsidR="00BE37B3">
        <w:rPr>
          <w:szCs w:val="20"/>
        </w:rPr>
        <w:t>comments outside of the questionnaire as some of the specific service provider questions were not applicable</w:t>
      </w:r>
      <w:r>
        <w:rPr>
          <w:szCs w:val="20"/>
        </w:rPr>
        <w:t xml:space="preserve"> to ourselves as a professional body</w:t>
      </w:r>
      <w:r w:rsidR="00BE37B3">
        <w:rPr>
          <w:szCs w:val="20"/>
        </w:rPr>
        <w:t xml:space="preserve">. </w:t>
      </w:r>
      <w:r>
        <w:rPr>
          <w:szCs w:val="20"/>
        </w:rPr>
        <w:t xml:space="preserve">However, we have used the broad issues raised in the questions to guide and organise our response below.  </w:t>
      </w:r>
    </w:p>
    <w:p w14:paraId="6D243A73" w14:textId="77777777" w:rsidR="00BE37B3" w:rsidRDefault="00BE37B3" w:rsidP="00BE37B3">
      <w:pPr>
        <w:shd w:val="clear" w:color="auto" w:fill="FFFFFF"/>
        <w:spacing w:after="0" w:line="240" w:lineRule="auto"/>
        <w:rPr>
          <w:szCs w:val="20"/>
        </w:rPr>
      </w:pPr>
    </w:p>
    <w:p w14:paraId="1C934C47" w14:textId="0FE85053" w:rsidR="00BE37B3" w:rsidRDefault="00304306" w:rsidP="00BE37B3">
      <w:pPr>
        <w:shd w:val="clear" w:color="auto" w:fill="FFFFFF"/>
        <w:spacing w:after="0" w:line="240" w:lineRule="auto"/>
        <w:rPr>
          <w:szCs w:val="20"/>
        </w:rPr>
      </w:pPr>
      <w:r>
        <w:rPr>
          <w:szCs w:val="20"/>
        </w:rPr>
        <w:t>We</w:t>
      </w:r>
      <w:r w:rsidR="00BE37B3">
        <w:rPr>
          <w:szCs w:val="20"/>
        </w:rPr>
        <w:t xml:space="preserve"> do hope that our evidence base and the case studies we have shared will be of interest to the group and we would welcome any further opportunity to engage with </w:t>
      </w:r>
      <w:r w:rsidR="00EB7431">
        <w:rPr>
          <w:szCs w:val="20"/>
        </w:rPr>
        <w:t xml:space="preserve">your work. </w:t>
      </w:r>
      <w:r w:rsidR="00BE37B3">
        <w:rPr>
          <w:szCs w:val="20"/>
        </w:rPr>
        <w:t xml:space="preserve"> </w:t>
      </w:r>
    </w:p>
    <w:p w14:paraId="4F496CB1" w14:textId="21E34B83" w:rsidR="00BE37B3" w:rsidRDefault="00BE37B3" w:rsidP="00BE37B3">
      <w:pPr>
        <w:shd w:val="clear" w:color="auto" w:fill="FFFFFF"/>
        <w:spacing w:after="0" w:line="240" w:lineRule="auto"/>
        <w:rPr>
          <w:szCs w:val="20"/>
        </w:rPr>
      </w:pPr>
    </w:p>
    <w:p w14:paraId="27D49A83" w14:textId="223856BA" w:rsidR="00BE37B3" w:rsidRDefault="00BE37B3" w:rsidP="00BE37B3">
      <w:pPr>
        <w:shd w:val="clear" w:color="auto" w:fill="FFFFFF"/>
        <w:spacing w:after="0" w:line="240" w:lineRule="auto"/>
        <w:rPr>
          <w:szCs w:val="20"/>
        </w:rPr>
      </w:pPr>
    </w:p>
    <w:p w14:paraId="6663EDD1" w14:textId="26B495E7" w:rsidR="00BE37B3" w:rsidRDefault="00BE37B3" w:rsidP="00BE37B3">
      <w:pPr>
        <w:shd w:val="clear" w:color="auto" w:fill="FFFFFF"/>
        <w:spacing w:after="0" w:line="240" w:lineRule="auto"/>
        <w:rPr>
          <w:szCs w:val="20"/>
        </w:rPr>
      </w:pPr>
      <w:r>
        <w:rPr>
          <w:szCs w:val="20"/>
        </w:rPr>
        <w:t>Best wishes</w:t>
      </w:r>
    </w:p>
    <w:p w14:paraId="0A7254D9" w14:textId="78E783B3" w:rsidR="00BE37B3" w:rsidRDefault="00BE37B3" w:rsidP="00BE37B3">
      <w:pPr>
        <w:shd w:val="clear" w:color="auto" w:fill="FFFFFF"/>
        <w:spacing w:after="0" w:line="240" w:lineRule="auto"/>
        <w:rPr>
          <w:szCs w:val="20"/>
        </w:rPr>
      </w:pPr>
    </w:p>
    <w:p w14:paraId="64B4607D" w14:textId="77777777" w:rsidR="00BE37B3" w:rsidRDefault="00BE37B3" w:rsidP="00BE37B3">
      <w:pPr>
        <w:shd w:val="clear" w:color="auto" w:fill="FFFFFF"/>
        <w:spacing w:after="0" w:line="240" w:lineRule="auto"/>
        <w:rPr>
          <w:szCs w:val="20"/>
        </w:rPr>
      </w:pPr>
    </w:p>
    <w:p w14:paraId="79C3272D" w14:textId="1C4C43AE" w:rsidR="00BE37B3" w:rsidRDefault="00800CF6" w:rsidP="00BE37B3">
      <w:pPr>
        <w:shd w:val="clear" w:color="auto" w:fill="FFFFFF"/>
        <w:spacing w:after="0" w:line="240" w:lineRule="auto"/>
        <w:rPr>
          <w:szCs w:val="20"/>
        </w:rPr>
      </w:pPr>
      <w:r w:rsidRPr="00BC5BC2">
        <w:rPr>
          <w:rFonts w:eastAsia="Times New Roman" w:cs="Times New Roman"/>
          <w:noProof/>
          <w:lang w:eastAsia="en-GB"/>
        </w:rPr>
        <w:drawing>
          <wp:inline distT="0" distB="0" distL="0" distR="0" wp14:anchorId="00A152E3" wp14:editId="47F58B9B">
            <wp:extent cx="1371600" cy="777240"/>
            <wp:effectExtent l="0" t="0" r="0" b="3810"/>
            <wp:docPr id="2" name="Picture 2" descr="N:\NI Office\Shared Docs from Janets PC\SLT\Admin\Signatures\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NI Office\Shared Docs from Janets PC\SLT\Admin\Signatures\sca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765" t="12481" r="59873" b="76079"/>
                    <a:stretch/>
                  </pic:blipFill>
                  <pic:spPr bwMode="auto">
                    <a:xfrm>
                      <a:off x="0" y="0"/>
                      <a:ext cx="1371600" cy="777240"/>
                    </a:xfrm>
                    <a:prstGeom prst="rect">
                      <a:avLst/>
                    </a:prstGeom>
                    <a:noFill/>
                    <a:ln>
                      <a:noFill/>
                    </a:ln>
                    <a:extLst>
                      <a:ext uri="{53640926-AAD7-44D8-BBD7-CCE9431645EC}">
                        <a14:shadowObscured xmlns:a14="http://schemas.microsoft.com/office/drawing/2010/main"/>
                      </a:ext>
                    </a:extLst>
                  </pic:spPr>
                </pic:pic>
              </a:graphicData>
            </a:graphic>
          </wp:inline>
        </w:drawing>
      </w:r>
    </w:p>
    <w:p w14:paraId="34CD2B53" w14:textId="77777777" w:rsidR="00800CF6" w:rsidRDefault="00800CF6" w:rsidP="00BE37B3">
      <w:pPr>
        <w:shd w:val="clear" w:color="auto" w:fill="FFFFFF"/>
        <w:spacing w:after="0" w:line="240" w:lineRule="auto"/>
        <w:rPr>
          <w:szCs w:val="20"/>
        </w:rPr>
      </w:pPr>
    </w:p>
    <w:p w14:paraId="7745CDE3" w14:textId="77777777" w:rsidR="008972EF" w:rsidRDefault="00BE37B3" w:rsidP="00BE37B3">
      <w:pPr>
        <w:shd w:val="clear" w:color="auto" w:fill="FFFFFF"/>
        <w:spacing w:after="0" w:line="240" w:lineRule="auto"/>
        <w:rPr>
          <w:szCs w:val="20"/>
        </w:rPr>
      </w:pPr>
      <w:r>
        <w:rPr>
          <w:szCs w:val="20"/>
        </w:rPr>
        <w:t>Vivienne Fitzroy</w:t>
      </w:r>
      <w:r w:rsidR="00304306">
        <w:rPr>
          <w:szCs w:val="20"/>
        </w:rPr>
        <w:tab/>
      </w:r>
      <w:r w:rsidR="00304306">
        <w:rPr>
          <w:szCs w:val="20"/>
        </w:rPr>
        <w:tab/>
      </w:r>
      <w:r w:rsidR="00304306">
        <w:rPr>
          <w:szCs w:val="20"/>
        </w:rPr>
        <w:tab/>
      </w:r>
      <w:r w:rsidR="00304306">
        <w:rPr>
          <w:szCs w:val="20"/>
        </w:rPr>
        <w:tab/>
      </w:r>
      <w:r w:rsidR="00304306">
        <w:rPr>
          <w:szCs w:val="20"/>
        </w:rPr>
        <w:tab/>
      </w:r>
      <w:r w:rsidR="00304306">
        <w:rPr>
          <w:szCs w:val="20"/>
        </w:rPr>
        <w:tab/>
      </w:r>
      <w:r w:rsidR="00304306">
        <w:rPr>
          <w:szCs w:val="20"/>
        </w:rPr>
        <w:tab/>
      </w:r>
    </w:p>
    <w:p w14:paraId="50A98A45" w14:textId="38AD9BFB" w:rsidR="00BE37B3" w:rsidRDefault="00BE37B3" w:rsidP="00BE37B3">
      <w:pPr>
        <w:shd w:val="clear" w:color="auto" w:fill="FFFFFF"/>
        <w:spacing w:after="0" w:line="240" w:lineRule="auto"/>
        <w:rPr>
          <w:szCs w:val="20"/>
        </w:rPr>
      </w:pPr>
      <w:r>
        <w:rPr>
          <w:szCs w:val="20"/>
        </w:rPr>
        <w:t xml:space="preserve">RCLST NI Policy Adviser   </w:t>
      </w:r>
    </w:p>
    <w:p w14:paraId="6828EB26" w14:textId="77777777" w:rsidR="00BE37B3" w:rsidRDefault="00BE37B3" w:rsidP="00BE37B3">
      <w:pPr>
        <w:shd w:val="clear" w:color="auto" w:fill="FFFFFF"/>
        <w:spacing w:after="0" w:line="240" w:lineRule="auto"/>
        <w:rPr>
          <w:szCs w:val="20"/>
        </w:rPr>
      </w:pPr>
    </w:p>
    <w:p w14:paraId="624C0954" w14:textId="77777777" w:rsidR="002E7E1D" w:rsidRDefault="002E7E1D" w:rsidP="00BE37B3">
      <w:pPr>
        <w:shd w:val="clear" w:color="auto" w:fill="FFFFFF"/>
        <w:spacing w:after="0" w:line="240" w:lineRule="auto"/>
        <w:rPr>
          <w:rFonts w:ascii="Segoe UI" w:eastAsia="Times New Roman" w:hAnsi="Segoe UI" w:cs="Segoe UI"/>
          <w:color w:val="333333"/>
          <w:sz w:val="26"/>
          <w:szCs w:val="26"/>
          <w:u w:val="single"/>
          <w:lang w:eastAsia="en-GB"/>
        </w:rPr>
      </w:pPr>
    </w:p>
    <w:p w14:paraId="4352BE95" w14:textId="77777777" w:rsidR="002E7E1D" w:rsidRDefault="002E7E1D" w:rsidP="00BE37B3">
      <w:pPr>
        <w:shd w:val="clear" w:color="auto" w:fill="FFFFFF"/>
        <w:spacing w:after="0" w:line="240" w:lineRule="auto"/>
        <w:rPr>
          <w:rFonts w:ascii="Segoe UI" w:eastAsia="Times New Roman" w:hAnsi="Segoe UI" w:cs="Segoe UI"/>
          <w:color w:val="333333"/>
          <w:sz w:val="26"/>
          <w:szCs w:val="26"/>
          <w:u w:val="single"/>
          <w:lang w:eastAsia="en-GB"/>
        </w:rPr>
      </w:pPr>
    </w:p>
    <w:p w14:paraId="6282F2AC" w14:textId="77777777" w:rsidR="002E7E1D" w:rsidRDefault="002E7E1D" w:rsidP="00BE37B3">
      <w:pPr>
        <w:shd w:val="clear" w:color="auto" w:fill="FFFFFF"/>
        <w:spacing w:after="0" w:line="240" w:lineRule="auto"/>
        <w:rPr>
          <w:rFonts w:ascii="Segoe UI" w:eastAsia="Times New Roman" w:hAnsi="Segoe UI" w:cs="Segoe UI"/>
          <w:color w:val="333333"/>
          <w:sz w:val="26"/>
          <w:szCs w:val="26"/>
          <w:u w:val="single"/>
          <w:lang w:eastAsia="en-GB"/>
        </w:rPr>
      </w:pPr>
    </w:p>
    <w:p w14:paraId="48837681" w14:textId="77777777" w:rsidR="002E7E1D" w:rsidRDefault="002E7E1D" w:rsidP="00BE37B3">
      <w:pPr>
        <w:shd w:val="clear" w:color="auto" w:fill="FFFFFF"/>
        <w:spacing w:after="0" w:line="240" w:lineRule="auto"/>
        <w:rPr>
          <w:rFonts w:ascii="Segoe UI" w:eastAsia="Times New Roman" w:hAnsi="Segoe UI" w:cs="Segoe UI"/>
          <w:color w:val="333333"/>
          <w:sz w:val="26"/>
          <w:szCs w:val="26"/>
          <w:u w:val="single"/>
          <w:lang w:eastAsia="en-GB"/>
        </w:rPr>
      </w:pPr>
    </w:p>
    <w:p w14:paraId="43920C1B" w14:textId="77777777" w:rsidR="002E7E1D" w:rsidRDefault="002E7E1D" w:rsidP="00BE37B3">
      <w:pPr>
        <w:shd w:val="clear" w:color="auto" w:fill="FFFFFF"/>
        <w:spacing w:after="0" w:line="240" w:lineRule="auto"/>
        <w:rPr>
          <w:rFonts w:ascii="Segoe UI" w:eastAsia="Times New Roman" w:hAnsi="Segoe UI" w:cs="Segoe UI"/>
          <w:color w:val="333333"/>
          <w:sz w:val="26"/>
          <w:szCs w:val="26"/>
          <w:u w:val="single"/>
          <w:lang w:eastAsia="en-GB"/>
        </w:rPr>
      </w:pPr>
    </w:p>
    <w:p w14:paraId="47D6C314" w14:textId="77777777" w:rsidR="002E7E1D" w:rsidRDefault="002E7E1D" w:rsidP="00BE37B3">
      <w:pPr>
        <w:shd w:val="clear" w:color="auto" w:fill="FFFFFF"/>
        <w:spacing w:after="0" w:line="240" w:lineRule="auto"/>
        <w:rPr>
          <w:rFonts w:ascii="Segoe UI" w:eastAsia="Times New Roman" w:hAnsi="Segoe UI" w:cs="Segoe UI"/>
          <w:color w:val="333333"/>
          <w:sz w:val="26"/>
          <w:szCs w:val="26"/>
          <w:u w:val="single"/>
          <w:lang w:eastAsia="en-GB"/>
        </w:rPr>
      </w:pPr>
    </w:p>
    <w:p w14:paraId="7497AEC6" w14:textId="7A725FD0" w:rsidR="00BE37B3" w:rsidRPr="00800CF6" w:rsidRDefault="00BE37B3" w:rsidP="00BE37B3">
      <w:pPr>
        <w:shd w:val="clear" w:color="auto" w:fill="FFFFFF"/>
        <w:spacing w:after="0" w:line="240" w:lineRule="auto"/>
        <w:rPr>
          <w:rFonts w:eastAsia="Times New Roman" w:cs="Segoe UI"/>
          <w:color w:val="333333"/>
          <w:sz w:val="20"/>
          <w:szCs w:val="20"/>
          <w:lang w:eastAsia="en-GB"/>
        </w:rPr>
      </w:pPr>
      <w:r w:rsidRPr="00800CF6">
        <w:rPr>
          <w:rFonts w:ascii="Source Sans Pro" w:eastAsia="Times New Roman" w:hAnsi="Source Sans Pro" w:cs="Segoe UI"/>
          <w:color w:val="333333"/>
          <w:u w:val="single"/>
          <w:lang w:eastAsia="en-GB"/>
        </w:rPr>
        <w:lastRenderedPageBreak/>
        <w:t>LAACYP: RCSLT’s work</w:t>
      </w:r>
      <w:r w:rsidRPr="00800CF6">
        <w:rPr>
          <w:rFonts w:ascii="Source Sans Pro" w:eastAsia="Times New Roman" w:hAnsi="Source Sans Pro" w:cs="Segoe UI"/>
          <w:vanish/>
          <w:color w:val="333333"/>
          <w:u w:val="single"/>
          <w:lang w:eastAsia="en-GB"/>
        </w:rPr>
        <w:t>. Single line text.</w:t>
      </w:r>
    </w:p>
    <w:p w14:paraId="54B83C7A" w14:textId="3AF4E5B1" w:rsidR="00BE37B3" w:rsidRPr="00800CF6" w:rsidRDefault="00BE37B3" w:rsidP="00BE37B3">
      <w:pPr>
        <w:shd w:val="clear" w:color="auto" w:fill="FFFFFF"/>
        <w:spacing w:after="0" w:line="240" w:lineRule="auto"/>
        <w:rPr>
          <w:rFonts w:eastAsia="Times New Roman" w:cs="Segoe UI"/>
          <w:color w:val="333333"/>
          <w:sz w:val="20"/>
          <w:szCs w:val="20"/>
          <w:lang w:eastAsia="en-GB"/>
        </w:rPr>
      </w:pPr>
    </w:p>
    <w:p w14:paraId="174741F8" w14:textId="77777777" w:rsidR="00EB7431" w:rsidRPr="00800CF6" w:rsidRDefault="00EB7431" w:rsidP="00EB7431">
      <w:pPr>
        <w:pStyle w:val="ListParagraph"/>
        <w:numPr>
          <w:ilvl w:val="0"/>
          <w:numId w:val="1"/>
        </w:numPr>
        <w:rPr>
          <w:rFonts w:asciiTheme="minorHAnsi" w:hAnsiTheme="minorHAnsi"/>
          <w:b/>
          <w:sz w:val="20"/>
          <w:szCs w:val="20"/>
        </w:rPr>
      </w:pPr>
      <w:r w:rsidRPr="00800CF6">
        <w:rPr>
          <w:rFonts w:asciiTheme="minorHAnsi" w:hAnsiTheme="minorHAnsi"/>
          <w:b/>
          <w:sz w:val="20"/>
          <w:szCs w:val="20"/>
        </w:rPr>
        <w:t>The Royal College of Speech and Language Therapists</w:t>
      </w:r>
    </w:p>
    <w:p w14:paraId="23BA8BE1" w14:textId="77777777" w:rsidR="00EB7431" w:rsidRPr="00800CF6" w:rsidRDefault="00EB7431" w:rsidP="00EB7431">
      <w:pPr>
        <w:pStyle w:val="ListParagraph"/>
        <w:ind w:left="792"/>
        <w:rPr>
          <w:rFonts w:asciiTheme="minorHAnsi" w:hAnsiTheme="minorHAnsi"/>
          <w:sz w:val="20"/>
          <w:szCs w:val="20"/>
        </w:rPr>
      </w:pPr>
    </w:p>
    <w:p w14:paraId="3F3FA342" w14:textId="77777777" w:rsidR="00BD7779" w:rsidRPr="00800CF6" w:rsidRDefault="00EB7431" w:rsidP="00BD7779">
      <w:pPr>
        <w:pStyle w:val="ListParagraph"/>
        <w:numPr>
          <w:ilvl w:val="1"/>
          <w:numId w:val="1"/>
        </w:numPr>
        <w:rPr>
          <w:rFonts w:asciiTheme="minorHAnsi" w:hAnsiTheme="minorHAnsi"/>
          <w:sz w:val="20"/>
          <w:szCs w:val="20"/>
        </w:rPr>
      </w:pPr>
      <w:r w:rsidRPr="00800CF6">
        <w:rPr>
          <w:rFonts w:asciiTheme="minorHAnsi" w:hAnsiTheme="minorHAnsi"/>
          <w:sz w:val="20"/>
          <w:szCs w:val="20"/>
        </w:rPr>
        <w:t>The Royal College of Speech and Language Therapists (RCSLT) is the professional body for speech and language therapists (SLTs), students and support workers working in the UK.  The RCSLT has over 17,000 members (around 700 in Northern Ireland), including nearly 95% of the speech and language therapists working in the UK.  We promote excellence in practice and influence health, education, employment, social care and justice policies.</w:t>
      </w:r>
    </w:p>
    <w:p w14:paraId="11696305" w14:textId="77777777" w:rsidR="00BD7779" w:rsidRPr="00800CF6" w:rsidRDefault="00BD7779" w:rsidP="00BD7779">
      <w:pPr>
        <w:pStyle w:val="ListParagraph"/>
        <w:ind w:left="792"/>
        <w:rPr>
          <w:rFonts w:asciiTheme="minorHAnsi" w:hAnsiTheme="minorHAnsi"/>
          <w:sz w:val="20"/>
          <w:szCs w:val="20"/>
        </w:rPr>
      </w:pPr>
    </w:p>
    <w:p w14:paraId="6FFBB6A0" w14:textId="77777777" w:rsidR="00BD7779" w:rsidRPr="00800CF6" w:rsidRDefault="00EB7431" w:rsidP="00BD7779">
      <w:pPr>
        <w:pStyle w:val="ListParagraph"/>
        <w:numPr>
          <w:ilvl w:val="1"/>
          <w:numId w:val="1"/>
        </w:numPr>
        <w:rPr>
          <w:rFonts w:asciiTheme="minorHAnsi" w:hAnsiTheme="minorHAnsi"/>
          <w:sz w:val="20"/>
          <w:szCs w:val="20"/>
        </w:rPr>
      </w:pPr>
      <w:r w:rsidRPr="00800CF6">
        <w:rPr>
          <w:rFonts w:asciiTheme="minorHAnsi" w:hAnsiTheme="minorHAnsi"/>
          <w:sz w:val="20"/>
          <w:szCs w:val="20"/>
        </w:rPr>
        <w:t xml:space="preserve">Speech and language therapists have a major role in working directly with children, young people and adults, as well as supporting and training other professionals in working with speech, language and communication needs (SLCN).  </w:t>
      </w:r>
    </w:p>
    <w:p w14:paraId="1AFE0A5E" w14:textId="77777777" w:rsidR="00BD7779" w:rsidRPr="00800CF6" w:rsidRDefault="00BD7779" w:rsidP="00BD7779">
      <w:pPr>
        <w:pStyle w:val="ListParagraph"/>
        <w:ind w:left="792"/>
        <w:rPr>
          <w:rFonts w:asciiTheme="minorHAnsi" w:hAnsiTheme="minorHAnsi"/>
          <w:sz w:val="20"/>
          <w:szCs w:val="20"/>
        </w:rPr>
      </w:pPr>
    </w:p>
    <w:p w14:paraId="601C9B2E" w14:textId="02D89E38" w:rsidR="00BE37B3" w:rsidRPr="00800CF6" w:rsidRDefault="00EB7431" w:rsidP="00BD7779">
      <w:pPr>
        <w:pStyle w:val="ListParagraph"/>
        <w:numPr>
          <w:ilvl w:val="1"/>
          <w:numId w:val="1"/>
        </w:numPr>
        <w:rPr>
          <w:rFonts w:asciiTheme="minorHAnsi" w:hAnsiTheme="minorHAnsi"/>
          <w:sz w:val="20"/>
          <w:szCs w:val="20"/>
        </w:rPr>
      </w:pPr>
      <w:r w:rsidRPr="00800CF6">
        <w:rPr>
          <w:rFonts w:asciiTheme="minorHAnsi" w:hAnsiTheme="minorHAnsi"/>
          <w:sz w:val="20"/>
          <w:szCs w:val="20"/>
        </w:rPr>
        <w:t xml:space="preserve">The RCSLT NI has been calling for greater identification and support for SLCN among looked after children across the UK and here in NI. Our </w:t>
      </w:r>
      <w:r w:rsidR="00BD7779" w:rsidRPr="00800CF6">
        <w:rPr>
          <w:rFonts w:asciiTheme="minorHAnsi" w:hAnsiTheme="minorHAnsi"/>
          <w:sz w:val="20"/>
          <w:szCs w:val="20"/>
        </w:rPr>
        <w:t xml:space="preserve">policy </w:t>
      </w:r>
      <w:r w:rsidRPr="00800CF6">
        <w:rPr>
          <w:rFonts w:asciiTheme="minorHAnsi" w:hAnsiTheme="minorHAnsi"/>
          <w:sz w:val="20"/>
          <w:szCs w:val="20"/>
        </w:rPr>
        <w:t xml:space="preserve">work in this area has included </w:t>
      </w:r>
      <w:r w:rsidR="00BD7779" w:rsidRPr="00800CF6">
        <w:rPr>
          <w:rFonts w:asciiTheme="minorHAnsi" w:hAnsiTheme="minorHAnsi"/>
          <w:sz w:val="20"/>
          <w:szCs w:val="20"/>
        </w:rPr>
        <w:t xml:space="preserve">raising the needs for looked after children in </w:t>
      </w:r>
      <w:r w:rsidRPr="00800CF6">
        <w:rPr>
          <w:rFonts w:asciiTheme="minorHAnsi" w:hAnsiTheme="minorHAnsi"/>
          <w:sz w:val="20"/>
          <w:szCs w:val="20"/>
        </w:rPr>
        <w:t>responses</w:t>
      </w:r>
      <w:r w:rsidR="00BD7779" w:rsidRPr="00800CF6">
        <w:rPr>
          <w:rFonts w:asciiTheme="minorHAnsi" w:hAnsiTheme="minorHAnsi"/>
          <w:sz w:val="20"/>
          <w:szCs w:val="20"/>
        </w:rPr>
        <w:t xml:space="preserve"> and submissions</w:t>
      </w:r>
      <w:r w:rsidRPr="00800CF6">
        <w:rPr>
          <w:rFonts w:asciiTheme="minorHAnsi" w:hAnsiTheme="minorHAnsi"/>
          <w:sz w:val="20"/>
          <w:szCs w:val="20"/>
        </w:rPr>
        <w:t xml:space="preserve"> to the</w:t>
      </w:r>
      <w:r w:rsidR="00BD7779" w:rsidRPr="00800CF6">
        <w:rPr>
          <w:rFonts w:asciiTheme="minorHAnsi" w:hAnsiTheme="minorHAnsi"/>
          <w:sz w:val="20"/>
          <w:szCs w:val="20"/>
        </w:rPr>
        <w:t xml:space="preserve"> current Expert Panel on Educational Underachievement (2020); the </w:t>
      </w:r>
      <w:r w:rsidRPr="00800CF6">
        <w:rPr>
          <w:rFonts w:asciiTheme="minorHAnsi" w:hAnsiTheme="minorHAnsi"/>
          <w:sz w:val="20"/>
          <w:szCs w:val="20"/>
        </w:rPr>
        <w:t xml:space="preserve"> Looked After Children’s Strategy consultation 2018</w:t>
      </w:r>
      <w:r w:rsidR="00BD7779" w:rsidRPr="00800CF6">
        <w:rPr>
          <w:rFonts w:asciiTheme="minorHAnsi" w:hAnsiTheme="minorHAnsi"/>
          <w:sz w:val="20"/>
          <w:szCs w:val="20"/>
        </w:rPr>
        <w:t xml:space="preserve">; The children and young people’s strategy (2017); ‘Co-operating to Safeguard children in NI’ 2015, as well as the draft Programme for Government (2017). </w:t>
      </w:r>
    </w:p>
    <w:p w14:paraId="4B3A69D0" w14:textId="77777777" w:rsidR="00304306" w:rsidRPr="00800CF6" w:rsidRDefault="00304306" w:rsidP="00304306">
      <w:pPr>
        <w:pStyle w:val="ListParagraph"/>
        <w:ind w:left="792"/>
        <w:rPr>
          <w:rFonts w:asciiTheme="minorHAnsi" w:hAnsiTheme="minorHAnsi"/>
          <w:sz w:val="20"/>
          <w:szCs w:val="20"/>
        </w:rPr>
      </w:pPr>
    </w:p>
    <w:p w14:paraId="2CD229C7" w14:textId="7EB91B46" w:rsidR="00BD7779" w:rsidRPr="00800CF6" w:rsidRDefault="00BD7779" w:rsidP="00BD7779">
      <w:pPr>
        <w:pStyle w:val="ListParagraph"/>
        <w:numPr>
          <w:ilvl w:val="1"/>
          <w:numId w:val="1"/>
        </w:numPr>
        <w:rPr>
          <w:rFonts w:asciiTheme="minorHAnsi" w:hAnsiTheme="minorHAnsi"/>
          <w:sz w:val="20"/>
          <w:szCs w:val="20"/>
        </w:rPr>
      </w:pPr>
      <w:r w:rsidRPr="00800CF6">
        <w:rPr>
          <w:rFonts w:asciiTheme="minorHAnsi" w:hAnsiTheme="minorHAnsi"/>
          <w:sz w:val="20"/>
          <w:szCs w:val="20"/>
        </w:rPr>
        <w:t xml:space="preserve">RCSLT </w:t>
      </w:r>
      <w:r w:rsidR="00606B8B" w:rsidRPr="00800CF6">
        <w:rPr>
          <w:rFonts w:asciiTheme="minorHAnsi" w:hAnsiTheme="minorHAnsi"/>
          <w:sz w:val="20"/>
          <w:szCs w:val="20"/>
        </w:rPr>
        <w:t>has established</w:t>
      </w:r>
      <w:r w:rsidRPr="00800CF6">
        <w:rPr>
          <w:rFonts w:asciiTheme="minorHAnsi" w:hAnsiTheme="minorHAnsi"/>
          <w:sz w:val="20"/>
          <w:szCs w:val="20"/>
        </w:rPr>
        <w:t xml:space="preserve"> a </w:t>
      </w:r>
      <w:r w:rsidR="00606B8B" w:rsidRPr="00800CF6">
        <w:rPr>
          <w:rFonts w:asciiTheme="minorHAnsi" w:hAnsiTheme="minorHAnsi"/>
          <w:sz w:val="20"/>
          <w:szCs w:val="20"/>
        </w:rPr>
        <w:t>L</w:t>
      </w:r>
      <w:r w:rsidRPr="00800CF6">
        <w:rPr>
          <w:rFonts w:asciiTheme="minorHAnsi" w:hAnsiTheme="minorHAnsi"/>
          <w:sz w:val="20"/>
          <w:szCs w:val="20"/>
        </w:rPr>
        <w:t xml:space="preserve">ooked </w:t>
      </w:r>
      <w:r w:rsidR="00606B8B" w:rsidRPr="00800CF6">
        <w:rPr>
          <w:rFonts w:asciiTheme="minorHAnsi" w:hAnsiTheme="minorHAnsi"/>
          <w:sz w:val="20"/>
          <w:szCs w:val="20"/>
        </w:rPr>
        <w:t>A</w:t>
      </w:r>
      <w:r w:rsidRPr="00800CF6">
        <w:rPr>
          <w:rFonts w:asciiTheme="minorHAnsi" w:hAnsiTheme="minorHAnsi"/>
          <w:sz w:val="20"/>
          <w:szCs w:val="20"/>
        </w:rPr>
        <w:t xml:space="preserve">fter </w:t>
      </w:r>
      <w:r w:rsidR="00606B8B" w:rsidRPr="00800CF6">
        <w:rPr>
          <w:rFonts w:asciiTheme="minorHAnsi" w:hAnsiTheme="minorHAnsi"/>
          <w:sz w:val="20"/>
          <w:szCs w:val="20"/>
        </w:rPr>
        <w:t>C</w:t>
      </w:r>
      <w:r w:rsidRPr="00800CF6">
        <w:rPr>
          <w:rFonts w:asciiTheme="minorHAnsi" w:hAnsiTheme="minorHAnsi"/>
          <w:sz w:val="20"/>
          <w:szCs w:val="20"/>
        </w:rPr>
        <w:t>hildren’s clinical excellence network</w:t>
      </w:r>
      <w:r w:rsidR="00606B8B" w:rsidRPr="00800CF6">
        <w:rPr>
          <w:rFonts w:asciiTheme="minorHAnsi" w:hAnsiTheme="minorHAnsi"/>
          <w:sz w:val="20"/>
          <w:szCs w:val="20"/>
        </w:rPr>
        <w:t xml:space="preserve"> bringing together the expertise of SLTs from across the UK working with these children and young people. RCSLT</w:t>
      </w:r>
      <w:r w:rsidR="002E7E1D" w:rsidRPr="00800CF6">
        <w:rPr>
          <w:rFonts w:asciiTheme="minorHAnsi" w:hAnsiTheme="minorHAnsi"/>
          <w:sz w:val="20"/>
          <w:szCs w:val="20"/>
        </w:rPr>
        <w:t xml:space="preserve"> </w:t>
      </w:r>
      <w:r w:rsidR="00606B8B" w:rsidRPr="00800CF6">
        <w:rPr>
          <w:rFonts w:asciiTheme="minorHAnsi" w:hAnsiTheme="minorHAnsi"/>
          <w:sz w:val="20"/>
          <w:szCs w:val="20"/>
        </w:rPr>
        <w:t>in partner</w:t>
      </w:r>
      <w:r w:rsidR="002E7E1D" w:rsidRPr="00800CF6">
        <w:rPr>
          <w:rFonts w:asciiTheme="minorHAnsi" w:hAnsiTheme="minorHAnsi"/>
          <w:sz w:val="20"/>
          <w:szCs w:val="20"/>
        </w:rPr>
        <w:t>s</w:t>
      </w:r>
      <w:r w:rsidR="00606B8B" w:rsidRPr="00800CF6">
        <w:rPr>
          <w:rFonts w:asciiTheme="minorHAnsi" w:hAnsiTheme="minorHAnsi"/>
          <w:sz w:val="20"/>
          <w:szCs w:val="20"/>
        </w:rPr>
        <w:t>hip with the RCSLT expert adviser on LAC</w:t>
      </w:r>
      <w:r w:rsidR="00F9377C" w:rsidRPr="00800CF6">
        <w:rPr>
          <w:rFonts w:asciiTheme="minorHAnsi" w:hAnsiTheme="minorHAnsi"/>
          <w:sz w:val="20"/>
          <w:szCs w:val="20"/>
        </w:rPr>
        <w:t xml:space="preserve"> and children with social, emotional and mental health needs</w:t>
      </w:r>
      <w:r w:rsidR="00606B8B" w:rsidRPr="00800CF6">
        <w:rPr>
          <w:rFonts w:asciiTheme="minorHAnsi" w:hAnsiTheme="minorHAnsi"/>
          <w:sz w:val="20"/>
          <w:szCs w:val="20"/>
        </w:rPr>
        <w:t xml:space="preserve"> has </w:t>
      </w:r>
      <w:r w:rsidR="00304306" w:rsidRPr="00800CF6">
        <w:rPr>
          <w:rFonts w:asciiTheme="minorHAnsi" w:hAnsiTheme="minorHAnsi"/>
          <w:sz w:val="20"/>
          <w:szCs w:val="20"/>
        </w:rPr>
        <w:t>develop</w:t>
      </w:r>
      <w:r w:rsidR="00606B8B" w:rsidRPr="00800CF6">
        <w:rPr>
          <w:rFonts w:asciiTheme="minorHAnsi" w:hAnsiTheme="minorHAnsi"/>
          <w:sz w:val="20"/>
          <w:szCs w:val="20"/>
        </w:rPr>
        <w:t>ed</w:t>
      </w:r>
      <w:r w:rsidR="00304306" w:rsidRPr="00800CF6">
        <w:rPr>
          <w:rFonts w:asciiTheme="minorHAnsi" w:hAnsiTheme="minorHAnsi"/>
          <w:sz w:val="20"/>
          <w:szCs w:val="20"/>
        </w:rPr>
        <w:t xml:space="preserve"> </w:t>
      </w:r>
      <w:r w:rsidRPr="00800CF6">
        <w:rPr>
          <w:rFonts w:asciiTheme="minorHAnsi" w:hAnsiTheme="minorHAnsi"/>
          <w:sz w:val="20"/>
          <w:szCs w:val="20"/>
        </w:rPr>
        <w:t>professional and clinical guidance for SLTs working with looked af</w:t>
      </w:r>
      <w:r w:rsidR="00304306" w:rsidRPr="00800CF6">
        <w:rPr>
          <w:rFonts w:asciiTheme="minorHAnsi" w:hAnsiTheme="minorHAnsi"/>
          <w:sz w:val="20"/>
          <w:szCs w:val="20"/>
        </w:rPr>
        <w:t>t</w:t>
      </w:r>
      <w:r w:rsidRPr="00800CF6">
        <w:rPr>
          <w:rFonts w:asciiTheme="minorHAnsi" w:hAnsiTheme="minorHAnsi"/>
          <w:sz w:val="20"/>
          <w:szCs w:val="20"/>
        </w:rPr>
        <w:t>er children</w:t>
      </w:r>
      <w:r w:rsidR="00F9377C" w:rsidRPr="00800CF6">
        <w:rPr>
          <w:rFonts w:asciiTheme="minorHAnsi" w:hAnsiTheme="minorHAnsi"/>
          <w:sz w:val="20"/>
          <w:szCs w:val="20"/>
        </w:rPr>
        <w:t>. I</w:t>
      </w:r>
      <w:r w:rsidR="00304306" w:rsidRPr="00800CF6">
        <w:rPr>
          <w:rFonts w:asciiTheme="minorHAnsi" w:hAnsiTheme="minorHAnsi"/>
          <w:sz w:val="20"/>
          <w:szCs w:val="20"/>
        </w:rPr>
        <w:t>n addition we have also developed a</w:t>
      </w:r>
      <w:r w:rsidRPr="00800CF6">
        <w:rPr>
          <w:rFonts w:asciiTheme="minorHAnsi" w:hAnsiTheme="minorHAnsi"/>
          <w:sz w:val="20"/>
          <w:szCs w:val="20"/>
        </w:rPr>
        <w:t xml:space="preserve"> factsheet outlining the extent of speech, language and communication needs among this group specifically and the role of SLTs – you can access the factsheet </w:t>
      </w:r>
      <w:hyperlink r:id="rId11" w:history="1">
        <w:r w:rsidRPr="00800CF6">
          <w:rPr>
            <w:rStyle w:val="Hyperlink"/>
            <w:rFonts w:asciiTheme="minorHAnsi" w:hAnsiTheme="minorHAnsi"/>
            <w:sz w:val="20"/>
            <w:szCs w:val="20"/>
          </w:rPr>
          <w:t>here</w:t>
        </w:r>
      </w:hyperlink>
      <w:r w:rsidRPr="00800CF6">
        <w:rPr>
          <w:rFonts w:asciiTheme="minorHAnsi" w:hAnsiTheme="minorHAnsi"/>
          <w:sz w:val="20"/>
          <w:szCs w:val="20"/>
        </w:rPr>
        <w:t xml:space="preserve"> and is attached to the body of the e-mail also. </w:t>
      </w:r>
    </w:p>
    <w:p w14:paraId="625DE1A4" w14:textId="545C7EB3" w:rsidR="00AA0578" w:rsidRPr="00800CF6" w:rsidRDefault="00AA0578">
      <w:pPr>
        <w:rPr>
          <w:sz w:val="20"/>
          <w:szCs w:val="20"/>
        </w:rPr>
      </w:pPr>
    </w:p>
    <w:p w14:paraId="70F8B4EC" w14:textId="1DFED820" w:rsidR="00606B8B" w:rsidRPr="00800CF6" w:rsidRDefault="00304306" w:rsidP="006B4993">
      <w:pPr>
        <w:rPr>
          <w:rFonts w:cstheme="minorHAnsi"/>
          <w:color w:val="333333"/>
          <w:u w:val="single"/>
        </w:rPr>
      </w:pPr>
      <w:r w:rsidRPr="00800CF6">
        <w:rPr>
          <w:rFonts w:cstheme="minorHAnsi"/>
          <w:b/>
          <w:bCs/>
          <w:color w:val="333333"/>
          <w:u w:val="single"/>
        </w:rPr>
        <w:t>S</w:t>
      </w:r>
      <w:r w:rsidR="00BE37B3" w:rsidRPr="00800CF6">
        <w:rPr>
          <w:rFonts w:cstheme="minorHAnsi"/>
          <w:b/>
          <w:bCs/>
          <w:color w:val="333333"/>
          <w:u w:val="single"/>
        </w:rPr>
        <w:t>pecific needs of LAACY</w:t>
      </w:r>
      <w:r w:rsidRPr="00800CF6">
        <w:rPr>
          <w:rFonts w:cstheme="minorHAnsi"/>
          <w:b/>
          <w:bCs/>
          <w:color w:val="333333"/>
          <w:u w:val="single"/>
        </w:rPr>
        <w:t>P</w:t>
      </w:r>
      <w:r w:rsidR="006B4993" w:rsidRPr="00800CF6">
        <w:rPr>
          <w:rFonts w:cstheme="minorHAnsi"/>
          <w:b/>
          <w:bCs/>
          <w:color w:val="333333"/>
          <w:u w:val="single"/>
        </w:rPr>
        <w:t>:</w:t>
      </w:r>
      <w:r w:rsidR="006B4993" w:rsidRPr="00800CF6">
        <w:rPr>
          <w:rFonts w:cstheme="minorHAnsi"/>
          <w:color w:val="333333"/>
          <w:u w:val="single"/>
        </w:rPr>
        <w:t xml:space="preserve"> </w:t>
      </w:r>
      <w:r w:rsidR="00606B8B" w:rsidRPr="00800CF6">
        <w:rPr>
          <w:rFonts w:eastAsia="Times New Roman" w:cs="Arial"/>
          <w:b/>
          <w:color w:val="000000"/>
          <w:u w:val="single"/>
          <w:lang w:val="en" w:eastAsia="en-GB"/>
        </w:rPr>
        <w:t>Looked after children’s speech, language and communication needs</w:t>
      </w:r>
    </w:p>
    <w:p w14:paraId="1041A697" w14:textId="77777777" w:rsidR="00606B8B" w:rsidRPr="00800CF6" w:rsidRDefault="00606B8B" w:rsidP="00606B8B">
      <w:pPr>
        <w:shd w:val="clear" w:color="auto" w:fill="FFFFFF"/>
        <w:spacing w:after="0" w:line="240" w:lineRule="auto"/>
        <w:outlineLvl w:val="2"/>
        <w:rPr>
          <w:rFonts w:eastAsia="Times New Roman" w:cs="Arial"/>
          <w:color w:val="000000"/>
          <w:sz w:val="20"/>
          <w:szCs w:val="20"/>
          <w:lang w:val="en" w:eastAsia="en-GB"/>
        </w:rPr>
      </w:pPr>
      <w:r w:rsidRPr="00800CF6">
        <w:rPr>
          <w:rFonts w:eastAsia="Times New Roman" w:cs="Arial"/>
          <w:color w:val="000000"/>
          <w:sz w:val="20"/>
          <w:szCs w:val="20"/>
          <w:lang w:val="en" w:eastAsia="en-GB"/>
        </w:rPr>
        <w:t xml:space="preserve">Many looked after children have unidentified speech, language and communication needs. These include difficulties both understanding language (making sense of what people say) and using language (words and sentences).  </w:t>
      </w:r>
    </w:p>
    <w:p w14:paraId="41A0B537" w14:textId="77777777" w:rsidR="00606B8B" w:rsidRPr="00800CF6" w:rsidRDefault="00606B8B" w:rsidP="00606B8B">
      <w:pPr>
        <w:shd w:val="clear" w:color="auto" w:fill="FFFFFF"/>
        <w:spacing w:after="0" w:line="240" w:lineRule="auto"/>
        <w:outlineLvl w:val="2"/>
        <w:rPr>
          <w:rFonts w:eastAsia="Times New Roman" w:cs="Arial"/>
          <w:color w:val="000000"/>
          <w:sz w:val="20"/>
          <w:szCs w:val="20"/>
          <w:lang w:val="en" w:eastAsia="en-GB"/>
        </w:rPr>
      </w:pPr>
    </w:p>
    <w:p w14:paraId="4D54C7F6" w14:textId="77777777" w:rsidR="00606B8B" w:rsidRPr="00800CF6" w:rsidRDefault="00606B8B" w:rsidP="00606B8B">
      <w:pPr>
        <w:pBdr>
          <w:top w:val="single" w:sz="4" w:space="1" w:color="auto"/>
          <w:left w:val="single" w:sz="4" w:space="4" w:color="auto"/>
          <w:bottom w:val="single" w:sz="4" w:space="1" w:color="auto"/>
          <w:right w:val="single" w:sz="4" w:space="4" w:color="auto"/>
        </w:pBdr>
        <w:shd w:val="clear" w:color="auto" w:fill="FFFFFF"/>
        <w:spacing w:after="0" w:line="240" w:lineRule="auto"/>
        <w:ind w:left="360"/>
        <w:jc w:val="center"/>
        <w:outlineLvl w:val="2"/>
        <w:rPr>
          <w:rFonts w:eastAsia="Times New Roman" w:cs="Arial"/>
          <w:b/>
          <w:color w:val="000000"/>
          <w:sz w:val="20"/>
          <w:szCs w:val="20"/>
          <w:lang w:val="en" w:eastAsia="en-GB"/>
        </w:rPr>
      </w:pPr>
      <w:r w:rsidRPr="00800CF6">
        <w:rPr>
          <w:rFonts w:eastAsia="Times New Roman" w:cs="Arial"/>
          <w:b/>
          <w:color w:val="000000"/>
          <w:sz w:val="20"/>
          <w:szCs w:val="20"/>
          <w:lang w:val="en" w:eastAsia="en-GB"/>
        </w:rPr>
        <w:t>Prevalence of SLCN amongst looked-after children</w:t>
      </w:r>
    </w:p>
    <w:p w14:paraId="4887FF0F" w14:textId="77777777" w:rsidR="00606B8B" w:rsidRPr="00800CF6" w:rsidRDefault="00606B8B" w:rsidP="00606B8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sz w:val="20"/>
          <w:szCs w:val="20"/>
          <w:lang w:val="en" w:eastAsia="en-GB"/>
        </w:rPr>
      </w:pPr>
      <w:r w:rsidRPr="00800CF6">
        <w:rPr>
          <w:rFonts w:asciiTheme="minorHAnsi" w:eastAsia="Times New Roman" w:hAnsiTheme="minorHAnsi" w:cs="Arial"/>
          <w:color w:val="000000"/>
          <w:sz w:val="20"/>
          <w:szCs w:val="20"/>
          <w:lang w:val="en" w:eastAsia="en-GB"/>
        </w:rPr>
        <w:t>A study published in the International Journal of Language and Communication Disorders in 2011 found high levels of communication impairment amongst children and young people in residential care. Much of it was severe and pervasive, and largely previously unidentified.</w:t>
      </w:r>
      <w:r w:rsidRPr="00800CF6">
        <w:rPr>
          <w:rStyle w:val="FootnoteReference"/>
          <w:rFonts w:asciiTheme="minorHAnsi" w:eastAsia="Times New Roman" w:hAnsiTheme="minorHAnsi" w:cs="Arial"/>
          <w:color w:val="000000"/>
          <w:sz w:val="20"/>
          <w:szCs w:val="20"/>
          <w:lang w:val="en" w:eastAsia="en-GB"/>
        </w:rPr>
        <w:t xml:space="preserve"> </w:t>
      </w:r>
      <w:r w:rsidRPr="00800CF6">
        <w:rPr>
          <w:rStyle w:val="EndnoteReference"/>
          <w:rFonts w:asciiTheme="minorHAnsi" w:eastAsia="Times New Roman" w:hAnsiTheme="minorHAnsi" w:cs="Arial"/>
          <w:color w:val="000000"/>
          <w:sz w:val="20"/>
          <w:szCs w:val="20"/>
          <w:lang w:val="en" w:eastAsia="en-GB"/>
        </w:rPr>
        <w:endnoteReference w:id="1"/>
      </w:r>
    </w:p>
    <w:p w14:paraId="2450C25C" w14:textId="77777777" w:rsidR="00606B8B" w:rsidRPr="00800CF6" w:rsidRDefault="00606B8B" w:rsidP="00606B8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sz w:val="20"/>
          <w:szCs w:val="20"/>
          <w:lang w:val="en" w:eastAsia="en-GB"/>
        </w:rPr>
      </w:pPr>
      <w:r w:rsidRPr="00800CF6">
        <w:rPr>
          <w:rFonts w:asciiTheme="minorHAnsi" w:eastAsia="Times New Roman" w:hAnsiTheme="minorHAnsi" w:cs="Arial"/>
          <w:color w:val="000000"/>
          <w:sz w:val="20"/>
          <w:szCs w:val="20"/>
          <w:lang w:val="en" w:eastAsia="en-GB"/>
        </w:rPr>
        <w:t>An Office of National Statistics review of the health needs of looked after children found that speech, language and communication needs were the second most frequently reported difficulty for looked after children.</w:t>
      </w:r>
      <w:r w:rsidRPr="00800CF6">
        <w:rPr>
          <w:rStyle w:val="EndnoteReference"/>
          <w:rFonts w:asciiTheme="minorHAnsi" w:eastAsia="Times New Roman" w:hAnsiTheme="minorHAnsi" w:cs="Arial"/>
          <w:color w:val="000000"/>
          <w:sz w:val="20"/>
          <w:szCs w:val="20"/>
          <w:lang w:val="en" w:eastAsia="en-GB"/>
        </w:rPr>
        <w:endnoteReference w:id="2"/>
      </w:r>
    </w:p>
    <w:p w14:paraId="7E2523D5" w14:textId="77777777" w:rsidR="00606B8B" w:rsidRPr="00800CF6" w:rsidRDefault="00606B8B" w:rsidP="00606B8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sz w:val="20"/>
          <w:szCs w:val="20"/>
          <w:lang w:val="en" w:eastAsia="en-GB"/>
        </w:rPr>
      </w:pPr>
      <w:r w:rsidRPr="00800CF6">
        <w:rPr>
          <w:rFonts w:asciiTheme="minorHAnsi" w:eastAsia="Times New Roman" w:hAnsiTheme="minorHAnsi" w:cs="Arial"/>
          <w:color w:val="000000"/>
          <w:sz w:val="20"/>
          <w:szCs w:val="20"/>
          <w:lang w:val="en" w:eastAsia="en-GB"/>
        </w:rPr>
        <w:t>No Wrong Door, the service for looked after children in North Yorkshire, found 62% of its looked after children had communication needs. Only two of the children had previously seen a speech and language therapist (SLT).</w:t>
      </w:r>
      <w:r w:rsidRPr="00800CF6">
        <w:rPr>
          <w:rStyle w:val="EndnoteReference"/>
          <w:rFonts w:asciiTheme="minorHAnsi" w:eastAsia="Times New Roman" w:hAnsiTheme="minorHAnsi" w:cs="Arial"/>
          <w:color w:val="000000"/>
          <w:sz w:val="20"/>
          <w:szCs w:val="20"/>
          <w:lang w:val="en" w:eastAsia="en-GB"/>
        </w:rPr>
        <w:endnoteReference w:id="3"/>
      </w:r>
    </w:p>
    <w:p w14:paraId="09A2DECB" w14:textId="733AAE6D" w:rsidR="00606B8B" w:rsidRPr="00800CF6" w:rsidRDefault="00606B8B" w:rsidP="00606B8B">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FFFFF"/>
        <w:contextualSpacing/>
        <w:outlineLvl w:val="2"/>
        <w:rPr>
          <w:rFonts w:asciiTheme="minorHAnsi" w:eastAsia="Times New Roman" w:hAnsiTheme="minorHAnsi" w:cs="Arial"/>
          <w:color w:val="000000"/>
          <w:sz w:val="20"/>
          <w:szCs w:val="20"/>
          <w:lang w:val="en" w:eastAsia="en-GB"/>
        </w:rPr>
      </w:pPr>
      <w:r w:rsidRPr="00800CF6">
        <w:rPr>
          <w:rFonts w:asciiTheme="minorHAnsi" w:hAnsiTheme="minorHAnsi" w:cs="Arial"/>
          <w:bCs/>
          <w:color w:val="141412"/>
          <w:sz w:val="20"/>
          <w:szCs w:val="20"/>
          <w:shd w:val="clear" w:color="auto" w:fill="FFFFFF"/>
        </w:rPr>
        <w:t>A screening of 34 children in secure residential settings in the Western Trust</w:t>
      </w:r>
      <w:r w:rsidR="006B4993" w:rsidRPr="00800CF6">
        <w:rPr>
          <w:rFonts w:asciiTheme="minorHAnsi" w:hAnsiTheme="minorHAnsi" w:cs="Arial"/>
          <w:bCs/>
          <w:color w:val="141412"/>
          <w:sz w:val="20"/>
          <w:szCs w:val="20"/>
          <w:shd w:val="clear" w:color="auto" w:fill="FFFFFF"/>
        </w:rPr>
        <w:t xml:space="preserve"> (2019)</w:t>
      </w:r>
      <w:r w:rsidRPr="00800CF6">
        <w:rPr>
          <w:rFonts w:asciiTheme="minorHAnsi" w:hAnsiTheme="minorHAnsi" w:cs="Arial"/>
          <w:bCs/>
          <w:color w:val="141412"/>
          <w:sz w:val="20"/>
          <w:szCs w:val="20"/>
          <w:shd w:val="clear" w:color="auto" w:fill="FFFFFF"/>
        </w:rPr>
        <w:t xml:space="preserve"> found 64% of children have speech, language and communication needs – only 2 of these were previously referred to services</w:t>
      </w:r>
      <w:r w:rsidR="00B361C9" w:rsidRPr="00800CF6">
        <w:rPr>
          <w:rStyle w:val="EndnoteReference"/>
          <w:rFonts w:asciiTheme="minorHAnsi" w:hAnsiTheme="minorHAnsi" w:cs="Arial"/>
          <w:bCs/>
          <w:color w:val="141412"/>
          <w:sz w:val="20"/>
          <w:szCs w:val="20"/>
          <w:shd w:val="clear" w:color="auto" w:fill="FFFFFF"/>
        </w:rPr>
        <w:endnoteReference w:id="4"/>
      </w:r>
      <w:r w:rsidRPr="00800CF6">
        <w:rPr>
          <w:rFonts w:asciiTheme="minorHAnsi" w:hAnsiTheme="minorHAnsi" w:cs="Arial"/>
          <w:bCs/>
          <w:color w:val="141412"/>
          <w:sz w:val="20"/>
          <w:szCs w:val="20"/>
          <w:shd w:val="clear" w:color="auto" w:fill="FFFFFF"/>
        </w:rPr>
        <w:t xml:space="preserve">. </w:t>
      </w:r>
    </w:p>
    <w:p w14:paraId="45B8861E" w14:textId="77777777" w:rsidR="00606B8B" w:rsidRPr="00800CF6" w:rsidRDefault="00606B8B" w:rsidP="00606B8B">
      <w:pPr>
        <w:shd w:val="clear" w:color="auto" w:fill="FFFFFF"/>
        <w:spacing w:after="0" w:line="240" w:lineRule="auto"/>
        <w:outlineLvl w:val="2"/>
        <w:rPr>
          <w:rFonts w:eastAsia="Times New Roman" w:cs="Arial"/>
          <w:color w:val="000000"/>
          <w:sz w:val="20"/>
          <w:szCs w:val="20"/>
          <w:lang w:val="en" w:eastAsia="en-GB"/>
        </w:rPr>
      </w:pPr>
    </w:p>
    <w:p w14:paraId="52FE1978" w14:textId="618ED440" w:rsidR="00606B8B" w:rsidRPr="00BC5BC2" w:rsidRDefault="00606B8B" w:rsidP="00606B8B">
      <w:pPr>
        <w:shd w:val="clear" w:color="auto" w:fill="FFFFFF"/>
        <w:spacing w:after="0" w:line="240" w:lineRule="auto"/>
        <w:outlineLvl w:val="2"/>
        <w:rPr>
          <w:rFonts w:eastAsia="Times New Roman" w:cs="Arial"/>
          <w:color w:val="000000"/>
          <w:lang w:val="en" w:eastAsia="en-GB"/>
        </w:rPr>
      </w:pPr>
      <w:r w:rsidRPr="00BC5BC2">
        <w:rPr>
          <w:rFonts w:eastAsia="Times New Roman" w:cs="Arial"/>
          <w:color w:val="000000"/>
          <w:lang w:val="en" w:eastAsia="en-GB"/>
        </w:rPr>
        <w:t xml:space="preserve">Common difficulties </w:t>
      </w:r>
      <w:r>
        <w:rPr>
          <w:rFonts w:eastAsia="Times New Roman" w:cs="Arial"/>
          <w:color w:val="000000"/>
          <w:lang w:val="en" w:eastAsia="en-GB"/>
        </w:rPr>
        <w:t xml:space="preserve">that </w:t>
      </w:r>
      <w:r w:rsidRPr="00BC5BC2">
        <w:rPr>
          <w:rFonts w:eastAsia="Times New Roman" w:cs="Arial"/>
          <w:color w:val="000000"/>
          <w:lang w:val="en" w:eastAsia="en-GB"/>
        </w:rPr>
        <w:t xml:space="preserve">looked after children experience include </w:t>
      </w:r>
      <w:r>
        <w:rPr>
          <w:rFonts w:eastAsia="Times New Roman" w:cs="Arial"/>
          <w:color w:val="000000"/>
          <w:lang w:val="en" w:eastAsia="en-GB"/>
        </w:rPr>
        <w:t xml:space="preserve">poor </w:t>
      </w:r>
      <w:r w:rsidRPr="00BC5BC2">
        <w:rPr>
          <w:rFonts w:eastAsia="Times New Roman" w:cs="Arial"/>
          <w:color w:val="000000"/>
          <w:lang w:val="en" w:eastAsia="en-GB"/>
        </w:rPr>
        <w:t xml:space="preserve">social communication skills, </w:t>
      </w:r>
      <w:r>
        <w:rPr>
          <w:rFonts w:eastAsia="Times New Roman" w:cs="Arial"/>
          <w:color w:val="000000"/>
          <w:lang w:val="en" w:eastAsia="en-GB"/>
        </w:rPr>
        <w:t xml:space="preserve">difficulties </w:t>
      </w:r>
      <w:r w:rsidRPr="00BC5BC2">
        <w:rPr>
          <w:rFonts w:eastAsia="Times New Roman" w:cs="Arial"/>
          <w:color w:val="000000"/>
          <w:lang w:val="en" w:eastAsia="en-GB"/>
        </w:rPr>
        <w:t xml:space="preserve">naming and managing emotions (including self-control), </w:t>
      </w:r>
      <w:r>
        <w:rPr>
          <w:rFonts w:eastAsia="Times New Roman" w:cs="Arial"/>
          <w:color w:val="000000"/>
          <w:lang w:val="en" w:eastAsia="en-GB"/>
        </w:rPr>
        <w:t xml:space="preserve">lack of </w:t>
      </w:r>
      <w:r w:rsidRPr="00BC5BC2">
        <w:rPr>
          <w:rFonts w:eastAsia="Times New Roman" w:cs="Arial"/>
          <w:color w:val="000000"/>
          <w:lang w:val="en" w:eastAsia="en-GB"/>
        </w:rPr>
        <w:t xml:space="preserve">self-awareness, </w:t>
      </w:r>
      <w:r>
        <w:rPr>
          <w:rFonts w:eastAsia="Times New Roman" w:cs="Arial"/>
          <w:color w:val="000000"/>
          <w:lang w:val="en" w:eastAsia="en-GB"/>
        </w:rPr>
        <w:t xml:space="preserve">limited </w:t>
      </w:r>
      <w:r w:rsidRPr="00BC5BC2">
        <w:rPr>
          <w:rFonts w:eastAsia="Times New Roman" w:cs="Arial"/>
          <w:color w:val="000000"/>
          <w:lang w:val="en" w:eastAsia="en-GB"/>
        </w:rPr>
        <w:t xml:space="preserve">vocabulary, </w:t>
      </w:r>
      <w:r>
        <w:rPr>
          <w:rFonts w:eastAsia="Times New Roman" w:cs="Arial"/>
          <w:color w:val="000000"/>
          <w:lang w:val="en" w:eastAsia="en-GB"/>
        </w:rPr>
        <w:t xml:space="preserve">difficulties with </w:t>
      </w:r>
      <w:r w:rsidRPr="00BC5BC2">
        <w:rPr>
          <w:rFonts w:eastAsia="Times New Roman" w:cs="Arial"/>
          <w:color w:val="000000"/>
          <w:lang w:val="en" w:eastAsia="en-GB"/>
        </w:rPr>
        <w:t xml:space="preserve">concepts related to time, working memory and </w:t>
      </w:r>
      <w:r>
        <w:rPr>
          <w:rFonts w:eastAsia="Times New Roman" w:cs="Arial"/>
          <w:color w:val="000000"/>
          <w:lang w:val="en" w:eastAsia="en-GB"/>
        </w:rPr>
        <w:t xml:space="preserve">difficulties with </w:t>
      </w:r>
      <w:r w:rsidRPr="00BC5BC2">
        <w:rPr>
          <w:rFonts w:eastAsia="Times New Roman" w:cs="Arial"/>
          <w:color w:val="000000"/>
          <w:lang w:val="en" w:eastAsia="en-GB"/>
        </w:rPr>
        <w:t>the ability to retain, process, recall and sequence information. Communication needs are often hidden and older children in particular may have developed masking techniques for these needs. Some looked after children communicate through</w:t>
      </w:r>
      <w:r w:rsidRPr="00AF3D2E">
        <w:rPr>
          <w:rFonts w:eastAsia="Times New Roman" w:cs="Arial"/>
          <w:color w:val="000000"/>
          <w:lang w:eastAsia="en-GB"/>
        </w:rPr>
        <w:t xml:space="preserve"> behaviour</w:t>
      </w:r>
      <w:r w:rsidRPr="00BC5BC2">
        <w:rPr>
          <w:rFonts w:eastAsia="Times New Roman" w:cs="Arial"/>
          <w:color w:val="000000"/>
          <w:lang w:val="en" w:eastAsia="en-GB"/>
        </w:rPr>
        <w:t xml:space="preserve"> </w:t>
      </w:r>
      <w:r>
        <w:rPr>
          <w:rFonts w:eastAsia="Times New Roman" w:cs="Arial"/>
          <w:color w:val="000000"/>
          <w:lang w:val="en" w:eastAsia="en-GB"/>
        </w:rPr>
        <w:t xml:space="preserve">and ultimately this behaviour </w:t>
      </w:r>
      <w:r w:rsidRPr="00BC5BC2">
        <w:rPr>
          <w:rFonts w:eastAsia="Times New Roman" w:cs="Arial"/>
          <w:color w:val="000000"/>
          <w:lang w:val="en" w:eastAsia="en-GB"/>
        </w:rPr>
        <w:t xml:space="preserve">may </w:t>
      </w:r>
      <w:r>
        <w:rPr>
          <w:rFonts w:eastAsia="Times New Roman" w:cs="Arial"/>
          <w:color w:val="000000"/>
          <w:lang w:val="en" w:eastAsia="en-GB"/>
        </w:rPr>
        <w:t xml:space="preserve">become so </w:t>
      </w:r>
      <w:r>
        <w:rPr>
          <w:rFonts w:eastAsia="Times New Roman" w:cs="Arial"/>
          <w:color w:val="000000"/>
          <w:lang w:val="en" w:eastAsia="en-GB"/>
        </w:rPr>
        <w:lastRenderedPageBreak/>
        <w:t>inappropriate that it may lead to custodial offences</w:t>
      </w:r>
      <w:r w:rsidRPr="00BC5BC2">
        <w:rPr>
          <w:rFonts w:eastAsia="Times New Roman" w:cs="Arial"/>
          <w:color w:val="000000"/>
          <w:lang w:val="en" w:eastAsia="en-GB"/>
        </w:rPr>
        <w:t xml:space="preserve">.  </w:t>
      </w:r>
      <w:r w:rsidR="00E56924" w:rsidRPr="00E56924">
        <w:rPr>
          <w:color w:val="000000"/>
        </w:rPr>
        <w:t>One-third of all children and young people in contact with the criminal justice system have been looked-after</w:t>
      </w:r>
      <w:r w:rsidR="00E56924">
        <w:rPr>
          <w:rStyle w:val="EndnoteReference"/>
          <w:color w:val="000000"/>
        </w:rPr>
        <w:endnoteReference w:id="5"/>
      </w:r>
      <w:r w:rsidR="00E56924" w:rsidRPr="00E56924">
        <w:rPr>
          <w:color w:val="000000"/>
        </w:rPr>
        <w:t xml:space="preserve"> (</w:t>
      </w:r>
      <w:hyperlink r:id="rId12" w:tgtFrame="_blank" w:history="1">
        <w:r w:rsidR="00E56924" w:rsidRPr="00E56924">
          <w:rPr>
            <w:rStyle w:val="Hyperlink"/>
            <w:rFonts w:cs="Arial"/>
            <w:b/>
            <w:bCs/>
            <w:color w:val="3354A0"/>
            <w:bdr w:val="none" w:sz="0" w:space="0" w:color="auto" w:frame="1"/>
          </w:rPr>
          <w:t>NICE guidance</w:t>
        </w:r>
      </w:hyperlink>
      <w:r w:rsidR="00E56924" w:rsidRPr="00E56924">
        <w:rPr>
          <w:color w:val="000000"/>
        </w:rPr>
        <w:t>, 2015).</w:t>
      </w:r>
    </w:p>
    <w:p w14:paraId="623117FB" w14:textId="437B1F7E" w:rsidR="00BE37B3" w:rsidRDefault="00BE37B3">
      <w:pPr>
        <w:rPr>
          <w:rFonts w:ascii="Segoe UI" w:hAnsi="Segoe UI" w:cs="Segoe UI"/>
          <w:color w:val="333333"/>
          <w:sz w:val="26"/>
          <w:szCs w:val="26"/>
        </w:rPr>
      </w:pPr>
    </w:p>
    <w:p w14:paraId="2CA86DF8" w14:textId="77777777" w:rsidR="00606B8B" w:rsidRPr="00800CF6" w:rsidRDefault="00606B8B" w:rsidP="00606B8B">
      <w:pPr>
        <w:shd w:val="clear" w:color="auto" w:fill="FFFFFF"/>
        <w:spacing w:after="0" w:line="240" w:lineRule="auto"/>
        <w:outlineLvl w:val="2"/>
        <w:rPr>
          <w:rFonts w:eastAsia="Times New Roman" w:cs="Arial"/>
          <w:b/>
          <w:color w:val="000000"/>
          <w:sz w:val="20"/>
          <w:szCs w:val="20"/>
          <w:u w:val="single"/>
          <w:lang w:val="en" w:eastAsia="en-GB"/>
        </w:rPr>
      </w:pPr>
      <w:r w:rsidRPr="00800CF6">
        <w:rPr>
          <w:rFonts w:eastAsia="Times New Roman" w:cs="Arial"/>
          <w:b/>
          <w:color w:val="000000"/>
          <w:sz w:val="20"/>
          <w:szCs w:val="20"/>
          <w:u w:val="single"/>
          <w:lang w:val="en" w:eastAsia="en-GB"/>
        </w:rPr>
        <w:t xml:space="preserve">Risk factors for SLCN amongst looked-after children </w:t>
      </w:r>
    </w:p>
    <w:p w14:paraId="548F900B" w14:textId="77777777" w:rsidR="00606B8B" w:rsidRPr="00BC5BC2" w:rsidRDefault="00606B8B" w:rsidP="00606B8B">
      <w:pPr>
        <w:shd w:val="clear" w:color="auto" w:fill="FFFFFF"/>
        <w:spacing w:after="0" w:line="240" w:lineRule="auto"/>
        <w:outlineLvl w:val="2"/>
        <w:rPr>
          <w:rFonts w:eastAsia="Times New Roman" w:cs="Arial"/>
          <w:color w:val="000000"/>
          <w:lang w:val="en" w:eastAsia="en-GB"/>
        </w:rPr>
      </w:pPr>
      <w:r w:rsidRPr="00BC5BC2">
        <w:rPr>
          <w:rFonts w:eastAsia="Times New Roman" w:cs="Arial"/>
          <w:color w:val="000000"/>
          <w:lang w:val="en" w:eastAsia="en-GB"/>
        </w:rPr>
        <w:t>Care experienced children and young people are often at a particularly high risk of having SLCN as the reasons associated with coming into care are also risk factors for speech, language and communication difficulties:</w:t>
      </w:r>
    </w:p>
    <w:p w14:paraId="2295E4BE" w14:textId="77777777" w:rsidR="00606B8B" w:rsidRPr="00BC5BC2" w:rsidRDefault="00606B8B" w:rsidP="00606B8B">
      <w:pPr>
        <w:shd w:val="clear" w:color="auto" w:fill="FFFFFF"/>
        <w:spacing w:after="0" w:line="240" w:lineRule="auto"/>
        <w:outlineLvl w:val="2"/>
        <w:rPr>
          <w:rFonts w:eastAsia="Times New Roman" w:cs="Arial"/>
          <w:color w:val="000000"/>
          <w:u w:val="single"/>
          <w:lang w:val="en" w:eastAsia="en-GB"/>
        </w:rPr>
      </w:pPr>
    </w:p>
    <w:p w14:paraId="6B751254" w14:textId="77777777" w:rsidR="00606B8B" w:rsidRPr="00BC5BC2" w:rsidRDefault="00606B8B" w:rsidP="00606B8B">
      <w:pPr>
        <w:shd w:val="clear" w:color="auto" w:fill="FFFFFF"/>
        <w:spacing w:after="0" w:line="240" w:lineRule="auto"/>
        <w:outlineLvl w:val="2"/>
        <w:rPr>
          <w:rFonts w:eastAsia="Times New Roman" w:cs="Arial"/>
          <w:color w:val="000000"/>
          <w:u w:val="single"/>
          <w:lang w:val="en" w:eastAsia="en-GB"/>
        </w:rPr>
      </w:pPr>
      <w:r w:rsidRPr="00BC5BC2">
        <w:rPr>
          <w:rFonts w:eastAsia="Times New Roman" w:cs="Arial"/>
          <w:color w:val="000000"/>
          <w:u w:val="single"/>
          <w:lang w:val="en" w:eastAsia="en-GB"/>
        </w:rPr>
        <w:t>Economic and social deprivation</w:t>
      </w:r>
    </w:p>
    <w:p w14:paraId="054D2165" w14:textId="77777777" w:rsidR="00606B8B" w:rsidRPr="00BC5BC2" w:rsidRDefault="00606B8B" w:rsidP="00606B8B">
      <w:pPr>
        <w:pStyle w:val="ListParagraph"/>
        <w:numPr>
          <w:ilvl w:val="0"/>
          <w:numId w:val="3"/>
        </w:numP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Some looked after children’s communication needs may be associated with their environment.  The majority of children in care experience conditions of poverty and social disadvantage</w:t>
      </w:r>
      <w:r w:rsidRPr="00BC5BC2">
        <w:rPr>
          <w:rStyle w:val="EndnoteReference"/>
          <w:rFonts w:eastAsia="Times New Roman" w:cs="Arial"/>
          <w:color w:val="000000"/>
          <w:lang w:val="en" w:eastAsia="en-GB"/>
        </w:rPr>
        <w:endnoteReference w:id="6"/>
      </w:r>
      <w:r w:rsidRPr="00BC5BC2">
        <w:rPr>
          <w:rFonts w:eastAsia="Times New Roman" w:cs="Arial"/>
          <w:color w:val="000000"/>
          <w:lang w:val="en" w:eastAsia="en-GB"/>
        </w:rPr>
        <w:t xml:space="preserve">. </w:t>
      </w:r>
    </w:p>
    <w:p w14:paraId="794A5FAF" w14:textId="3E1C230A" w:rsidR="006B4993" w:rsidRDefault="00606B8B" w:rsidP="006B4993">
      <w:pPr>
        <w:pStyle w:val="ListParagraph"/>
        <w:numPr>
          <w:ilvl w:val="0"/>
          <w:numId w:val="8"/>
        </w:numPr>
        <w:spacing w:after="200" w:line="276" w:lineRule="auto"/>
        <w:contextualSpacing/>
        <w:rPr>
          <w:rFonts w:cstheme="minorHAnsi"/>
        </w:rPr>
      </w:pPr>
      <w:r w:rsidRPr="00BC5BC2">
        <w:rPr>
          <w:rFonts w:eastAsia="Times New Roman" w:cs="Arial"/>
          <w:color w:val="000000"/>
          <w:lang w:val="en" w:eastAsia="en-GB"/>
        </w:rPr>
        <w:t>44% of looked after children in Northern Ireland come from the most deprived areas</w:t>
      </w:r>
      <w:r w:rsidRPr="00BC5BC2">
        <w:rPr>
          <w:rStyle w:val="EndnoteReference"/>
          <w:rFonts w:eastAsia="Times New Roman" w:cs="Arial"/>
          <w:color w:val="000000"/>
          <w:lang w:val="en" w:eastAsia="en-GB"/>
        </w:rPr>
        <w:endnoteReference w:id="7"/>
      </w:r>
      <w:r w:rsidRPr="00BC5BC2">
        <w:rPr>
          <w:rFonts w:eastAsia="Times New Roman" w:cs="Arial"/>
          <w:color w:val="000000"/>
          <w:lang w:val="en" w:eastAsia="en-GB"/>
        </w:rPr>
        <w:t xml:space="preserve">; </w:t>
      </w:r>
      <w:r w:rsidR="006B4993" w:rsidRPr="00D76265">
        <w:rPr>
          <w:rFonts w:cstheme="minorHAnsi"/>
        </w:rPr>
        <w:t>in areas of social disadvantage around 50% of children start school with delayed language and other identified communication needs</w:t>
      </w:r>
      <w:r w:rsidR="006B4993" w:rsidRPr="00D76265">
        <w:rPr>
          <w:rFonts w:cstheme="minorHAnsi"/>
          <w:vertAlign w:val="superscript"/>
        </w:rPr>
        <w:t xml:space="preserve">2,3 </w:t>
      </w:r>
      <w:r w:rsidR="006B4993">
        <w:rPr>
          <w:rFonts w:cstheme="minorHAnsi"/>
          <w:vertAlign w:val="superscript"/>
        </w:rPr>
        <w:t xml:space="preserve"> </w:t>
      </w:r>
      <w:r w:rsidR="006B4993">
        <w:rPr>
          <w:rFonts w:cstheme="minorHAnsi"/>
        </w:rPr>
        <w:t xml:space="preserve">and local studies in NI have </w:t>
      </w:r>
      <w:r w:rsidR="00876A65">
        <w:rPr>
          <w:rFonts w:cstheme="minorHAnsi"/>
        </w:rPr>
        <w:t xml:space="preserve">also </w:t>
      </w:r>
      <w:r w:rsidR="006B4993">
        <w:rPr>
          <w:rFonts w:cstheme="minorHAnsi"/>
        </w:rPr>
        <w:t xml:space="preserve">evidenced this: </w:t>
      </w:r>
    </w:p>
    <w:p w14:paraId="524CCE5C" w14:textId="7A6E2DAB" w:rsidR="00606B8B" w:rsidRDefault="00606B8B" w:rsidP="00606B8B">
      <w:pPr>
        <w:pStyle w:val="ListParagraph"/>
        <w:numPr>
          <w:ilvl w:val="0"/>
          <w:numId w:val="6"/>
        </w:numPr>
        <w:autoSpaceDE w:val="0"/>
        <w:autoSpaceDN w:val="0"/>
        <w:adjustRightInd w:val="0"/>
        <w:spacing w:after="37"/>
        <w:contextualSpacing/>
        <w:rPr>
          <w:rFonts w:cs="Gill Sans MT"/>
          <w:color w:val="000000"/>
        </w:rPr>
      </w:pPr>
      <w:r w:rsidRPr="00BC5BC2">
        <w:rPr>
          <w:rFonts w:cs="Gill Sans MT"/>
          <w:color w:val="000000"/>
        </w:rPr>
        <w:t>In 2010 a study in the Colin area of Belfast found that 41% of children had a language difficulty. A similar study in Downpatrick found that 46% of children were entering primary one with a language delay</w:t>
      </w:r>
      <w:r w:rsidRPr="00BC5BC2">
        <w:rPr>
          <w:rStyle w:val="EndnoteReference"/>
          <w:rFonts w:cs="Gill Sans MT"/>
          <w:color w:val="000000"/>
        </w:rPr>
        <w:endnoteReference w:id="8"/>
      </w:r>
      <w:r w:rsidRPr="00BC5BC2">
        <w:rPr>
          <w:rFonts w:cs="Gill Sans MT"/>
          <w:color w:val="000000"/>
        </w:rPr>
        <w:t>.</w:t>
      </w:r>
    </w:p>
    <w:p w14:paraId="3B31DE37" w14:textId="046E2FBF" w:rsidR="006B4993" w:rsidRPr="008024AC" w:rsidRDefault="00876A65" w:rsidP="006B4993">
      <w:pPr>
        <w:numPr>
          <w:ilvl w:val="0"/>
          <w:numId w:val="6"/>
        </w:numPr>
        <w:autoSpaceDE w:val="0"/>
        <w:autoSpaceDN w:val="0"/>
        <w:adjustRightInd w:val="0"/>
        <w:spacing w:after="37" w:line="240" w:lineRule="auto"/>
        <w:contextualSpacing/>
        <w:rPr>
          <w:rFonts w:cstheme="minorHAnsi"/>
          <w:color w:val="000000"/>
        </w:rPr>
      </w:pPr>
      <w:r>
        <w:rPr>
          <w:rFonts w:cstheme="minorHAnsi"/>
        </w:rPr>
        <w:t>In 2014 68% of pre-school children i</w:t>
      </w:r>
      <w:r w:rsidR="006B4993" w:rsidRPr="008024AC">
        <w:rPr>
          <w:rFonts w:cstheme="minorHAnsi"/>
        </w:rPr>
        <w:t>n the Limavady neighbourhood renewal area</w:t>
      </w:r>
      <w:r>
        <w:rPr>
          <w:rFonts w:cstheme="minorHAnsi"/>
        </w:rPr>
        <w:t xml:space="preserve"> (</w:t>
      </w:r>
      <w:r w:rsidR="006B4993">
        <w:rPr>
          <w:rFonts w:cstheme="minorHAnsi"/>
        </w:rPr>
        <w:t>an area</w:t>
      </w:r>
      <w:r>
        <w:rPr>
          <w:rFonts w:cstheme="minorHAnsi"/>
        </w:rPr>
        <w:t xml:space="preserve"> identified as experiencing</w:t>
      </w:r>
      <w:r w:rsidR="006B4993">
        <w:rPr>
          <w:rFonts w:cstheme="minorHAnsi"/>
        </w:rPr>
        <w:t xml:space="preserve"> the most severe and multiple deprivation</w:t>
      </w:r>
      <w:r>
        <w:rPr>
          <w:rFonts w:cstheme="minorHAnsi"/>
        </w:rPr>
        <w:t>)</w:t>
      </w:r>
      <w:r w:rsidR="006B4993">
        <w:rPr>
          <w:rFonts w:cstheme="minorHAnsi"/>
        </w:rPr>
        <w:t xml:space="preserve"> </w:t>
      </w:r>
      <w:r>
        <w:rPr>
          <w:rFonts w:cstheme="minorHAnsi"/>
        </w:rPr>
        <w:t xml:space="preserve">were found to have speech and language difficulties in a study </w:t>
      </w:r>
      <w:r w:rsidR="006B4993" w:rsidRPr="008024AC">
        <w:rPr>
          <w:rFonts w:cstheme="minorHAnsi"/>
        </w:rPr>
        <w:t xml:space="preserve"> entitled ‘</w:t>
      </w:r>
      <w:r w:rsidR="006B4993" w:rsidRPr="008024AC">
        <w:rPr>
          <w:rFonts w:cstheme="minorHAnsi"/>
          <w:i/>
          <w:iCs/>
        </w:rPr>
        <w:t>Communicating Better Together – the Limavady schools project’</w:t>
      </w:r>
      <w:r w:rsidR="006B4993" w:rsidRPr="008024AC">
        <w:rPr>
          <w:rFonts w:cstheme="minorHAnsi"/>
        </w:rPr>
        <w:t xml:space="preserve"> </w:t>
      </w:r>
      <w:r>
        <w:rPr>
          <w:rFonts w:cstheme="minorHAnsi"/>
        </w:rPr>
        <w:t xml:space="preserve">which </w:t>
      </w:r>
      <w:r w:rsidR="006B4993" w:rsidRPr="008024AC">
        <w:rPr>
          <w:rFonts w:cstheme="minorHAnsi"/>
        </w:rPr>
        <w:t>screened over 300 children entering four nursery and primary schools</w:t>
      </w:r>
      <w:r>
        <w:rPr>
          <w:rFonts w:cstheme="minorHAnsi"/>
        </w:rPr>
        <w:t xml:space="preserve">. </w:t>
      </w:r>
      <w:r w:rsidR="006B4993" w:rsidRPr="008024AC">
        <w:rPr>
          <w:rFonts w:cstheme="minorHAnsi"/>
        </w:rPr>
        <w:t>The project was re-run in 2015 and found 62% of this cohort also had language difficulties</w:t>
      </w:r>
      <w:r w:rsidR="00E56924">
        <w:rPr>
          <w:rStyle w:val="EndnoteReference"/>
          <w:rFonts w:cstheme="minorHAnsi"/>
        </w:rPr>
        <w:endnoteReference w:id="9"/>
      </w:r>
      <w:r w:rsidR="006B4993">
        <w:rPr>
          <w:rFonts w:cstheme="minorHAnsi"/>
        </w:rPr>
        <w:t>.</w:t>
      </w:r>
    </w:p>
    <w:p w14:paraId="6FDAE28B" w14:textId="77777777" w:rsidR="006B4993" w:rsidRPr="00BC5BC2" w:rsidRDefault="006B4993" w:rsidP="006B4993">
      <w:pPr>
        <w:pStyle w:val="ListParagraph"/>
        <w:autoSpaceDE w:val="0"/>
        <w:autoSpaceDN w:val="0"/>
        <w:adjustRightInd w:val="0"/>
        <w:spacing w:after="37"/>
        <w:ind w:left="1080"/>
        <w:contextualSpacing/>
        <w:rPr>
          <w:rFonts w:cs="Gill Sans MT"/>
          <w:color w:val="000000"/>
        </w:rPr>
      </w:pPr>
    </w:p>
    <w:p w14:paraId="6B235EFA" w14:textId="7D32CA0F" w:rsidR="00606B8B" w:rsidRDefault="00606B8B" w:rsidP="00606B8B">
      <w:pPr>
        <w:shd w:val="clear" w:color="auto" w:fill="FFFFFF"/>
        <w:spacing w:after="0" w:line="240" w:lineRule="auto"/>
        <w:outlineLvl w:val="2"/>
        <w:rPr>
          <w:rFonts w:eastAsia="Times New Roman" w:cs="Arial"/>
          <w:color w:val="000000"/>
          <w:u w:val="single"/>
          <w:lang w:val="en" w:eastAsia="en-GB"/>
        </w:rPr>
      </w:pPr>
      <w:r w:rsidRPr="00BC5BC2">
        <w:rPr>
          <w:rFonts w:eastAsia="Times New Roman" w:cs="Arial"/>
          <w:color w:val="000000"/>
          <w:u w:val="single"/>
          <w:lang w:val="en" w:eastAsia="en-GB"/>
        </w:rPr>
        <w:t xml:space="preserve">Abuse, neglect and subsequent trauma </w:t>
      </w:r>
    </w:p>
    <w:p w14:paraId="207E9777" w14:textId="30ABAF75" w:rsidR="00876A65" w:rsidRPr="00876A65" w:rsidRDefault="00876A65" w:rsidP="00876A65">
      <w:pPr>
        <w:pStyle w:val="ListParagraph"/>
        <w:numPr>
          <w:ilvl w:val="0"/>
          <w:numId w:val="8"/>
        </w:numPr>
        <w:shd w:val="clear" w:color="auto" w:fill="FFFFFF"/>
        <w:outlineLvl w:val="2"/>
        <w:rPr>
          <w:rFonts w:asciiTheme="minorHAnsi" w:eastAsia="Times New Roman" w:hAnsiTheme="minorHAnsi" w:cs="Arial"/>
          <w:color w:val="000000"/>
          <w:u w:val="single"/>
          <w:lang w:val="en" w:eastAsia="en-GB"/>
        </w:rPr>
      </w:pPr>
      <w:r w:rsidRPr="00876A65">
        <w:rPr>
          <w:rFonts w:asciiTheme="minorHAnsi" w:hAnsiTheme="minorHAnsi"/>
          <w:color w:val="000000"/>
        </w:rPr>
        <w:t>Children growing up in disadvantaged homes and neglected environments are more likely to present with speech, language and communication needs (SLCN). The LAC population as described generally fall into this category, but these needs may be overlooked if other pressing issues in the child’s profile take precedence and if SLCN are not discussed at the earliest opportunity. </w:t>
      </w:r>
    </w:p>
    <w:p w14:paraId="46FF8D4A" w14:textId="77777777" w:rsidR="00606B8B" w:rsidRPr="00BC5BC2" w:rsidRDefault="00606B8B" w:rsidP="00606B8B">
      <w:pPr>
        <w:pStyle w:val="ListParagraph"/>
        <w:numPr>
          <w:ilvl w:val="0"/>
          <w:numId w:val="4"/>
        </w:numPr>
        <w:autoSpaceDE w:val="0"/>
        <w:autoSpaceDN w:val="0"/>
        <w:adjustRightInd w:val="0"/>
        <w:contextualSpacing/>
        <w:rPr>
          <w:rFonts w:cs="GlosaText-Roman"/>
          <w:color w:val="000000"/>
        </w:rPr>
      </w:pPr>
      <w:r w:rsidRPr="00BC5BC2">
        <w:rPr>
          <w:rFonts w:cs="GlosaText-Roman"/>
          <w:color w:val="000000"/>
        </w:rPr>
        <w:t>Children who experience abuse and neglect are more likely to have communication and interaction difficulties</w:t>
      </w:r>
      <w:r w:rsidRPr="00BC5BC2">
        <w:rPr>
          <w:rStyle w:val="EndnoteReference"/>
          <w:rFonts w:cs="GlosaText-Roman"/>
          <w:color w:val="000000"/>
        </w:rPr>
        <w:endnoteReference w:id="10"/>
      </w:r>
      <w:r w:rsidRPr="00BC5BC2">
        <w:rPr>
          <w:rFonts w:cs="GlosaText-Roman"/>
          <w:color w:val="000000"/>
        </w:rPr>
        <w:t xml:space="preserve">  and this relates to the quality of interaction</w:t>
      </w:r>
      <w:r w:rsidRPr="00BC5BC2">
        <w:rPr>
          <w:rStyle w:val="EndnoteReference"/>
          <w:rFonts w:cs="GlosaText-Roman"/>
          <w:color w:val="000000"/>
        </w:rPr>
        <w:endnoteReference w:id="11"/>
      </w:r>
      <w:r w:rsidRPr="00BC5BC2">
        <w:rPr>
          <w:rFonts w:cs="GlosaText-Roman"/>
          <w:color w:val="000000"/>
        </w:rPr>
        <w:t xml:space="preserve"> with and attachment to their care givers. The effects can be long term.</w:t>
      </w:r>
      <w:r w:rsidRPr="00BC5BC2">
        <w:rPr>
          <w:rStyle w:val="EndnoteReference"/>
          <w:rFonts w:cs="GlosaText-Roman"/>
          <w:color w:val="000000"/>
        </w:rPr>
        <w:endnoteReference w:id="12"/>
      </w:r>
    </w:p>
    <w:p w14:paraId="54DC1C15" w14:textId="77777777" w:rsidR="00606B8B" w:rsidRPr="00BC5BC2" w:rsidRDefault="00606B8B" w:rsidP="00606B8B">
      <w:pPr>
        <w:pStyle w:val="ListParagraph"/>
        <w:numPr>
          <w:ilvl w:val="0"/>
          <w:numId w:val="4"/>
        </w:numPr>
        <w:autoSpaceDE w:val="0"/>
        <w:autoSpaceDN w:val="0"/>
        <w:adjustRightInd w:val="0"/>
        <w:contextualSpacing/>
        <w:rPr>
          <w:rFonts w:cs="GlosaText-Roman"/>
          <w:color w:val="000000"/>
        </w:rPr>
      </w:pPr>
      <w:r w:rsidRPr="00BC5BC2">
        <w:rPr>
          <w:rFonts w:cs="GlosaText-Roman"/>
          <w:color w:val="000000"/>
        </w:rPr>
        <w:t>Children in abusive or neglectful situations are likely to develop insecure attachment to their care givers which can lead to difficulties in social communication,</w:t>
      </w:r>
      <w:r w:rsidRPr="00BC5BC2">
        <w:rPr>
          <w:rStyle w:val="EndnoteReference"/>
          <w:rFonts w:cs="GlosaText-Roman"/>
          <w:color w:val="000000"/>
        </w:rPr>
        <w:endnoteReference w:id="13"/>
      </w:r>
      <w:r w:rsidRPr="00BC5BC2">
        <w:rPr>
          <w:rFonts w:cs="GlosaText-Roman"/>
          <w:color w:val="000000"/>
        </w:rPr>
        <w:t xml:space="preserve"> reduced language skills,</w:t>
      </w:r>
      <w:r w:rsidRPr="00BC5BC2">
        <w:rPr>
          <w:rStyle w:val="EndnoteReference"/>
          <w:rFonts w:cs="GlosaText-Roman"/>
          <w:color w:val="000000"/>
        </w:rPr>
        <w:endnoteReference w:id="14"/>
      </w:r>
      <w:r w:rsidRPr="00BC5BC2">
        <w:rPr>
          <w:rFonts w:cs="GlosaText-Roman"/>
          <w:color w:val="000000"/>
        </w:rPr>
        <w:t xml:space="preserve"> an impaired ability to feel and express emotions,</w:t>
      </w:r>
      <w:r w:rsidRPr="00BC5BC2">
        <w:rPr>
          <w:rStyle w:val="EndnoteReference"/>
          <w:rFonts w:cs="GlosaText-Roman"/>
          <w:color w:val="000000"/>
        </w:rPr>
        <w:endnoteReference w:id="15"/>
      </w:r>
      <w:r w:rsidRPr="00BC5BC2">
        <w:rPr>
          <w:rFonts w:cs="GlosaText-Roman"/>
          <w:color w:val="000000"/>
        </w:rPr>
        <w:t xml:space="preserve"> and a limited vocabulary for thoughts and feelings.</w:t>
      </w:r>
      <w:r w:rsidRPr="00BC5BC2">
        <w:rPr>
          <w:rStyle w:val="EndnoteReference"/>
          <w:rFonts w:cs="GlosaText-Roman"/>
          <w:color w:val="000000"/>
        </w:rPr>
        <w:endnoteReference w:id="16"/>
      </w:r>
      <w:r w:rsidRPr="00BC5BC2">
        <w:rPr>
          <w:rFonts w:cs="GlosaText-Roman"/>
          <w:color w:val="000000"/>
        </w:rPr>
        <w:t xml:space="preserve"> Limited communication skills may also be an indicator of safeguarding issues.</w:t>
      </w:r>
    </w:p>
    <w:p w14:paraId="1B2E476B" w14:textId="77777777" w:rsidR="00606B8B" w:rsidRPr="00863E40" w:rsidRDefault="00606B8B" w:rsidP="00606B8B">
      <w:pPr>
        <w:pStyle w:val="ListParagraph"/>
        <w:numPr>
          <w:ilvl w:val="0"/>
          <w:numId w:val="4"/>
        </w:numPr>
        <w:autoSpaceDE w:val="0"/>
        <w:autoSpaceDN w:val="0"/>
        <w:adjustRightInd w:val="0"/>
        <w:contextualSpacing/>
        <w:rPr>
          <w:rFonts w:cs="Arial"/>
          <w:b/>
        </w:rPr>
      </w:pPr>
      <w:r w:rsidRPr="00863E40">
        <w:rPr>
          <w:rFonts w:cs="Arial"/>
        </w:rPr>
        <w:t>The rate of language impairment in children from a maltreated background is higher (25%) compared to children from a non-maltreated background who are from a comparable socio economic background (17%), compared to the general population (10%).</w:t>
      </w:r>
      <w:r w:rsidRPr="00BC5BC2">
        <w:rPr>
          <w:rStyle w:val="EndnoteReference"/>
          <w:rFonts w:cs="Arial"/>
        </w:rPr>
        <w:endnoteReference w:id="17"/>
      </w:r>
      <w:r w:rsidRPr="00863E40">
        <w:rPr>
          <w:rFonts w:cs="Arial"/>
        </w:rPr>
        <w:t xml:space="preserve"> </w:t>
      </w:r>
    </w:p>
    <w:p w14:paraId="59769C07" w14:textId="77777777" w:rsidR="00606B8B" w:rsidRPr="00863E40" w:rsidRDefault="00606B8B" w:rsidP="00606B8B">
      <w:pPr>
        <w:pStyle w:val="ListParagraph"/>
        <w:numPr>
          <w:ilvl w:val="0"/>
          <w:numId w:val="4"/>
        </w:numPr>
        <w:autoSpaceDE w:val="0"/>
        <w:autoSpaceDN w:val="0"/>
        <w:adjustRightInd w:val="0"/>
        <w:contextualSpacing/>
        <w:rPr>
          <w:rFonts w:cs="Arial"/>
          <w:b/>
        </w:rPr>
      </w:pPr>
      <w:r w:rsidRPr="00863E40">
        <w:rPr>
          <w:rFonts w:eastAsia="Times New Roman" w:cs="Arial"/>
          <w:color w:val="000000"/>
          <w:lang w:val="en" w:eastAsia="en-GB"/>
        </w:rPr>
        <w:t>Speech and l</w:t>
      </w:r>
      <w:r>
        <w:rPr>
          <w:rFonts w:eastAsia="Times New Roman" w:cs="Arial"/>
          <w:color w:val="000000"/>
          <w:lang w:val="en" w:eastAsia="en-GB"/>
        </w:rPr>
        <w:t>anguage difficulties may also be an</w:t>
      </w:r>
      <w:r w:rsidRPr="00863E40">
        <w:rPr>
          <w:rFonts w:eastAsia="Times New Roman" w:cs="Arial"/>
          <w:color w:val="000000"/>
          <w:lang w:val="en" w:eastAsia="en-GB"/>
        </w:rPr>
        <w:t xml:space="preserve"> indicator of neglect or harm.  </w:t>
      </w:r>
      <w:r w:rsidRPr="00863E40">
        <w:rPr>
          <w:rFonts w:cs="Arial"/>
        </w:rPr>
        <w:t>Some of the most vulnerable children are those whose impairments prevent them from communicating what has happened to them (and who may therefore be deliberately targeted by some perpetrators of abuse).</w:t>
      </w:r>
      <w:r>
        <w:rPr>
          <w:rStyle w:val="EndnoteReference"/>
          <w:rFonts w:cs="Arial"/>
        </w:rPr>
        <w:endnoteReference w:id="18"/>
      </w:r>
    </w:p>
    <w:p w14:paraId="364C8F50" w14:textId="77777777" w:rsidR="00606B8B" w:rsidRPr="00863E40" w:rsidRDefault="00606B8B" w:rsidP="00606B8B">
      <w:pPr>
        <w:autoSpaceDE w:val="0"/>
        <w:autoSpaceDN w:val="0"/>
        <w:adjustRightInd w:val="0"/>
        <w:spacing w:after="0" w:line="240" w:lineRule="auto"/>
        <w:rPr>
          <w:rFonts w:cs="GlosaText-Roman"/>
          <w:color w:val="000000"/>
        </w:rPr>
      </w:pPr>
    </w:p>
    <w:p w14:paraId="3222B094" w14:textId="77777777" w:rsidR="00606B8B" w:rsidRPr="00BC5BC2" w:rsidRDefault="00606B8B" w:rsidP="00606B8B">
      <w:pPr>
        <w:shd w:val="clear" w:color="auto" w:fill="FFFFFF"/>
        <w:spacing w:after="0" w:line="240" w:lineRule="auto"/>
        <w:outlineLvl w:val="2"/>
        <w:rPr>
          <w:rFonts w:eastAsia="Times New Roman" w:cs="Arial"/>
          <w:color w:val="000000"/>
          <w:u w:val="single"/>
          <w:lang w:val="en" w:eastAsia="en-GB"/>
        </w:rPr>
      </w:pPr>
      <w:r w:rsidRPr="00BC5BC2">
        <w:rPr>
          <w:rFonts w:eastAsia="Times New Roman" w:cs="Arial"/>
          <w:color w:val="000000"/>
          <w:u w:val="single"/>
          <w:lang w:val="en" w:eastAsia="en-GB"/>
        </w:rPr>
        <w:t>Special educational needs and disability</w:t>
      </w:r>
    </w:p>
    <w:p w14:paraId="77DCE04D" w14:textId="15C4B68A" w:rsidR="00606B8B" w:rsidRPr="00704904" w:rsidRDefault="00606B8B" w:rsidP="00606B8B">
      <w:pPr>
        <w:pStyle w:val="ListParagraph"/>
        <w:numPr>
          <w:ilvl w:val="0"/>
          <w:numId w:val="5"/>
        </w:numP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lastRenderedPageBreak/>
        <w:t>Children and young people with SEN are over-represented among the looked-after children population; as highlighted in the</w:t>
      </w:r>
      <w:r>
        <w:rPr>
          <w:rFonts w:eastAsia="Times New Roman" w:cs="Arial"/>
          <w:color w:val="000000"/>
          <w:lang w:val="en" w:eastAsia="en-GB"/>
        </w:rPr>
        <w:t xml:space="preserve"> Draft Looked After Children’s strategy</w:t>
      </w:r>
      <w:r w:rsidRPr="00BC5BC2">
        <w:rPr>
          <w:rFonts w:eastAsia="Times New Roman" w:cs="Arial"/>
          <w:color w:val="000000"/>
          <w:lang w:val="en" w:eastAsia="en-GB"/>
        </w:rPr>
        <w:t xml:space="preserve"> 25% of looked after children have a SEN compared with 5% of general school population. </w:t>
      </w:r>
    </w:p>
    <w:p w14:paraId="6F95CF33" w14:textId="77777777" w:rsidR="00606B8B" w:rsidRPr="00704904" w:rsidRDefault="00606B8B" w:rsidP="00606B8B">
      <w:pPr>
        <w:pStyle w:val="ListParagraph"/>
        <w:numPr>
          <w:ilvl w:val="0"/>
          <w:numId w:val="5"/>
        </w:numPr>
        <w:shd w:val="clear" w:color="auto" w:fill="FFFFFF"/>
        <w:contextualSpacing/>
        <w:outlineLvl w:val="2"/>
        <w:rPr>
          <w:rFonts w:eastAsia="Times New Roman" w:cs="Arial"/>
          <w:color w:val="000000"/>
          <w:lang w:val="en" w:eastAsia="en-GB"/>
        </w:rPr>
      </w:pPr>
      <w:r>
        <w:rPr>
          <w:rFonts w:eastAsia="Times New Roman" w:cs="Arial"/>
          <w:color w:val="000000"/>
          <w:lang w:val="en" w:eastAsia="en-GB"/>
        </w:rPr>
        <w:t xml:space="preserve">Communication needs may </w:t>
      </w:r>
      <w:r w:rsidRPr="00704904">
        <w:rPr>
          <w:rFonts w:eastAsia="Times New Roman" w:cs="Arial"/>
          <w:color w:val="000000"/>
          <w:lang w:val="en" w:eastAsia="en-GB"/>
        </w:rPr>
        <w:t>be the result of another condition or disability such as autism spectrum disorder and learning disability, or co-occur with them, such as attention deficit hyperactivity disorder and conduct disorder</w:t>
      </w:r>
      <w:r w:rsidRPr="00704904">
        <w:rPr>
          <w:rStyle w:val="EndnoteReference"/>
          <w:rFonts w:eastAsia="Times New Roman" w:cs="Arial"/>
          <w:color w:val="000000"/>
          <w:lang w:val="en" w:eastAsia="en-GB"/>
        </w:rPr>
        <w:endnoteReference w:id="19"/>
      </w:r>
      <w:r w:rsidRPr="00704904">
        <w:rPr>
          <w:rFonts w:eastAsia="Times New Roman" w:cs="Arial"/>
          <w:color w:val="000000"/>
          <w:lang w:val="en" w:eastAsia="en-GB"/>
        </w:rPr>
        <w:t>,</w:t>
      </w:r>
      <w:r w:rsidRPr="00704904">
        <w:rPr>
          <w:rStyle w:val="EndnoteReference"/>
          <w:rFonts w:eastAsia="Times New Roman" w:cs="Arial"/>
          <w:color w:val="000000"/>
          <w:lang w:val="en" w:eastAsia="en-GB"/>
        </w:rPr>
        <w:endnoteReference w:id="20"/>
      </w:r>
      <w:r w:rsidRPr="00704904">
        <w:rPr>
          <w:rFonts w:eastAsia="Times New Roman" w:cs="Arial"/>
          <w:color w:val="000000"/>
          <w:lang w:val="en" w:eastAsia="en-GB"/>
        </w:rPr>
        <w:t xml:space="preserve">, </w:t>
      </w:r>
      <w:r w:rsidRPr="00704904">
        <w:rPr>
          <w:rStyle w:val="EndnoteReference"/>
          <w:rFonts w:eastAsia="Times New Roman" w:cs="Arial"/>
          <w:color w:val="000000"/>
          <w:lang w:val="en" w:eastAsia="en-GB"/>
        </w:rPr>
        <w:endnoteReference w:id="21"/>
      </w:r>
      <w:r w:rsidRPr="00704904">
        <w:rPr>
          <w:rFonts w:eastAsia="Times New Roman" w:cs="Arial"/>
          <w:color w:val="000000"/>
          <w:lang w:val="en" w:eastAsia="en-GB"/>
        </w:rPr>
        <w:t xml:space="preserve"> complex needs, and profound and multiple learning disabilities. </w:t>
      </w:r>
    </w:p>
    <w:p w14:paraId="613AC0A6" w14:textId="77777777" w:rsidR="00606B8B" w:rsidRPr="00876A65" w:rsidRDefault="00606B8B" w:rsidP="00606B8B">
      <w:pPr>
        <w:pStyle w:val="ListParagraph"/>
        <w:numPr>
          <w:ilvl w:val="0"/>
          <w:numId w:val="5"/>
        </w:numPr>
        <w:shd w:val="clear" w:color="auto" w:fill="FFFFFF"/>
        <w:contextualSpacing/>
        <w:outlineLvl w:val="2"/>
        <w:rPr>
          <w:rFonts w:eastAsia="Times New Roman" w:cs="Arial"/>
          <w:color w:val="000000"/>
          <w:lang w:val="en" w:eastAsia="en-GB"/>
        </w:rPr>
      </w:pPr>
      <w:r w:rsidRPr="00876A65">
        <w:rPr>
          <w:rStyle w:val="A1"/>
          <w:sz w:val="22"/>
          <w:szCs w:val="22"/>
        </w:rPr>
        <w:t>Speech, language and communication needs can also exist without being associated with other medical conditions which is known as developmental language disorder</w:t>
      </w:r>
      <w:r w:rsidRPr="00876A65">
        <w:rPr>
          <w:rStyle w:val="EndnoteReference"/>
          <w:rFonts w:eastAsia="Times New Roman" w:cs="Arial"/>
          <w:color w:val="000000"/>
          <w:lang w:val="en" w:eastAsia="en-GB"/>
        </w:rPr>
        <w:endnoteReference w:id="22"/>
      </w:r>
      <w:r w:rsidRPr="00876A65">
        <w:rPr>
          <w:rStyle w:val="A1"/>
          <w:sz w:val="22"/>
          <w:szCs w:val="22"/>
        </w:rPr>
        <w:t xml:space="preserve">. </w:t>
      </w:r>
    </w:p>
    <w:p w14:paraId="6573F5C5" w14:textId="77777777" w:rsidR="00606B8B" w:rsidRDefault="00606B8B">
      <w:pPr>
        <w:rPr>
          <w:rFonts w:ascii="Segoe UI" w:hAnsi="Segoe UI" w:cs="Segoe UI"/>
          <w:color w:val="333333"/>
          <w:sz w:val="26"/>
          <w:szCs w:val="26"/>
        </w:rPr>
      </w:pPr>
    </w:p>
    <w:p w14:paraId="7CBABD82" w14:textId="0B18C2FD" w:rsidR="00BE37B3" w:rsidRDefault="002F6DA4">
      <w:pPr>
        <w:rPr>
          <w:rFonts w:cs="Segoe UI"/>
          <w:b/>
          <w:bCs/>
          <w:i/>
          <w:iCs/>
          <w:color w:val="333333"/>
          <w:sz w:val="26"/>
          <w:szCs w:val="26"/>
        </w:rPr>
      </w:pPr>
      <w:r w:rsidRPr="00E56924">
        <w:rPr>
          <w:rFonts w:cs="Segoe UI"/>
          <w:b/>
          <w:bCs/>
          <w:i/>
          <w:iCs/>
          <w:color w:val="333333"/>
          <w:sz w:val="26"/>
          <w:szCs w:val="26"/>
        </w:rPr>
        <w:t xml:space="preserve">The need for </w:t>
      </w:r>
      <w:r w:rsidR="00BE37B3" w:rsidRPr="00E56924">
        <w:rPr>
          <w:rFonts w:cs="Segoe UI"/>
          <w:b/>
          <w:bCs/>
          <w:i/>
          <w:iCs/>
          <w:color w:val="333333"/>
          <w:sz w:val="26"/>
          <w:szCs w:val="26"/>
        </w:rPr>
        <w:t xml:space="preserve">specialist </w:t>
      </w:r>
      <w:r w:rsidRPr="00E56924">
        <w:rPr>
          <w:rFonts w:cs="Segoe UI"/>
          <w:b/>
          <w:bCs/>
          <w:i/>
          <w:iCs/>
          <w:color w:val="333333"/>
          <w:sz w:val="26"/>
          <w:szCs w:val="26"/>
        </w:rPr>
        <w:t xml:space="preserve">AHP </w:t>
      </w:r>
      <w:r w:rsidR="00BE37B3" w:rsidRPr="00E56924">
        <w:rPr>
          <w:rFonts w:cs="Segoe UI"/>
          <w:b/>
          <w:bCs/>
          <w:i/>
          <w:iCs/>
          <w:color w:val="333333"/>
          <w:sz w:val="26"/>
          <w:szCs w:val="26"/>
        </w:rPr>
        <w:t xml:space="preserve">services </w:t>
      </w:r>
      <w:r w:rsidRPr="00E56924">
        <w:rPr>
          <w:rFonts w:cs="Segoe UI"/>
          <w:b/>
          <w:bCs/>
          <w:i/>
          <w:iCs/>
          <w:color w:val="333333"/>
          <w:sz w:val="26"/>
          <w:szCs w:val="26"/>
        </w:rPr>
        <w:t xml:space="preserve">and why? </w:t>
      </w:r>
    </w:p>
    <w:p w14:paraId="3D70EBE0" w14:textId="77777777" w:rsidR="00B97DDC" w:rsidRPr="00BC5BC2" w:rsidRDefault="00B97DDC" w:rsidP="00B97DDC">
      <w:pPr>
        <w:shd w:val="clear" w:color="auto" w:fill="FFFFFF"/>
        <w:spacing w:after="0" w:line="240" w:lineRule="auto"/>
        <w:outlineLvl w:val="2"/>
        <w:rPr>
          <w:rFonts w:eastAsia="Times New Roman" w:cs="Arial"/>
          <w:b/>
          <w:color w:val="000000"/>
          <w:u w:val="single"/>
          <w:lang w:val="en" w:eastAsia="en-GB"/>
        </w:rPr>
      </w:pPr>
      <w:r w:rsidRPr="00BC5BC2">
        <w:rPr>
          <w:rFonts w:eastAsia="Times New Roman" w:cs="Arial"/>
          <w:b/>
          <w:color w:val="000000"/>
          <w:u w:val="single"/>
          <w:lang w:val="en" w:eastAsia="en-GB"/>
        </w:rPr>
        <w:t>The importance of identifying and supporting looked after children’s communication needs</w:t>
      </w:r>
    </w:p>
    <w:p w14:paraId="379AEB24" w14:textId="537D560C" w:rsidR="00692962" w:rsidRDefault="00692962" w:rsidP="00692962">
      <w:pPr>
        <w:autoSpaceDE w:val="0"/>
        <w:autoSpaceDN w:val="0"/>
        <w:adjustRightInd w:val="0"/>
        <w:spacing w:after="0" w:line="240" w:lineRule="auto"/>
        <w:rPr>
          <w:rFonts w:cs="Verdana"/>
        </w:rPr>
      </w:pPr>
      <w:r w:rsidRPr="00692962">
        <w:rPr>
          <w:rFonts w:cs="Verdana"/>
        </w:rPr>
        <w:t xml:space="preserve">Communication and interaction needs should be considered </w:t>
      </w:r>
      <w:r>
        <w:rPr>
          <w:rFonts w:cs="Verdana"/>
        </w:rPr>
        <w:t xml:space="preserve">as a specific and challenging need </w:t>
      </w:r>
      <w:r w:rsidRPr="00692962">
        <w:rPr>
          <w:rFonts w:cs="Verdana"/>
        </w:rPr>
        <w:t>because,</w:t>
      </w:r>
      <w:r>
        <w:rPr>
          <w:rFonts w:cs="Verdana"/>
        </w:rPr>
        <w:t xml:space="preserve"> </w:t>
      </w:r>
      <w:r w:rsidRPr="00692962">
        <w:rPr>
          <w:rFonts w:cs="Verdana"/>
        </w:rPr>
        <w:t>left unidentified and/or unmet, they can have a</w:t>
      </w:r>
      <w:r>
        <w:rPr>
          <w:rFonts w:cs="Verdana"/>
        </w:rPr>
        <w:t xml:space="preserve"> </w:t>
      </w:r>
      <w:r w:rsidRPr="00692962">
        <w:rPr>
          <w:rFonts w:cs="Verdana"/>
        </w:rPr>
        <w:t xml:space="preserve">range of negative consequences </w:t>
      </w:r>
      <w:r>
        <w:rPr>
          <w:rFonts w:cs="Verdana"/>
        </w:rPr>
        <w:t xml:space="preserve">for children through a reduced ability to </w:t>
      </w:r>
      <w:r w:rsidRPr="00BC5BC2">
        <w:rPr>
          <w:rFonts w:eastAsia="Times New Roman" w:cs="Arial"/>
          <w:color w:val="000000"/>
          <w:lang w:val="en" w:eastAsia="en-GB"/>
        </w:rPr>
        <w:t>communicate with those around them</w:t>
      </w:r>
      <w:r>
        <w:rPr>
          <w:rFonts w:eastAsia="Times New Roman" w:cs="Arial"/>
          <w:color w:val="000000"/>
          <w:lang w:val="en" w:eastAsia="en-GB"/>
        </w:rPr>
        <w:t>, social and emotional well-being,</w:t>
      </w:r>
      <w:r w:rsidRPr="00BC5BC2">
        <w:rPr>
          <w:rFonts w:eastAsia="Times New Roman" w:cs="Arial"/>
          <w:color w:val="000000"/>
          <w:lang w:val="en" w:eastAsia="en-GB"/>
        </w:rPr>
        <w:t xml:space="preserve"> mental health, relationship building, educational att</w:t>
      </w:r>
      <w:r>
        <w:rPr>
          <w:rFonts w:eastAsia="Times New Roman" w:cs="Arial"/>
          <w:color w:val="000000"/>
          <w:lang w:val="en" w:eastAsia="en-GB"/>
        </w:rPr>
        <w:t>ainment and future life chances</w:t>
      </w:r>
    </w:p>
    <w:p w14:paraId="7F9E7E11" w14:textId="77777777" w:rsidR="00692962" w:rsidRDefault="00692962" w:rsidP="00692962">
      <w:pPr>
        <w:autoSpaceDE w:val="0"/>
        <w:autoSpaceDN w:val="0"/>
        <w:adjustRightInd w:val="0"/>
        <w:spacing w:after="0" w:line="240" w:lineRule="auto"/>
        <w:rPr>
          <w:rFonts w:cs="Verdana"/>
        </w:rPr>
      </w:pPr>
    </w:p>
    <w:p w14:paraId="0B41BDA0" w14:textId="5CCD1281" w:rsidR="00692962" w:rsidRPr="00B97DDC" w:rsidRDefault="00B97DDC" w:rsidP="00B97DDC">
      <w:pPr>
        <w:autoSpaceDE w:val="0"/>
        <w:autoSpaceDN w:val="0"/>
        <w:adjustRightInd w:val="0"/>
        <w:spacing w:after="0" w:line="240" w:lineRule="auto"/>
        <w:rPr>
          <w:rFonts w:cs="Verdana"/>
        </w:rPr>
      </w:pPr>
      <w:r>
        <w:rPr>
          <w:rFonts w:cs="Verdana"/>
        </w:rPr>
        <w:t xml:space="preserve">Unmet communication needs can also </w:t>
      </w:r>
      <w:r w:rsidR="00692962">
        <w:rPr>
          <w:rFonts w:cs="Verdana"/>
        </w:rPr>
        <w:t xml:space="preserve">reduce the impact of services and support being offered by professionals and services seeking to </w:t>
      </w:r>
      <w:r>
        <w:rPr>
          <w:rFonts w:cs="Verdana"/>
        </w:rPr>
        <w:t>looked after and vulnerable children,</w:t>
      </w:r>
      <w:r w:rsidR="00692962">
        <w:rPr>
          <w:rFonts w:cs="Verdana"/>
        </w:rPr>
        <w:t xml:space="preserve"> particularly where c</w:t>
      </w:r>
      <w:r w:rsidR="00692962" w:rsidRPr="00692962">
        <w:rPr>
          <w:rFonts w:cs="Verdana"/>
        </w:rPr>
        <w:t>hildren and young people use behaviour as a form of communication</w:t>
      </w:r>
      <w:r w:rsidR="00692962">
        <w:rPr>
          <w:rFonts w:cs="Verdana"/>
        </w:rPr>
        <w:t xml:space="preserve"> which</w:t>
      </w:r>
      <w:r w:rsidR="00692962" w:rsidRPr="00BC5BC2">
        <w:rPr>
          <w:rFonts w:eastAsia="Times New Roman" w:cs="Arial"/>
          <w:color w:val="000000"/>
          <w:lang w:val="en" w:eastAsia="en-GB"/>
        </w:rPr>
        <w:t>, including in relation to</w:t>
      </w:r>
      <w:r w:rsidR="00692962" w:rsidRPr="00AF3D2E">
        <w:rPr>
          <w:rFonts w:eastAsia="Times New Roman" w:cs="Arial"/>
          <w:color w:val="000000"/>
          <w:lang w:eastAsia="en-GB"/>
        </w:rPr>
        <w:t xml:space="preserve"> behaviour</w:t>
      </w:r>
      <w:r w:rsidR="00692962" w:rsidRPr="00BC5BC2">
        <w:rPr>
          <w:rFonts w:eastAsia="Times New Roman" w:cs="Arial"/>
          <w:color w:val="000000"/>
          <w:lang w:val="en" w:eastAsia="en-GB"/>
        </w:rPr>
        <w:t xml:space="preserve">, literacy and the ability to access education, potential exclusion from school, </w:t>
      </w:r>
      <w:r>
        <w:rPr>
          <w:rFonts w:eastAsia="Times New Roman" w:cs="Arial"/>
          <w:color w:val="000000"/>
          <w:lang w:val="en" w:eastAsia="en-GB"/>
        </w:rPr>
        <w:t xml:space="preserve">risks to fostering and support placements, </w:t>
      </w:r>
      <w:r w:rsidR="00692962" w:rsidRPr="00BC5BC2">
        <w:rPr>
          <w:rFonts w:eastAsia="Times New Roman" w:cs="Arial"/>
          <w:color w:val="000000"/>
          <w:lang w:val="en" w:eastAsia="en-GB"/>
        </w:rPr>
        <w:t xml:space="preserve">and involvement </w:t>
      </w:r>
      <w:r w:rsidR="00692962">
        <w:rPr>
          <w:rFonts w:eastAsia="Times New Roman" w:cs="Arial"/>
          <w:color w:val="000000"/>
          <w:lang w:val="en" w:eastAsia="en-GB"/>
        </w:rPr>
        <w:t>in the criminal justice system</w:t>
      </w:r>
      <w:r>
        <w:rPr>
          <w:rFonts w:eastAsia="Times New Roman" w:cs="Arial"/>
          <w:color w:val="000000"/>
          <w:lang w:val="en" w:eastAsia="en-GB"/>
        </w:rPr>
        <w:t xml:space="preserve">. </w:t>
      </w:r>
    </w:p>
    <w:p w14:paraId="7414625D" w14:textId="77777777" w:rsidR="00692962" w:rsidRPr="00BC5BC2" w:rsidRDefault="00692962" w:rsidP="00692962">
      <w:pPr>
        <w:shd w:val="clear" w:color="auto" w:fill="FFFFFF"/>
        <w:spacing w:after="0" w:line="240" w:lineRule="auto"/>
        <w:outlineLvl w:val="2"/>
        <w:rPr>
          <w:rFonts w:eastAsia="Times New Roman" w:cs="Arial"/>
          <w:color w:val="000000"/>
          <w:lang w:val="en" w:eastAsia="en-GB"/>
        </w:rPr>
      </w:pPr>
    </w:p>
    <w:p w14:paraId="46E69053" w14:textId="199A9777" w:rsidR="00B97DDC" w:rsidRPr="00B97DDC" w:rsidRDefault="00B97DDC" w:rsidP="00B97DDC">
      <w:pPr>
        <w:pBdr>
          <w:top w:val="single" w:sz="4" w:space="1" w:color="auto"/>
          <w:left w:val="single" w:sz="4" w:space="4" w:color="auto"/>
          <w:bottom w:val="single" w:sz="4" w:space="1" w:color="auto"/>
          <w:right w:val="single" w:sz="4" w:space="4" w:color="auto"/>
        </w:pBdr>
        <w:shd w:val="clear" w:color="auto" w:fill="FFFFFF"/>
        <w:spacing w:after="0" w:line="240" w:lineRule="auto"/>
        <w:jc w:val="center"/>
        <w:outlineLvl w:val="2"/>
        <w:rPr>
          <w:rFonts w:eastAsia="Times New Roman" w:cs="Arial"/>
          <w:b/>
          <w:color w:val="000000"/>
          <w:u w:val="single"/>
          <w:lang w:val="en" w:eastAsia="en-GB"/>
        </w:rPr>
      </w:pPr>
      <w:r w:rsidRPr="00B97DDC">
        <w:rPr>
          <w:rFonts w:eastAsia="Times New Roman" w:cs="Arial"/>
          <w:b/>
          <w:color w:val="000000"/>
          <w:u w:val="single"/>
          <w:lang w:val="en" w:eastAsia="en-GB"/>
        </w:rPr>
        <w:t>The risk of unmet SLCN</w:t>
      </w:r>
      <w:r>
        <w:rPr>
          <w:rFonts w:eastAsia="Times New Roman" w:cs="Arial"/>
          <w:b/>
          <w:color w:val="000000"/>
          <w:u w:val="single"/>
          <w:lang w:val="en" w:eastAsia="en-GB"/>
        </w:rPr>
        <w:t xml:space="preserve"> among vulnerable children</w:t>
      </w:r>
    </w:p>
    <w:p w14:paraId="4D0E6F50" w14:textId="01F59F22" w:rsidR="00692962" w:rsidRPr="00BC5BC2" w:rsidRDefault="00692962" w:rsidP="00692962">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Arial"/>
          <w:b/>
          <w:color w:val="000000"/>
          <w:lang w:val="en" w:eastAsia="en-GB"/>
        </w:rPr>
      </w:pPr>
      <w:r w:rsidRPr="00BC5BC2">
        <w:rPr>
          <w:rFonts w:eastAsia="Times New Roman" w:cs="Arial"/>
          <w:b/>
          <w:color w:val="000000"/>
          <w:lang w:val="en" w:eastAsia="en-GB"/>
        </w:rPr>
        <w:t>Mental health</w:t>
      </w:r>
    </w:p>
    <w:p w14:paraId="3B8A259B" w14:textId="4F6EF1E6" w:rsidR="00692962" w:rsidRDefault="00692962" w:rsidP="0069296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692962">
        <w:rPr>
          <w:rFonts w:cs="Verdana"/>
        </w:rPr>
        <w:t>81% of children with emotional and behavioural disorders have significant language deficits</w:t>
      </w:r>
      <w:r w:rsidR="003351F3">
        <w:rPr>
          <w:rStyle w:val="EndnoteReference"/>
          <w:rFonts w:cs="Verdana"/>
        </w:rPr>
        <w:endnoteReference w:id="23"/>
      </w:r>
    </w:p>
    <w:p w14:paraId="3DD12EB3" w14:textId="50B49A24" w:rsidR="00692962" w:rsidRPr="00BC5BC2" w:rsidRDefault="00692962" w:rsidP="0069296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Up to a third of children with untreated communication needs will develop subsequent mental health problems.</w:t>
      </w:r>
      <w:r w:rsidRPr="00BC5BC2">
        <w:rPr>
          <w:rStyle w:val="EndnoteReference"/>
          <w:rFonts w:eastAsia="Times New Roman" w:cs="Arial"/>
          <w:color w:val="000000"/>
          <w:lang w:val="en" w:eastAsia="en-GB"/>
        </w:rPr>
        <w:endnoteReference w:id="24"/>
      </w:r>
    </w:p>
    <w:p w14:paraId="1CF94C51" w14:textId="77777777" w:rsidR="00692962" w:rsidRPr="00BC5BC2" w:rsidRDefault="00692962" w:rsidP="00692962">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Men who have speech difficulties in adolescence have a significantly higher risk of mental health problems.</w:t>
      </w:r>
      <w:r w:rsidRPr="00BC5BC2">
        <w:rPr>
          <w:rStyle w:val="EndnoteReference"/>
          <w:rFonts w:eastAsia="Times New Roman" w:cs="Arial"/>
          <w:color w:val="000000"/>
          <w:lang w:val="en" w:eastAsia="en-GB"/>
        </w:rPr>
        <w:endnoteReference w:id="25"/>
      </w:r>
    </w:p>
    <w:p w14:paraId="22F17740" w14:textId="77777777" w:rsidR="00692962" w:rsidRPr="00BC5BC2" w:rsidRDefault="00692962" w:rsidP="00692962">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Arial"/>
          <w:b/>
          <w:color w:val="000000"/>
          <w:lang w:val="en" w:eastAsia="en-GB"/>
        </w:rPr>
      </w:pPr>
      <w:r w:rsidRPr="00BC5BC2">
        <w:rPr>
          <w:rFonts w:eastAsia="Times New Roman" w:cs="Arial"/>
          <w:b/>
          <w:color w:val="000000"/>
          <w:lang w:val="en" w:eastAsia="en-GB"/>
        </w:rPr>
        <w:t>Education and employment</w:t>
      </w:r>
    </w:p>
    <w:p w14:paraId="24789217" w14:textId="77777777" w:rsidR="00692962" w:rsidRPr="00BC5BC2" w:rsidRDefault="00692962" w:rsidP="0069296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Vocabulary difficulties at age five are significantly associated with poor literacy, mental health, and employment outcomes at age 34.</w:t>
      </w:r>
      <w:r w:rsidRPr="00BC5BC2">
        <w:rPr>
          <w:rStyle w:val="EndnoteReference"/>
          <w:rFonts w:eastAsia="Times New Roman" w:cs="Arial"/>
          <w:color w:val="000000"/>
          <w:lang w:val="en" w:eastAsia="en-GB"/>
        </w:rPr>
        <w:endnoteReference w:id="26"/>
      </w:r>
    </w:p>
    <w:p w14:paraId="40894CE7" w14:textId="77777777" w:rsidR="00692962" w:rsidRPr="00BC5BC2" w:rsidRDefault="00692962" w:rsidP="00692962">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88% of long-term unemployed young men have communication needs.</w:t>
      </w:r>
      <w:r w:rsidRPr="00BC5BC2">
        <w:rPr>
          <w:rStyle w:val="EndnoteReference"/>
          <w:rFonts w:eastAsia="Times New Roman" w:cs="Arial"/>
          <w:color w:val="000000"/>
          <w:lang w:val="en" w:eastAsia="en-GB"/>
        </w:rPr>
        <w:endnoteReference w:id="27"/>
      </w:r>
    </w:p>
    <w:p w14:paraId="6E581DDF" w14:textId="77777777" w:rsidR="00692962" w:rsidRPr="00BC5BC2" w:rsidRDefault="00692962" w:rsidP="00692962">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Arial"/>
          <w:b/>
          <w:color w:val="000000"/>
          <w:lang w:val="en" w:eastAsia="en-GB"/>
        </w:rPr>
      </w:pPr>
      <w:r w:rsidRPr="00BC5BC2">
        <w:rPr>
          <w:rFonts w:eastAsia="Times New Roman" w:cs="Arial"/>
          <w:b/>
          <w:color w:val="000000"/>
          <w:lang w:val="en" w:eastAsia="en-GB"/>
        </w:rPr>
        <w:t>Involvement in the criminal justice system</w:t>
      </w:r>
    </w:p>
    <w:p w14:paraId="457ED9B0" w14:textId="77777777" w:rsidR="00692962" w:rsidRPr="00BC5BC2" w:rsidRDefault="00692962" w:rsidP="0069296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More than 60% of young offenders have communication needs.</w:t>
      </w:r>
      <w:r w:rsidRPr="00BC5BC2">
        <w:rPr>
          <w:rStyle w:val="EndnoteReference"/>
          <w:rFonts w:eastAsia="Times New Roman" w:cs="Arial"/>
          <w:color w:val="000000"/>
          <w:lang w:val="en" w:eastAsia="en-GB"/>
        </w:rPr>
        <w:endnoteReference w:id="28"/>
      </w:r>
    </w:p>
    <w:p w14:paraId="2E722183" w14:textId="77777777" w:rsidR="00692962" w:rsidRPr="00BC5BC2" w:rsidRDefault="00692962" w:rsidP="00692962">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FFFFFF"/>
        <w:contextualSpacing/>
        <w:outlineLvl w:val="2"/>
        <w:rPr>
          <w:rFonts w:eastAsia="Times New Roman" w:cs="Arial"/>
          <w:color w:val="000000"/>
          <w:lang w:val="en" w:eastAsia="en-GB"/>
        </w:rPr>
      </w:pPr>
      <w:r w:rsidRPr="00BC5BC2">
        <w:rPr>
          <w:rFonts w:eastAsia="Times New Roman" w:cs="Arial"/>
          <w:color w:val="000000"/>
          <w:lang w:val="en" w:eastAsia="en-GB"/>
        </w:rPr>
        <w:t>HM Inspectorate of Prisons and the Youth Justice Board found that nearly a third of young men in young offender institutions had been looked after by a local authority at some point.</w:t>
      </w:r>
      <w:r w:rsidRPr="00BC5BC2">
        <w:rPr>
          <w:rStyle w:val="EndnoteReference"/>
          <w:rFonts w:eastAsia="Times New Roman" w:cs="Arial"/>
          <w:color w:val="000000"/>
          <w:lang w:val="en" w:eastAsia="en-GB"/>
        </w:rPr>
        <w:endnoteReference w:id="29"/>
      </w:r>
    </w:p>
    <w:p w14:paraId="6B7C59A2" w14:textId="77777777" w:rsidR="00692962" w:rsidRPr="00BC5BC2" w:rsidRDefault="00692962" w:rsidP="00692962">
      <w:pPr>
        <w:pBdr>
          <w:top w:val="single" w:sz="4" w:space="1" w:color="auto"/>
          <w:left w:val="single" w:sz="4" w:space="4" w:color="auto"/>
          <w:bottom w:val="single" w:sz="4" w:space="1" w:color="auto"/>
          <w:right w:val="single" w:sz="4" w:space="4" w:color="auto"/>
        </w:pBdr>
        <w:shd w:val="clear" w:color="auto" w:fill="FFFFFF"/>
        <w:spacing w:after="0" w:line="240" w:lineRule="auto"/>
        <w:outlineLvl w:val="2"/>
        <w:rPr>
          <w:rFonts w:eastAsia="Times New Roman" w:cs="Arial"/>
          <w:color w:val="000000"/>
          <w:lang w:val="en" w:eastAsia="en-GB"/>
        </w:rPr>
      </w:pPr>
    </w:p>
    <w:p w14:paraId="627D3586" w14:textId="77777777" w:rsidR="00B97DDC" w:rsidRDefault="00B97DDC" w:rsidP="00692962">
      <w:pPr>
        <w:autoSpaceDE w:val="0"/>
        <w:autoSpaceDN w:val="0"/>
        <w:adjustRightInd w:val="0"/>
        <w:spacing w:after="0" w:line="240" w:lineRule="auto"/>
        <w:rPr>
          <w:rFonts w:cs="Verdana"/>
        </w:rPr>
      </w:pPr>
    </w:p>
    <w:p w14:paraId="2BA0D30C" w14:textId="77777777" w:rsidR="00B97DDC" w:rsidRDefault="00B97DDC" w:rsidP="00692962">
      <w:pPr>
        <w:autoSpaceDE w:val="0"/>
        <w:autoSpaceDN w:val="0"/>
        <w:adjustRightInd w:val="0"/>
        <w:spacing w:after="0" w:line="240" w:lineRule="auto"/>
        <w:rPr>
          <w:rFonts w:cs="Verdana"/>
        </w:rPr>
      </w:pPr>
    </w:p>
    <w:p w14:paraId="02F85328" w14:textId="77777777" w:rsidR="00B97DDC" w:rsidRDefault="00B97DDC" w:rsidP="00692962">
      <w:pPr>
        <w:autoSpaceDE w:val="0"/>
        <w:autoSpaceDN w:val="0"/>
        <w:adjustRightInd w:val="0"/>
        <w:spacing w:after="0" w:line="240" w:lineRule="auto"/>
        <w:rPr>
          <w:rFonts w:cs="Verdana"/>
        </w:rPr>
      </w:pPr>
    </w:p>
    <w:p w14:paraId="30F9B099" w14:textId="53CD385E" w:rsidR="00692962" w:rsidRDefault="00692962" w:rsidP="00B97DDC">
      <w:pPr>
        <w:pBdr>
          <w:top w:val="single" w:sz="4" w:space="1" w:color="auto"/>
          <w:left w:val="single" w:sz="4" w:space="4" w:color="auto"/>
          <w:bottom w:val="single" w:sz="4" w:space="1" w:color="auto"/>
          <w:right w:val="single" w:sz="4" w:space="4" w:color="auto"/>
        </w:pBdr>
        <w:shd w:val="clear" w:color="auto" w:fill="B4C6E7" w:themeFill="accent1" w:themeFillTint="66"/>
        <w:autoSpaceDE w:val="0"/>
        <w:autoSpaceDN w:val="0"/>
        <w:adjustRightInd w:val="0"/>
        <w:spacing w:after="0" w:line="240" w:lineRule="auto"/>
        <w:rPr>
          <w:rFonts w:cs="Verdana"/>
        </w:rPr>
      </w:pPr>
      <w:r w:rsidRPr="00692962">
        <w:rPr>
          <w:rFonts w:cs="Verdana"/>
        </w:rPr>
        <w:t>To help improve outcomes for children and young people with communication</w:t>
      </w:r>
      <w:r>
        <w:rPr>
          <w:rFonts w:cs="Verdana"/>
        </w:rPr>
        <w:t xml:space="preserve"> </w:t>
      </w:r>
      <w:r w:rsidRPr="00692962">
        <w:rPr>
          <w:rFonts w:cs="Verdana"/>
        </w:rPr>
        <w:t>and interaction</w:t>
      </w:r>
      <w:r>
        <w:rPr>
          <w:rFonts w:cs="Verdana"/>
        </w:rPr>
        <w:t xml:space="preserve"> </w:t>
      </w:r>
      <w:r w:rsidRPr="00692962">
        <w:rPr>
          <w:rFonts w:cs="Verdana"/>
        </w:rPr>
        <w:t>needs a whole-system approach is required in which</w:t>
      </w:r>
      <w:r>
        <w:rPr>
          <w:rFonts w:cs="Verdana"/>
        </w:rPr>
        <w:t xml:space="preserve"> </w:t>
      </w:r>
      <w:r w:rsidRPr="00692962">
        <w:rPr>
          <w:rFonts w:cs="Verdana"/>
        </w:rPr>
        <w:t>communication is everybody’s business and barriers to communication and</w:t>
      </w:r>
      <w:r>
        <w:rPr>
          <w:rFonts w:cs="Verdana"/>
        </w:rPr>
        <w:t xml:space="preserve"> </w:t>
      </w:r>
      <w:r w:rsidRPr="00692962">
        <w:rPr>
          <w:rFonts w:cs="Verdana"/>
        </w:rPr>
        <w:t>interaction are removed.</w:t>
      </w:r>
    </w:p>
    <w:p w14:paraId="5A42F515" w14:textId="77777777" w:rsidR="00692962" w:rsidRPr="00692962" w:rsidRDefault="00692962" w:rsidP="00692962">
      <w:pPr>
        <w:autoSpaceDE w:val="0"/>
        <w:autoSpaceDN w:val="0"/>
        <w:adjustRightInd w:val="0"/>
        <w:spacing w:after="0" w:line="240" w:lineRule="auto"/>
        <w:rPr>
          <w:rFonts w:cs="Segoe UI"/>
          <w:b/>
          <w:bCs/>
          <w:i/>
          <w:iCs/>
          <w:color w:val="333333"/>
        </w:rPr>
      </w:pPr>
    </w:p>
    <w:p w14:paraId="7C15265E" w14:textId="59056704" w:rsidR="00876A65" w:rsidRPr="00BC5BC2" w:rsidRDefault="00876A65" w:rsidP="00876A65">
      <w:pPr>
        <w:spacing w:after="0"/>
        <w:rPr>
          <w:rFonts w:cs="Arial"/>
          <w:b/>
          <w:u w:val="single"/>
        </w:rPr>
      </w:pPr>
      <w:r w:rsidRPr="00BC5BC2">
        <w:rPr>
          <w:rFonts w:cs="Arial"/>
          <w:b/>
          <w:u w:val="single"/>
        </w:rPr>
        <w:t>Supporting looked-after children’s SLCN</w:t>
      </w:r>
      <w:r>
        <w:rPr>
          <w:rFonts w:cs="Arial"/>
          <w:b/>
          <w:u w:val="single"/>
        </w:rPr>
        <w:t xml:space="preserve"> – the need for specialised SLT support</w:t>
      </w:r>
    </w:p>
    <w:p w14:paraId="151BF130" w14:textId="6D709276" w:rsidR="00876A65" w:rsidRDefault="00876A65" w:rsidP="00876A65">
      <w:pPr>
        <w:spacing w:after="0"/>
        <w:rPr>
          <w:rFonts w:eastAsia="Times New Roman" w:cs="Arial"/>
          <w:color w:val="000000"/>
          <w:lang w:val="en" w:eastAsia="en-GB"/>
        </w:rPr>
      </w:pPr>
      <w:r w:rsidRPr="00BC5BC2">
        <w:rPr>
          <w:rFonts w:eastAsia="Times New Roman" w:cs="Arial"/>
          <w:color w:val="000000"/>
          <w:lang w:val="en" w:eastAsia="en-GB"/>
        </w:rPr>
        <w:lastRenderedPageBreak/>
        <w:t xml:space="preserve">The RCSLT believe identifying and supporting looked after children’s SLCN should be considered and addressed as part of </w:t>
      </w:r>
      <w:r>
        <w:rPr>
          <w:rFonts w:eastAsia="Times New Roman" w:cs="Arial"/>
          <w:color w:val="000000"/>
          <w:lang w:val="en" w:eastAsia="en-GB"/>
        </w:rPr>
        <w:t>specialised services for looked after and adopted children</w:t>
      </w:r>
      <w:r w:rsidR="00E56924">
        <w:rPr>
          <w:rFonts w:eastAsia="Times New Roman" w:cs="Arial"/>
          <w:color w:val="000000"/>
          <w:lang w:val="en" w:eastAsia="en-GB"/>
        </w:rPr>
        <w:t xml:space="preserve">. </w:t>
      </w:r>
      <w:r>
        <w:rPr>
          <w:rFonts w:eastAsia="Times New Roman" w:cs="Arial"/>
          <w:color w:val="000000"/>
          <w:lang w:val="en" w:eastAsia="en-GB"/>
        </w:rPr>
        <w:t xml:space="preserve">SLTs </w:t>
      </w:r>
      <w:r w:rsidR="00E56924">
        <w:rPr>
          <w:rFonts w:eastAsia="Times New Roman" w:cs="Arial"/>
          <w:color w:val="000000"/>
          <w:lang w:val="en" w:eastAsia="en-GB"/>
        </w:rPr>
        <w:t>should</w:t>
      </w:r>
      <w:r>
        <w:rPr>
          <w:rFonts w:eastAsia="Times New Roman" w:cs="Arial"/>
          <w:color w:val="000000"/>
          <w:lang w:val="en" w:eastAsia="en-GB"/>
        </w:rPr>
        <w:t xml:space="preserve"> be commissioned as part of the multi-disciplinary teams delivering services to this vulnerable group. </w:t>
      </w:r>
    </w:p>
    <w:p w14:paraId="61CAB4EA" w14:textId="77777777" w:rsidR="00876A65" w:rsidRDefault="00876A65" w:rsidP="00876A65">
      <w:pPr>
        <w:spacing w:after="0"/>
        <w:rPr>
          <w:rFonts w:cs="Arial"/>
        </w:rPr>
      </w:pPr>
    </w:p>
    <w:p w14:paraId="6D994519" w14:textId="7E8A51AA" w:rsidR="00876A65" w:rsidRPr="0037655B" w:rsidRDefault="00876A65" w:rsidP="00876A65">
      <w:pPr>
        <w:spacing w:after="0"/>
        <w:rPr>
          <w:rFonts w:cs="Arial"/>
          <w:b/>
        </w:rPr>
      </w:pPr>
      <w:r w:rsidRPr="00BC5BC2">
        <w:rPr>
          <w:rFonts w:cs="Arial"/>
        </w:rPr>
        <w:t>Speech and language therapists (SLTs) are unique in their expertise in assessing language and communication skills and determining the support that children and young people with SLCN require to express their views and recount their experiences. This can include introducing communication strategies or alternative and augmentative communication systems to help children communicate with social workers</w:t>
      </w:r>
      <w:r>
        <w:rPr>
          <w:rFonts w:cs="Arial"/>
        </w:rPr>
        <w:t xml:space="preserve"> and care givers,</w:t>
      </w:r>
      <w:r w:rsidRPr="00BC5BC2">
        <w:rPr>
          <w:rFonts w:cs="Arial"/>
        </w:rPr>
        <w:t xml:space="preserve"> and </w:t>
      </w:r>
      <w:r>
        <w:rPr>
          <w:rFonts w:cs="Arial"/>
        </w:rPr>
        <w:t xml:space="preserve">providing </w:t>
      </w:r>
      <w:r w:rsidRPr="00BC5BC2">
        <w:rPr>
          <w:rFonts w:cs="Arial"/>
        </w:rPr>
        <w:t>advice and guidance on modifying the comprehension level of questions being put to them. SLTs can also provide expert guidance in producing accessible communication formats.SLTs can also support other professionals working with children with SLCN through training health visiting and social work teams to identify and support children with SLCN</w:t>
      </w:r>
      <w:r>
        <w:rPr>
          <w:rFonts w:cs="Arial"/>
        </w:rPr>
        <w:t xml:space="preserve">. </w:t>
      </w:r>
    </w:p>
    <w:p w14:paraId="6C29C11F" w14:textId="77777777" w:rsidR="00876A65" w:rsidRDefault="00876A65" w:rsidP="00876A65">
      <w:pPr>
        <w:spacing w:after="0"/>
        <w:rPr>
          <w:rFonts w:eastAsia="Times New Roman" w:cs="Arial"/>
          <w:color w:val="000000"/>
          <w:lang w:val="en" w:eastAsia="en-GB"/>
        </w:rPr>
      </w:pPr>
    </w:p>
    <w:p w14:paraId="526DD238" w14:textId="6C008CE3" w:rsidR="00876A65" w:rsidRPr="00BC5BC2" w:rsidRDefault="00876A65" w:rsidP="00876A65">
      <w:pPr>
        <w:spacing w:after="0"/>
        <w:rPr>
          <w:rFonts w:cs="Arial"/>
          <w:b/>
        </w:rPr>
      </w:pPr>
      <w:r>
        <w:rPr>
          <w:rFonts w:eastAsia="Times New Roman" w:cs="Arial"/>
          <w:color w:val="000000"/>
          <w:lang w:val="en" w:eastAsia="en-GB"/>
        </w:rPr>
        <w:t>The RCSLT has developed specific recommendations</w:t>
      </w:r>
      <w:r>
        <w:rPr>
          <w:rStyle w:val="EndnoteReference"/>
          <w:rFonts w:eastAsia="Times New Roman" w:cs="Arial"/>
          <w:color w:val="000000"/>
          <w:lang w:val="en" w:eastAsia="en-GB"/>
        </w:rPr>
        <w:endnoteReference w:id="30"/>
      </w:r>
      <w:r>
        <w:rPr>
          <w:rFonts w:eastAsia="Times New Roman" w:cs="Arial"/>
          <w:color w:val="000000"/>
          <w:lang w:val="en" w:eastAsia="en-GB"/>
        </w:rPr>
        <w:t xml:space="preserve"> around supporting looked after children which are applicable throughout the UK and are detailed below. </w:t>
      </w:r>
    </w:p>
    <w:p w14:paraId="5A2681BD" w14:textId="77777777" w:rsidR="00876A65" w:rsidRPr="00BC5BC2" w:rsidRDefault="00876A65" w:rsidP="00876A65">
      <w:pPr>
        <w:spacing w:after="0"/>
        <w:rPr>
          <w:rFonts w:cs="Arial"/>
          <w:b/>
        </w:rPr>
      </w:pPr>
    </w:p>
    <w:p w14:paraId="124C0FDF" w14:textId="77777777" w:rsidR="00876A65" w:rsidRPr="00BC5BC2" w:rsidRDefault="00876A65" w:rsidP="0037655B">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cs="Arial"/>
          <w:b/>
        </w:rPr>
      </w:pPr>
      <w:r w:rsidRPr="00BC5BC2">
        <w:rPr>
          <w:rFonts w:cs="Arial"/>
          <w:b/>
        </w:rPr>
        <w:t>The RCSLT recommends that the team supporting looked after children has access to specially commissioned speec</w:t>
      </w:r>
      <w:r>
        <w:rPr>
          <w:rFonts w:cs="Arial"/>
          <w:b/>
        </w:rPr>
        <w:t>h and language therapy services. This would enable:</w:t>
      </w:r>
    </w:p>
    <w:p w14:paraId="0B099A2F" w14:textId="77777777" w:rsidR="00876A65" w:rsidRPr="00C06FE8" w:rsidRDefault="00876A65" w:rsidP="0037655B">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cs="Arial"/>
        </w:rPr>
      </w:pPr>
      <w:r w:rsidRPr="00BC5BC2">
        <w:rPr>
          <w:rFonts w:cs="Arial"/>
          <w:b/>
        </w:rPr>
        <w:t xml:space="preserve">1. SCREEN </w:t>
      </w:r>
      <w:r>
        <w:rPr>
          <w:rFonts w:cs="Arial"/>
          <w:b/>
        </w:rPr>
        <w:t xml:space="preserve">– </w:t>
      </w:r>
      <w:r w:rsidRPr="00C06FE8">
        <w:rPr>
          <w:rFonts w:cs="Arial"/>
        </w:rPr>
        <w:t>children and young people should be screened for communication needs when they enter care, including referral to speech and language therapy services for a full assessment where</w:t>
      </w:r>
    </w:p>
    <w:p w14:paraId="0A6CAB15" w14:textId="77777777" w:rsidR="00876A65" w:rsidRPr="00C06FE8" w:rsidRDefault="00876A65" w:rsidP="0037655B">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cs="Arial"/>
        </w:rPr>
      </w:pPr>
      <w:r w:rsidRPr="00C06FE8">
        <w:rPr>
          <w:rFonts w:cs="Arial"/>
        </w:rPr>
        <w:t>the screen has identified this is necessary to support differential diagnosis.</w:t>
      </w:r>
    </w:p>
    <w:p w14:paraId="05EC0C57" w14:textId="77777777" w:rsidR="00876A65" w:rsidRPr="00C06FE8" w:rsidRDefault="00876A65" w:rsidP="0037655B">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cs="Arial"/>
        </w:rPr>
      </w:pPr>
      <w:r w:rsidRPr="00BC5BC2">
        <w:rPr>
          <w:rFonts w:eastAsia="MS Gothic" w:cs="Arial"/>
          <w:b/>
        </w:rPr>
        <w:t xml:space="preserve">2. </w:t>
      </w:r>
      <w:r w:rsidRPr="00BC5BC2">
        <w:rPr>
          <w:rFonts w:cs="Arial"/>
          <w:b/>
        </w:rPr>
        <w:t xml:space="preserve">TRAIN - </w:t>
      </w:r>
      <w:r w:rsidRPr="00C06FE8">
        <w:rPr>
          <w:rFonts w:cs="Arial"/>
        </w:rPr>
        <w:t>those working with, caring for, and supporting looked after children should be trained in awareness of communication and interaction needs and how to respond to them so that the</w:t>
      </w:r>
    </w:p>
    <w:p w14:paraId="4BA21290" w14:textId="77777777" w:rsidR="00876A65" w:rsidRPr="00C06FE8" w:rsidRDefault="00876A65" w:rsidP="0037655B">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cs="Arial"/>
        </w:rPr>
      </w:pPr>
      <w:r w:rsidRPr="00C06FE8">
        <w:rPr>
          <w:rFonts w:cs="Arial"/>
        </w:rPr>
        <w:t>places where they spend most of their time, school and home, are able to meet their needs.</w:t>
      </w:r>
    </w:p>
    <w:p w14:paraId="23AEF78E" w14:textId="77777777" w:rsidR="00876A65" w:rsidRPr="00BC5BC2" w:rsidRDefault="00876A65" w:rsidP="0037655B">
      <w:pPr>
        <w:pBdr>
          <w:top w:val="single" w:sz="4" w:space="1" w:color="auto"/>
          <w:left w:val="single" w:sz="4" w:space="4" w:color="auto"/>
          <w:bottom w:val="single" w:sz="4" w:space="1" w:color="auto"/>
          <w:right w:val="single" w:sz="4" w:space="4" w:color="auto"/>
        </w:pBdr>
        <w:shd w:val="clear" w:color="auto" w:fill="B4C6E7" w:themeFill="accent1" w:themeFillTint="66"/>
        <w:spacing w:after="0"/>
        <w:rPr>
          <w:rFonts w:cs="Arial"/>
        </w:rPr>
      </w:pPr>
      <w:r w:rsidRPr="00BC5BC2">
        <w:rPr>
          <w:rFonts w:cs="Arial"/>
          <w:b/>
        </w:rPr>
        <w:t xml:space="preserve">3. SUPPORT </w:t>
      </w:r>
      <w:r>
        <w:rPr>
          <w:rFonts w:cs="Arial"/>
        </w:rPr>
        <w:t>–</w:t>
      </w:r>
      <w:r w:rsidRPr="00BC5BC2">
        <w:rPr>
          <w:rFonts w:cs="Arial"/>
        </w:rPr>
        <w:t xml:space="preserve"> </w:t>
      </w:r>
      <w:r>
        <w:rPr>
          <w:rFonts w:cs="Arial"/>
        </w:rPr>
        <w:t xml:space="preserve">direct </w:t>
      </w:r>
      <w:r w:rsidRPr="00BC5BC2">
        <w:rPr>
          <w:rFonts w:cs="Arial"/>
        </w:rPr>
        <w:t xml:space="preserve">speech and language therapy should be provided to those looked after children who </w:t>
      </w:r>
      <w:r>
        <w:rPr>
          <w:rFonts w:cs="Arial"/>
        </w:rPr>
        <w:t>require more specialised support</w:t>
      </w:r>
      <w:r w:rsidRPr="00BC5BC2">
        <w:rPr>
          <w:rFonts w:cs="Arial"/>
        </w:rPr>
        <w:t>.</w:t>
      </w:r>
    </w:p>
    <w:p w14:paraId="0A5BC2E1" w14:textId="77777777" w:rsidR="00876A65" w:rsidRPr="00BC5BC2" w:rsidRDefault="00876A65" w:rsidP="00876A65">
      <w:pPr>
        <w:shd w:val="clear" w:color="auto" w:fill="FFFFFF"/>
        <w:spacing w:after="0" w:line="240" w:lineRule="auto"/>
        <w:outlineLvl w:val="2"/>
        <w:rPr>
          <w:rFonts w:eastAsia="Times New Roman" w:cs="Arial"/>
          <w:color w:val="000000"/>
          <w:lang w:val="en" w:eastAsia="en-GB"/>
        </w:rPr>
      </w:pPr>
    </w:p>
    <w:p w14:paraId="34BBB5E5" w14:textId="433C5377" w:rsidR="00BE37B3" w:rsidRDefault="0037655B">
      <w:pPr>
        <w:rPr>
          <w:rFonts w:ascii="Segoe UI" w:hAnsi="Segoe UI" w:cs="Segoe UI"/>
          <w:color w:val="333333"/>
          <w:sz w:val="26"/>
          <w:szCs w:val="26"/>
        </w:rPr>
      </w:pPr>
      <w:r>
        <w:rPr>
          <w:rFonts w:eastAsia="Times New Roman" w:cs="Arial"/>
          <w:color w:val="000000"/>
          <w:lang w:val="en" w:eastAsia="en-GB"/>
        </w:rPr>
        <w:t>These recommendations were included in our 2018 response to the Department of Health and Education’s consultation on a draft strategy for looked after children</w:t>
      </w:r>
      <w:r w:rsidR="00B97DDC">
        <w:rPr>
          <w:rFonts w:eastAsia="Times New Roman" w:cs="Arial"/>
          <w:color w:val="000000"/>
          <w:lang w:val="en" w:eastAsia="en-GB"/>
        </w:rPr>
        <w:t xml:space="preserve"> – included in attachments for reference</w:t>
      </w:r>
      <w:r>
        <w:rPr>
          <w:rFonts w:eastAsia="Times New Roman" w:cs="Arial"/>
          <w:color w:val="000000"/>
          <w:lang w:val="en" w:eastAsia="en-GB"/>
        </w:rPr>
        <w:t>. We are also aware from our contacts with third sector organisations that newly adopted children and families, many of whom will have faced the same risk factors for SLCN, feel they are in need for further support and advice to support and identify these needs and welcome the inclusion of adopted children in this piece.</w:t>
      </w:r>
    </w:p>
    <w:p w14:paraId="7A3297EA" w14:textId="77777777" w:rsidR="00095A23" w:rsidRDefault="00095A23">
      <w:pPr>
        <w:rPr>
          <w:rFonts w:cs="Segoe UI"/>
          <w:b/>
          <w:bCs/>
          <w:i/>
          <w:iCs/>
          <w:color w:val="333333"/>
        </w:rPr>
      </w:pPr>
    </w:p>
    <w:p w14:paraId="44539E65" w14:textId="77777777" w:rsidR="00800CF6" w:rsidRDefault="002F6DA4">
      <w:pPr>
        <w:rPr>
          <w:rFonts w:ascii="Source Sans Pro" w:hAnsi="Source Sans Pro" w:cs="Segoe UI"/>
          <w:b/>
          <w:bCs/>
          <w:i/>
          <w:iCs/>
          <w:color w:val="333333"/>
        </w:rPr>
      </w:pPr>
      <w:r w:rsidRPr="00800CF6">
        <w:rPr>
          <w:rFonts w:ascii="Source Sans Pro" w:hAnsi="Source Sans Pro" w:cs="Segoe UI"/>
          <w:b/>
          <w:bCs/>
          <w:i/>
          <w:iCs/>
          <w:color w:val="333333"/>
        </w:rPr>
        <w:t>I</w:t>
      </w:r>
      <w:r w:rsidR="00BE37B3" w:rsidRPr="00800CF6">
        <w:rPr>
          <w:rFonts w:ascii="Source Sans Pro" w:hAnsi="Source Sans Pro" w:cs="Segoe UI"/>
          <w:b/>
          <w:bCs/>
          <w:i/>
          <w:iCs/>
          <w:color w:val="333333"/>
        </w:rPr>
        <w:t>nteragency or multidisciplinary working</w:t>
      </w:r>
      <w:r w:rsidRPr="00800CF6">
        <w:rPr>
          <w:rFonts w:ascii="Source Sans Pro" w:hAnsi="Source Sans Pro" w:cs="Segoe UI"/>
          <w:b/>
          <w:bCs/>
          <w:i/>
          <w:iCs/>
          <w:color w:val="333333"/>
        </w:rPr>
        <w:t xml:space="preserve"> – opportunities and barriers</w:t>
      </w:r>
      <w:r w:rsidR="0037655B" w:rsidRPr="00800CF6">
        <w:rPr>
          <w:rFonts w:ascii="Source Sans Pro" w:hAnsi="Source Sans Pro" w:cs="Segoe UI"/>
          <w:b/>
          <w:bCs/>
          <w:i/>
          <w:iCs/>
          <w:color w:val="333333"/>
        </w:rPr>
        <w:t xml:space="preserve">: </w:t>
      </w:r>
    </w:p>
    <w:p w14:paraId="4DD3DEFD" w14:textId="7DC9DDEC" w:rsidR="00BE37B3" w:rsidRPr="00800CF6" w:rsidRDefault="0037655B">
      <w:pPr>
        <w:rPr>
          <w:rFonts w:cs="Segoe UI"/>
          <w:b/>
          <w:bCs/>
          <w:color w:val="333333"/>
          <w:u w:val="single"/>
        </w:rPr>
      </w:pPr>
      <w:r w:rsidRPr="00800CF6">
        <w:rPr>
          <w:rFonts w:cs="Segoe UI"/>
          <w:b/>
          <w:bCs/>
          <w:color w:val="333333"/>
          <w:u w:val="single"/>
        </w:rPr>
        <w:t xml:space="preserve">Lessons from a NI pilot </w:t>
      </w:r>
    </w:p>
    <w:p w14:paraId="68DAE54D" w14:textId="62C88DAA" w:rsidR="00095A23" w:rsidRPr="00CE2778" w:rsidRDefault="00095A23" w:rsidP="00095A23">
      <w:pPr>
        <w:spacing w:line="240" w:lineRule="auto"/>
        <w:rPr>
          <w:rFonts w:cstheme="minorHAnsi"/>
          <w:bCs/>
        </w:rPr>
      </w:pPr>
      <w:r w:rsidRPr="00CE2778">
        <w:rPr>
          <w:rFonts w:cstheme="minorHAnsi"/>
          <w:bCs/>
        </w:rPr>
        <w:t>There has been a number of projects and some initial research in England and Scotland</w:t>
      </w:r>
      <w:r w:rsidR="00CE2778">
        <w:rPr>
          <w:rFonts w:cstheme="minorHAnsi"/>
          <w:bCs/>
        </w:rPr>
        <w:t xml:space="preserve">, as referenced, </w:t>
      </w:r>
      <w:r w:rsidRPr="00CE2778">
        <w:rPr>
          <w:rFonts w:cstheme="minorHAnsi"/>
          <w:bCs/>
        </w:rPr>
        <w:t xml:space="preserve">highlighting the communication needs of looked after children and young people. In Northern Ireland, there was no specific LAC dedicated SLT post. This post was commissioned </w:t>
      </w:r>
      <w:r w:rsidR="00CE2778" w:rsidRPr="00CE2778">
        <w:rPr>
          <w:rFonts w:cstheme="minorHAnsi"/>
          <w:bCs/>
        </w:rPr>
        <w:t>using</w:t>
      </w:r>
      <w:r w:rsidRPr="00CE2778">
        <w:rPr>
          <w:rFonts w:cstheme="minorHAnsi"/>
          <w:bCs/>
        </w:rPr>
        <w:t xml:space="preserve"> transformational money and appointed 1.0 WTE to residential children’s homes in the WHSCT area. There are 6 homes across the trust that offer care for post primary aged children and young people. The post commenced in May 2018 and is currently funded until March 2021. Regular reviews and discussions have taken place in order to adapt the service to suit the needs of each individual.</w:t>
      </w:r>
    </w:p>
    <w:p w14:paraId="3D65021B" w14:textId="77777777" w:rsidR="00095A23" w:rsidRPr="0037655B" w:rsidRDefault="00095A23">
      <w:pPr>
        <w:rPr>
          <w:rFonts w:cs="Segoe UI"/>
          <w:b/>
          <w:bCs/>
          <w:i/>
          <w:iCs/>
          <w:color w:val="333333"/>
        </w:rPr>
      </w:pPr>
    </w:p>
    <w:p w14:paraId="27D15099" w14:textId="77777777" w:rsidR="00095A23" w:rsidRPr="006E0C18" w:rsidRDefault="00095A23" w:rsidP="00CE2778">
      <w:pPr>
        <w:pBdr>
          <w:top w:val="single" w:sz="4" w:space="1" w:color="auto"/>
          <w:left w:val="single" w:sz="4" w:space="4" w:color="auto"/>
          <w:bottom w:val="single" w:sz="4" w:space="1" w:color="auto"/>
          <w:right w:val="single" w:sz="4" w:space="4" w:color="auto"/>
        </w:pBdr>
        <w:autoSpaceDE w:val="0"/>
        <w:autoSpaceDN w:val="0"/>
        <w:jc w:val="center"/>
        <w:rPr>
          <w:b/>
          <w:bCs/>
          <w:sz w:val="20"/>
          <w:szCs w:val="20"/>
        </w:rPr>
      </w:pPr>
      <w:r w:rsidRPr="006E0C18">
        <w:rPr>
          <w:b/>
          <w:bCs/>
          <w:sz w:val="20"/>
          <w:szCs w:val="20"/>
        </w:rPr>
        <w:lastRenderedPageBreak/>
        <w:t>SLCN and Children in care: a hidden need</w:t>
      </w:r>
    </w:p>
    <w:p w14:paraId="240DD793" w14:textId="0558E2FC" w:rsidR="00095A23" w:rsidRPr="006E0C18" w:rsidRDefault="00095A23" w:rsidP="00CE2778">
      <w:pPr>
        <w:pBdr>
          <w:top w:val="single" w:sz="4" w:space="1" w:color="auto"/>
          <w:left w:val="single" w:sz="4" w:space="4" w:color="auto"/>
          <w:bottom w:val="single" w:sz="4" w:space="1" w:color="auto"/>
          <w:right w:val="single" w:sz="4" w:space="4" w:color="auto"/>
        </w:pBdr>
        <w:autoSpaceDE w:val="0"/>
        <w:autoSpaceDN w:val="0"/>
        <w:rPr>
          <w:b/>
          <w:bCs/>
          <w:sz w:val="20"/>
          <w:szCs w:val="20"/>
        </w:rPr>
      </w:pPr>
      <w:r w:rsidRPr="006E0C18">
        <w:rPr>
          <w:b/>
          <w:bCs/>
          <w:sz w:val="20"/>
          <w:szCs w:val="20"/>
        </w:rPr>
        <w:t>A Pilot Project in Residential Care in Western Health and Social Care Trust (WHSCT)</w:t>
      </w:r>
      <w:r w:rsidR="00CE3CA0">
        <w:rPr>
          <w:rStyle w:val="EndnoteReference"/>
          <w:b/>
          <w:bCs/>
          <w:sz w:val="20"/>
          <w:szCs w:val="20"/>
        </w:rPr>
        <w:endnoteReference w:id="31"/>
      </w:r>
    </w:p>
    <w:p w14:paraId="4213DBA6" w14:textId="7D62CE66" w:rsidR="00095A23" w:rsidRPr="006E0C18" w:rsidRDefault="00095A23" w:rsidP="00CE2778">
      <w:pPr>
        <w:pBdr>
          <w:top w:val="single" w:sz="4" w:space="1" w:color="auto"/>
          <w:left w:val="single" w:sz="4" w:space="4" w:color="auto"/>
          <w:bottom w:val="single" w:sz="4" w:space="1" w:color="auto"/>
          <w:right w:val="single" w:sz="4" w:space="4" w:color="auto"/>
        </w:pBdr>
        <w:autoSpaceDE w:val="0"/>
        <w:autoSpaceDN w:val="0"/>
        <w:rPr>
          <w:sz w:val="20"/>
          <w:szCs w:val="20"/>
        </w:rPr>
      </w:pPr>
      <w:r w:rsidRPr="006E0C18">
        <w:rPr>
          <w:sz w:val="20"/>
          <w:szCs w:val="20"/>
        </w:rPr>
        <w:t xml:space="preserve">This innovative pilot project is currently employing a speech and language therapist on a one year temporary post (extended for one </w:t>
      </w:r>
      <w:r w:rsidR="00CE2778" w:rsidRPr="006E0C18">
        <w:rPr>
          <w:sz w:val="20"/>
          <w:szCs w:val="20"/>
        </w:rPr>
        <w:t>further year</w:t>
      </w:r>
      <w:r w:rsidRPr="006E0C18">
        <w:rPr>
          <w:sz w:val="20"/>
          <w:szCs w:val="20"/>
        </w:rPr>
        <w:t xml:space="preserve"> concluding March 2021) as part of the residential team working across six children’s homes with 36 young people. </w:t>
      </w:r>
    </w:p>
    <w:p w14:paraId="0EDE4075" w14:textId="05E48B6D" w:rsidR="00095A23" w:rsidRPr="006E0C18" w:rsidRDefault="00095A23" w:rsidP="00CE2778">
      <w:pPr>
        <w:pBdr>
          <w:top w:val="single" w:sz="4" w:space="1" w:color="auto"/>
          <w:left w:val="single" w:sz="4" w:space="4" w:color="auto"/>
          <w:bottom w:val="single" w:sz="4" w:space="1" w:color="auto"/>
          <w:right w:val="single" w:sz="4" w:space="4" w:color="auto"/>
        </w:pBdr>
        <w:autoSpaceDE w:val="0"/>
        <w:autoSpaceDN w:val="0"/>
        <w:rPr>
          <w:color w:val="000000"/>
          <w:sz w:val="20"/>
          <w:szCs w:val="20"/>
        </w:rPr>
      </w:pPr>
      <w:r w:rsidRPr="006E0C18">
        <w:rPr>
          <w:color w:val="000000"/>
          <w:sz w:val="20"/>
          <w:szCs w:val="20"/>
        </w:rPr>
        <w:t xml:space="preserve">These young people are often moving between residential care, juvenile justice centre and secure settings and have heavy involvement with the police, courts and youth justice system. </w:t>
      </w:r>
    </w:p>
    <w:p w14:paraId="6E6EC51D" w14:textId="77777777" w:rsidR="00FE1EEB" w:rsidRPr="006E0C18" w:rsidRDefault="00095A23" w:rsidP="00FE1EEB">
      <w:pPr>
        <w:pBdr>
          <w:top w:val="single" w:sz="4" w:space="1" w:color="auto"/>
          <w:left w:val="single" w:sz="4" w:space="4" w:color="auto"/>
          <w:bottom w:val="single" w:sz="4" w:space="1" w:color="auto"/>
          <w:right w:val="single" w:sz="4" w:space="4" w:color="auto"/>
        </w:pBdr>
        <w:autoSpaceDE w:val="0"/>
        <w:autoSpaceDN w:val="0"/>
        <w:spacing w:line="240" w:lineRule="auto"/>
        <w:rPr>
          <w:b/>
          <w:bCs/>
          <w:color w:val="000000"/>
          <w:sz w:val="20"/>
          <w:szCs w:val="20"/>
          <w:u w:val="single"/>
        </w:rPr>
      </w:pPr>
      <w:r w:rsidRPr="006E0C18">
        <w:rPr>
          <w:b/>
          <w:bCs/>
          <w:color w:val="000000"/>
          <w:sz w:val="20"/>
          <w:szCs w:val="20"/>
          <w:u w:val="single"/>
        </w:rPr>
        <w:t xml:space="preserve">The level of need: </w:t>
      </w:r>
    </w:p>
    <w:p w14:paraId="7E87C4F2" w14:textId="6AE8576C" w:rsidR="00FE1EEB" w:rsidRPr="006E0C18" w:rsidRDefault="00095A23" w:rsidP="00FE1EEB">
      <w:pPr>
        <w:pBdr>
          <w:top w:val="single" w:sz="4" w:space="1" w:color="auto"/>
          <w:left w:val="single" w:sz="4" w:space="4" w:color="auto"/>
          <w:bottom w:val="single" w:sz="4" w:space="1" w:color="auto"/>
          <w:right w:val="single" w:sz="4" w:space="4" w:color="auto"/>
        </w:pBdr>
        <w:autoSpaceDE w:val="0"/>
        <w:autoSpaceDN w:val="0"/>
        <w:spacing w:line="240" w:lineRule="auto"/>
        <w:rPr>
          <w:sz w:val="20"/>
          <w:szCs w:val="20"/>
        </w:rPr>
      </w:pPr>
      <w:r w:rsidRPr="006E0C18">
        <w:rPr>
          <w:sz w:val="20"/>
          <w:szCs w:val="20"/>
        </w:rPr>
        <w:t xml:space="preserve">Screening for SLCN is ongoing however </w:t>
      </w:r>
      <w:r w:rsidR="00FE1EEB" w:rsidRPr="006E0C18">
        <w:rPr>
          <w:sz w:val="20"/>
          <w:szCs w:val="20"/>
        </w:rPr>
        <w:t xml:space="preserve">results to date have revealed: </w:t>
      </w:r>
    </w:p>
    <w:p w14:paraId="44E74F80" w14:textId="6D3D6D95" w:rsidR="00FE1EEB" w:rsidRPr="006E0C18" w:rsidRDefault="00FE1EEB" w:rsidP="00FE1EEB">
      <w:pPr>
        <w:pBdr>
          <w:top w:val="single" w:sz="4" w:space="1" w:color="auto"/>
          <w:left w:val="single" w:sz="4" w:space="4" w:color="auto"/>
          <w:bottom w:val="single" w:sz="4" w:space="1" w:color="auto"/>
          <w:right w:val="single" w:sz="4" w:space="4" w:color="auto"/>
        </w:pBdr>
        <w:autoSpaceDE w:val="0"/>
        <w:autoSpaceDN w:val="0"/>
        <w:spacing w:line="240" w:lineRule="auto"/>
        <w:rPr>
          <w:sz w:val="20"/>
          <w:szCs w:val="20"/>
        </w:rPr>
      </w:pPr>
      <w:r w:rsidRPr="006E0C18">
        <w:rPr>
          <w:sz w:val="20"/>
          <w:szCs w:val="20"/>
        </w:rPr>
        <w:t xml:space="preserve"> - </w:t>
      </w:r>
      <w:r w:rsidRPr="006E0C18">
        <w:rPr>
          <w:sz w:val="20"/>
          <w:szCs w:val="20"/>
        </w:rPr>
        <w:tab/>
      </w:r>
      <w:r w:rsidR="00095A23" w:rsidRPr="006E0C18">
        <w:rPr>
          <w:b/>
          <w:bCs/>
          <w:i/>
          <w:iCs/>
          <w:sz w:val="20"/>
          <w:szCs w:val="20"/>
        </w:rPr>
        <w:t xml:space="preserve">75% of young people placed in residential care from June 2018 to present have significant and </w:t>
      </w:r>
      <w:r w:rsidR="006E0C18">
        <w:rPr>
          <w:b/>
          <w:bCs/>
          <w:i/>
          <w:iCs/>
          <w:sz w:val="20"/>
          <w:szCs w:val="20"/>
        </w:rPr>
        <w:tab/>
      </w:r>
      <w:r w:rsidR="00095A23" w:rsidRPr="006E0C18">
        <w:rPr>
          <w:b/>
          <w:bCs/>
          <w:i/>
          <w:iCs/>
          <w:sz w:val="20"/>
          <w:szCs w:val="20"/>
        </w:rPr>
        <w:t>unidentified SLCN</w:t>
      </w:r>
    </w:p>
    <w:p w14:paraId="32E989F8" w14:textId="33288A8A" w:rsidR="00FE1EEB" w:rsidRPr="006E0C18" w:rsidRDefault="00FE1EEB" w:rsidP="00FE1EEB">
      <w:pPr>
        <w:pBdr>
          <w:top w:val="single" w:sz="4" w:space="1" w:color="auto"/>
          <w:left w:val="single" w:sz="4" w:space="4" w:color="auto"/>
          <w:bottom w:val="single" w:sz="4" w:space="1" w:color="auto"/>
          <w:right w:val="single" w:sz="4" w:space="4" w:color="auto"/>
        </w:pBdr>
        <w:autoSpaceDE w:val="0"/>
        <w:autoSpaceDN w:val="0"/>
        <w:spacing w:line="240" w:lineRule="auto"/>
        <w:rPr>
          <w:sz w:val="20"/>
          <w:szCs w:val="20"/>
        </w:rPr>
      </w:pPr>
      <w:r w:rsidRPr="006E0C18">
        <w:rPr>
          <w:sz w:val="20"/>
          <w:szCs w:val="20"/>
        </w:rPr>
        <w:t xml:space="preserve"> - </w:t>
      </w:r>
      <w:r w:rsidRPr="006E0C18">
        <w:rPr>
          <w:sz w:val="20"/>
          <w:szCs w:val="20"/>
        </w:rPr>
        <w:tab/>
      </w:r>
      <w:r w:rsidR="00095A23" w:rsidRPr="006E0C18">
        <w:rPr>
          <w:sz w:val="20"/>
          <w:szCs w:val="20"/>
        </w:rPr>
        <w:t xml:space="preserve">of those screened </w:t>
      </w:r>
      <w:r w:rsidR="00CE2778" w:rsidRPr="006E0C18">
        <w:rPr>
          <w:b/>
          <w:bCs/>
          <w:sz w:val="20"/>
          <w:szCs w:val="20"/>
        </w:rPr>
        <w:t>none were open to core services</w:t>
      </w:r>
      <w:r w:rsidR="00CE2778" w:rsidRPr="006E0C18">
        <w:rPr>
          <w:sz w:val="20"/>
          <w:szCs w:val="20"/>
        </w:rPr>
        <w:t xml:space="preserve"> and </w:t>
      </w:r>
      <w:r w:rsidR="00095A23" w:rsidRPr="006E0C18">
        <w:rPr>
          <w:sz w:val="20"/>
          <w:szCs w:val="20"/>
        </w:rPr>
        <w:t xml:space="preserve">only a </w:t>
      </w:r>
      <w:r w:rsidR="00095A23" w:rsidRPr="006E0C18">
        <w:rPr>
          <w:b/>
          <w:bCs/>
          <w:sz w:val="20"/>
          <w:szCs w:val="20"/>
        </w:rPr>
        <w:t xml:space="preserve">small number had previous </w:t>
      </w:r>
      <w:r w:rsidRPr="006E0C18">
        <w:rPr>
          <w:b/>
          <w:bCs/>
          <w:sz w:val="20"/>
          <w:szCs w:val="20"/>
        </w:rPr>
        <w:tab/>
      </w:r>
      <w:r w:rsidR="00095A23" w:rsidRPr="006E0C18">
        <w:rPr>
          <w:b/>
          <w:bCs/>
          <w:sz w:val="20"/>
          <w:szCs w:val="20"/>
        </w:rPr>
        <w:t xml:space="preserve">referral </w:t>
      </w:r>
      <w:r w:rsidR="00095A23" w:rsidRPr="006E0C18">
        <w:rPr>
          <w:sz w:val="20"/>
          <w:szCs w:val="20"/>
        </w:rPr>
        <w:t>to speech and language therapy</w:t>
      </w:r>
      <w:r w:rsidR="00CE2778" w:rsidRPr="006E0C18">
        <w:rPr>
          <w:sz w:val="20"/>
          <w:szCs w:val="20"/>
        </w:rPr>
        <w:t xml:space="preserve"> and then discharged</w:t>
      </w:r>
      <w:r w:rsidR="00095A23" w:rsidRPr="006E0C18">
        <w:rPr>
          <w:sz w:val="20"/>
          <w:szCs w:val="20"/>
        </w:rPr>
        <w:t xml:space="preserve"> for non- attendance. </w:t>
      </w:r>
    </w:p>
    <w:p w14:paraId="7F5B711D" w14:textId="45D29499" w:rsidR="00095A23" w:rsidRPr="006E0C18" w:rsidRDefault="00FE1EEB" w:rsidP="00FE1EEB">
      <w:pPr>
        <w:pBdr>
          <w:top w:val="single" w:sz="4" w:space="1" w:color="auto"/>
          <w:left w:val="single" w:sz="4" w:space="4" w:color="auto"/>
          <w:bottom w:val="single" w:sz="4" w:space="1" w:color="auto"/>
          <w:right w:val="single" w:sz="4" w:space="4" w:color="auto"/>
        </w:pBdr>
        <w:autoSpaceDE w:val="0"/>
        <w:autoSpaceDN w:val="0"/>
        <w:spacing w:line="240" w:lineRule="auto"/>
        <w:rPr>
          <w:sz w:val="20"/>
          <w:szCs w:val="20"/>
        </w:rPr>
      </w:pPr>
      <w:r w:rsidRPr="006E0C18">
        <w:rPr>
          <w:sz w:val="20"/>
          <w:szCs w:val="20"/>
        </w:rPr>
        <w:t xml:space="preserve"> - </w:t>
      </w:r>
      <w:r w:rsidRPr="006E0C18">
        <w:rPr>
          <w:sz w:val="20"/>
          <w:szCs w:val="20"/>
        </w:rPr>
        <w:tab/>
      </w:r>
      <w:r w:rsidR="00095A23" w:rsidRPr="006E0C18">
        <w:rPr>
          <w:sz w:val="20"/>
          <w:szCs w:val="20"/>
        </w:rPr>
        <w:t xml:space="preserve"> </w:t>
      </w:r>
      <w:r w:rsidRPr="006E0C18">
        <w:rPr>
          <w:sz w:val="20"/>
          <w:szCs w:val="20"/>
        </w:rPr>
        <w:t>the need for</w:t>
      </w:r>
      <w:r w:rsidR="00095A23" w:rsidRPr="006E0C18">
        <w:rPr>
          <w:b/>
          <w:bCs/>
          <w:sz w:val="20"/>
          <w:szCs w:val="20"/>
        </w:rPr>
        <w:t xml:space="preserve"> 3 onward referrals</w:t>
      </w:r>
      <w:r w:rsidR="00095A23" w:rsidRPr="006E0C18">
        <w:rPr>
          <w:sz w:val="20"/>
          <w:szCs w:val="20"/>
        </w:rPr>
        <w:t xml:space="preserve"> for other assessments including ASD.</w:t>
      </w:r>
    </w:p>
    <w:p w14:paraId="1C3A4A56" w14:textId="207AF5D3" w:rsidR="00095A23" w:rsidRPr="006E0C18" w:rsidRDefault="00095A23" w:rsidP="006E0C18">
      <w:pPr>
        <w:pBdr>
          <w:top w:val="single" w:sz="4" w:space="1" w:color="auto"/>
          <w:left w:val="single" w:sz="4" w:space="4" w:color="auto"/>
          <w:bottom w:val="single" w:sz="4" w:space="1" w:color="auto"/>
          <w:right w:val="single" w:sz="4" w:space="4" w:color="auto"/>
        </w:pBdr>
        <w:autoSpaceDE w:val="0"/>
        <w:autoSpaceDN w:val="0"/>
        <w:spacing w:line="240" w:lineRule="auto"/>
        <w:rPr>
          <w:b/>
          <w:bCs/>
          <w:sz w:val="20"/>
          <w:szCs w:val="20"/>
          <w:u w:val="single"/>
        </w:rPr>
      </w:pPr>
      <w:r w:rsidRPr="006E0C18">
        <w:rPr>
          <w:b/>
          <w:bCs/>
          <w:sz w:val="20"/>
          <w:szCs w:val="20"/>
          <w:u w:val="single"/>
        </w:rPr>
        <w:t xml:space="preserve">Multi-disciplinary working: </w:t>
      </w:r>
    </w:p>
    <w:p w14:paraId="6DAD2047" w14:textId="77777777" w:rsidR="00FE1EEB" w:rsidRPr="006E0C18" w:rsidRDefault="00095A23" w:rsidP="006E0C18">
      <w:pPr>
        <w:pBdr>
          <w:top w:val="single" w:sz="4" w:space="1" w:color="auto"/>
          <w:left w:val="single" w:sz="4" w:space="4" w:color="auto"/>
          <w:bottom w:val="single" w:sz="4" w:space="1" w:color="auto"/>
          <w:right w:val="single" w:sz="4" w:space="4" w:color="auto"/>
        </w:pBdr>
        <w:autoSpaceDE w:val="0"/>
        <w:autoSpaceDN w:val="0"/>
        <w:spacing w:line="240" w:lineRule="auto"/>
        <w:rPr>
          <w:sz w:val="20"/>
          <w:szCs w:val="20"/>
        </w:rPr>
      </w:pPr>
      <w:r w:rsidRPr="006E0C18">
        <w:rPr>
          <w:sz w:val="20"/>
          <w:szCs w:val="20"/>
        </w:rPr>
        <w:t>In addition to scoping the level of need within residential care, education and training in these settings is vital</w:t>
      </w:r>
      <w:r w:rsidR="00FE1EEB" w:rsidRPr="006E0C18">
        <w:rPr>
          <w:sz w:val="20"/>
          <w:szCs w:val="20"/>
        </w:rPr>
        <w:t>:</w:t>
      </w:r>
    </w:p>
    <w:p w14:paraId="69DFDDBF" w14:textId="6E033842" w:rsidR="00FE1EEB" w:rsidRPr="006E0C18" w:rsidRDefault="00FE1EEB" w:rsidP="006E0C18">
      <w:pPr>
        <w:pBdr>
          <w:top w:val="single" w:sz="4" w:space="1" w:color="auto"/>
          <w:left w:val="single" w:sz="4" w:space="4" w:color="auto"/>
          <w:bottom w:val="single" w:sz="4" w:space="1" w:color="auto"/>
          <w:right w:val="single" w:sz="4" w:space="4" w:color="auto"/>
        </w:pBdr>
        <w:autoSpaceDE w:val="0"/>
        <w:autoSpaceDN w:val="0"/>
        <w:spacing w:line="240" w:lineRule="auto"/>
        <w:rPr>
          <w:color w:val="000000"/>
          <w:sz w:val="20"/>
          <w:szCs w:val="20"/>
        </w:rPr>
      </w:pPr>
      <w:r w:rsidRPr="006E0C18">
        <w:rPr>
          <w:sz w:val="20"/>
          <w:szCs w:val="20"/>
        </w:rPr>
        <w:t xml:space="preserve"> - </w:t>
      </w:r>
      <w:r w:rsidRPr="006E0C18">
        <w:rPr>
          <w:sz w:val="20"/>
          <w:szCs w:val="20"/>
        </w:rPr>
        <w:tab/>
      </w:r>
      <w:r w:rsidR="00095A23" w:rsidRPr="006E0C18">
        <w:rPr>
          <w:sz w:val="20"/>
          <w:szCs w:val="20"/>
        </w:rPr>
        <w:t xml:space="preserve">The SLT is putting communication strategies in place to support the work of the wider team, for </w:t>
      </w:r>
      <w:r w:rsidR="006E0C18">
        <w:rPr>
          <w:sz w:val="20"/>
          <w:szCs w:val="20"/>
        </w:rPr>
        <w:tab/>
      </w:r>
      <w:r w:rsidR="00095A23" w:rsidRPr="006E0C18">
        <w:rPr>
          <w:sz w:val="20"/>
          <w:szCs w:val="20"/>
        </w:rPr>
        <w:t xml:space="preserve">example </w:t>
      </w:r>
      <w:r w:rsidR="00095A23" w:rsidRPr="006E0C18">
        <w:rPr>
          <w:color w:val="000000"/>
          <w:sz w:val="20"/>
          <w:szCs w:val="20"/>
        </w:rPr>
        <w:t xml:space="preserve">each home now has an identified 'communication champion' and the team are </w:t>
      </w:r>
      <w:r w:rsidRPr="006E0C18">
        <w:rPr>
          <w:color w:val="000000"/>
          <w:sz w:val="20"/>
          <w:szCs w:val="20"/>
        </w:rPr>
        <w:tab/>
      </w:r>
      <w:r w:rsidR="00095A23" w:rsidRPr="006E0C18">
        <w:rPr>
          <w:color w:val="000000"/>
          <w:sz w:val="20"/>
          <w:szCs w:val="20"/>
        </w:rPr>
        <w:t xml:space="preserve">working with </w:t>
      </w:r>
      <w:r w:rsidR="006E0C18">
        <w:rPr>
          <w:color w:val="000000"/>
          <w:sz w:val="20"/>
          <w:szCs w:val="20"/>
        </w:rPr>
        <w:tab/>
      </w:r>
      <w:r w:rsidR="00095A23" w:rsidRPr="006E0C18">
        <w:rPr>
          <w:color w:val="000000"/>
          <w:sz w:val="20"/>
          <w:szCs w:val="20"/>
        </w:rPr>
        <w:t xml:space="preserve">the SLT to adapt processes and encourage the young person's involvement in a </w:t>
      </w:r>
      <w:r w:rsidR="006E0C18" w:rsidRPr="006E0C18">
        <w:rPr>
          <w:color w:val="000000"/>
          <w:sz w:val="20"/>
          <w:szCs w:val="20"/>
        </w:rPr>
        <w:tab/>
      </w:r>
      <w:r w:rsidR="00095A23" w:rsidRPr="006E0C18">
        <w:rPr>
          <w:color w:val="000000"/>
          <w:sz w:val="20"/>
          <w:szCs w:val="20"/>
        </w:rPr>
        <w:t xml:space="preserve">communication </w:t>
      </w:r>
      <w:r w:rsidR="006E0C18">
        <w:rPr>
          <w:color w:val="000000"/>
          <w:sz w:val="20"/>
          <w:szCs w:val="20"/>
        </w:rPr>
        <w:tab/>
      </w:r>
      <w:r w:rsidR="00095A23" w:rsidRPr="006E0C18">
        <w:rPr>
          <w:color w:val="000000"/>
          <w:sz w:val="20"/>
          <w:szCs w:val="20"/>
        </w:rPr>
        <w:t xml:space="preserve">friendly way. </w:t>
      </w:r>
    </w:p>
    <w:p w14:paraId="368658C8" w14:textId="2F31D91F" w:rsidR="006E0C18" w:rsidRPr="006E0C18" w:rsidRDefault="00FE1EEB" w:rsidP="006E0C18">
      <w:pPr>
        <w:pBdr>
          <w:top w:val="single" w:sz="4" w:space="1" w:color="auto"/>
          <w:left w:val="single" w:sz="4" w:space="4" w:color="auto"/>
          <w:bottom w:val="single" w:sz="4" w:space="1" w:color="auto"/>
          <w:right w:val="single" w:sz="4" w:space="4" w:color="auto"/>
        </w:pBdr>
        <w:autoSpaceDE w:val="0"/>
        <w:autoSpaceDN w:val="0"/>
        <w:spacing w:line="240" w:lineRule="auto"/>
        <w:rPr>
          <w:color w:val="000000"/>
          <w:sz w:val="20"/>
          <w:szCs w:val="20"/>
        </w:rPr>
      </w:pPr>
      <w:r w:rsidRPr="006E0C18">
        <w:rPr>
          <w:color w:val="000000"/>
          <w:sz w:val="20"/>
          <w:szCs w:val="20"/>
        </w:rPr>
        <w:t xml:space="preserve"> - </w:t>
      </w:r>
      <w:r w:rsidR="006E0C18" w:rsidRPr="006E0C18">
        <w:rPr>
          <w:color w:val="000000"/>
          <w:sz w:val="20"/>
          <w:szCs w:val="20"/>
        </w:rPr>
        <w:tab/>
      </w:r>
      <w:r w:rsidRPr="006E0C18">
        <w:rPr>
          <w:color w:val="000000"/>
          <w:sz w:val="20"/>
          <w:szCs w:val="20"/>
        </w:rPr>
        <w:t>The</w:t>
      </w:r>
      <w:r w:rsidR="006E0C18" w:rsidRPr="006E0C18">
        <w:rPr>
          <w:color w:val="000000"/>
          <w:sz w:val="20"/>
          <w:szCs w:val="20"/>
        </w:rPr>
        <w:t xml:space="preserve"> SLT has introduced the</w:t>
      </w:r>
      <w:r w:rsidRPr="006E0C18">
        <w:rPr>
          <w:color w:val="000000"/>
          <w:sz w:val="20"/>
          <w:szCs w:val="20"/>
        </w:rPr>
        <w:t xml:space="preserve"> use of </w:t>
      </w:r>
      <w:r w:rsidR="00095A23" w:rsidRPr="006E0C18">
        <w:rPr>
          <w:color w:val="000000"/>
          <w:sz w:val="20"/>
          <w:szCs w:val="20"/>
        </w:rPr>
        <w:t xml:space="preserve">talking mats –picture communication symbols – in every </w:t>
      </w:r>
      <w:r w:rsidR="006E0C18" w:rsidRPr="006E0C18">
        <w:rPr>
          <w:color w:val="000000"/>
          <w:sz w:val="20"/>
          <w:szCs w:val="20"/>
        </w:rPr>
        <w:tab/>
      </w:r>
      <w:r w:rsidR="00095A23" w:rsidRPr="006E0C18">
        <w:rPr>
          <w:color w:val="000000"/>
          <w:sz w:val="20"/>
          <w:szCs w:val="20"/>
        </w:rPr>
        <w:t xml:space="preserve">home to support the completion of a young person’s  ‘my views’ report which feeds into </w:t>
      </w:r>
      <w:r w:rsidR="006E0C18" w:rsidRPr="006E0C18">
        <w:rPr>
          <w:color w:val="000000"/>
          <w:sz w:val="20"/>
          <w:szCs w:val="20"/>
        </w:rPr>
        <w:tab/>
      </w:r>
      <w:r w:rsidR="00095A23" w:rsidRPr="006E0C18">
        <w:rPr>
          <w:color w:val="000000"/>
          <w:sz w:val="20"/>
          <w:szCs w:val="20"/>
        </w:rPr>
        <w:t xml:space="preserve">their looked after children review to help young people better express their feelings and </w:t>
      </w:r>
      <w:r w:rsidR="006E0C18" w:rsidRPr="006E0C18">
        <w:rPr>
          <w:color w:val="000000"/>
          <w:sz w:val="20"/>
          <w:szCs w:val="20"/>
        </w:rPr>
        <w:tab/>
      </w:r>
      <w:r w:rsidR="00095A23" w:rsidRPr="006E0C18">
        <w:rPr>
          <w:color w:val="000000"/>
          <w:sz w:val="20"/>
          <w:szCs w:val="20"/>
        </w:rPr>
        <w:t xml:space="preserve">needs.  </w:t>
      </w:r>
    </w:p>
    <w:p w14:paraId="720F509B" w14:textId="43663040" w:rsidR="00095A23" w:rsidRPr="006E0C18" w:rsidRDefault="006E0C18" w:rsidP="006E0C18">
      <w:pPr>
        <w:pBdr>
          <w:top w:val="single" w:sz="4" w:space="1" w:color="auto"/>
          <w:left w:val="single" w:sz="4" w:space="4" w:color="auto"/>
          <w:bottom w:val="single" w:sz="4" w:space="1" w:color="auto"/>
          <w:right w:val="single" w:sz="4" w:space="4" w:color="auto"/>
        </w:pBdr>
        <w:autoSpaceDE w:val="0"/>
        <w:autoSpaceDN w:val="0"/>
        <w:spacing w:line="240" w:lineRule="auto"/>
        <w:rPr>
          <w:color w:val="000000"/>
          <w:sz w:val="20"/>
          <w:szCs w:val="20"/>
        </w:rPr>
      </w:pPr>
      <w:r w:rsidRPr="006E0C18">
        <w:rPr>
          <w:color w:val="000000"/>
          <w:sz w:val="20"/>
          <w:szCs w:val="20"/>
        </w:rPr>
        <w:t xml:space="preserve"> - </w:t>
      </w:r>
      <w:r w:rsidRPr="006E0C18">
        <w:rPr>
          <w:color w:val="000000"/>
          <w:sz w:val="20"/>
          <w:szCs w:val="20"/>
        </w:rPr>
        <w:tab/>
      </w:r>
      <w:r w:rsidR="00095A23" w:rsidRPr="006E0C18">
        <w:rPr>
          <w:color w:val="000000"/>
          <w:sz w:val="20"/>
          <w:szCs w:val="20"/>
        </w:rPr>
        <w:t>A member of staff in each home has received talking mat training.</w:t>
      </w:r>
    </w:p>
    <w:p w14:paraId="750E5F12" w14:textId="2954222E" w:rsidR="00095A23" w:rsidRPr="006E0C18" w:rsidRDefault="00095A23" w:rsidP="00CE2778">
      <w:pPr>
        <w:pBdr>
          <w:top w:val="single" w:sz="4" w:space="1" w:color="auto"/>
          <w:left w:val="single" w:sz="4" w:space="4" w:color="auto"/>
          <w:bottom w:val="single" w:sz="4" w:space="1" w:color="auto"/>
          <w:right w:val="single" w:sz="4" w:space="4" w:color="auto"/>
        </w:pBdr>
        <w:autoSpaceDE w:val="0"/>
        <w:autoSpaceDN w:val="0"/>
        <w:rPr>
          <w:b/>
          <w:bCs/>
          <w:color w:val="000000"/>
          <w:sz w:val="20"/>
          <w:szCs w:val="20"/>
          <w:u w:val="single"/>
        </w:rPr>
      </w:pPr>
      <w:r w:rsidRPr="006E0C18">
        <w:rPr>
          <w:b/>
          <w:bCs/>
          <w:color w:val="000000"/>
          <w:sz w:val="20"/>
          <w:szCs w:val="20"/>
          <w:u w:val="single"/>
        </w:rPr>
        <w:t>Embracing new ways of working</w:t>
      </w:r>
      <w:r w:rsidR="00CE2778" w:rsidRPr="006E0C18">
        <w:rPr>
          <w:b/>
          <w:bCs/>
          <w:color w:val="000000"/>
          <w:sz w:val="20"/>
          <w:szCs w:val="20"/>
          <w:u w:val="single"/>
        </w:rPr>
        <w:t xml:space="preserve"> and staff confidence</w:t>
      </w:r>
      <w:r w:rsidRPr="006E0C18">
        <w:rPr>
          <w:b/>
          <w:bCs/>
          <w:color w:val="000000"/>
          <w:sz w:val="20"/>
          <w:szCs w:val="20"/>
          <w:u w:val="single"/>
        </w:rPr>
        <w:t xml:space="preserve">: </w:t>
      </w:r>
    </w:p>
    <w:p w14:paraId="603D9C37" w14:textId="17DA994E" w:rsidR="007C0A9D" w:rsidRPr="006E0C18" w:rsidRDefault="00095A23" w:rsidP="007C0A9D">
      <w:pPr>
        <w:pBdr>
          <w:top w:val="single" w:sz="4" w:space="1" w:color="auto"/>
          <w:left w:val="single" w:sz="4" w:space="4" w:color="auto"/>
          <w:bottom w:val="single" w:sz="4" w:space="1" w:color="auto"/>
          <w:right w:val="single" w:sz="4" w:space="4" w:color="auto"/>
        </w:pBdr>
        <w:autoSpaceDE w:val="0"/>
        <w:autoSpaceDN w:val="0"/>
        <w:rPr>
          <w:color w:val="000000"/>
          <w:sz w:val="20"/>
          <w:szCs w:val="20"/>
        </w:rPr>
      </w:pPr>
      <w:r w:rsidRPr="006E0C18">
        <w:rPr>
          <w:color w:val="000000"/>
          <w:sz w:val="20"/>
          <w:szCs w:val="20"/>
        </w:rPr>
        <w:t>Prior to the SLT commencing work as a communication worker in residential care, some 40% of staff surveyed felt that there was no need for this post</w:t>
      </w:r>
      <w:r w:rsidR="007C0A9D" w:rsidRPr="006E0C18">
        <w:rPr>
          <w:color w:val="000000"/>
          <w:sz w:val="20"/>
          <w:szCs w:val="20"/>
        </w:rPr>
        <w:t xml:space="preserve">, with feedback including: </w:t>
      </w:r>
      <w:r w:rsidRPr="006E0C18">
        <w:rPr>
          <w:color w:val="000000"/>
          <w:sz w:val="20"/>
          <w:szCs w:val="20"/>
        </w:rPr>
        <w:t xml:space="preserve"> </w:t>
      </w:r>
    </w:p>
    <w:p w14:paraId="4FF03182" w14:textId="77777777" w:rsidR="007C0A9D" w:rsidRDefault="00CE2778" w:rsidP="007C0A9D">
      <w:pPr>
        <w:pBdr>
          <w:top w:val="single" w:sz="4" w:space="1" w:color="auto"/>
          <w:left w:val="single" w:sz="4" w:space="4" w:color="auto"/>
          <w:bottom w:val="single" w:sz="4" w:space="1" w:color="auto"/>
          <w:right w:val="single" w:sz="4" w:space="4" w:color="auto"/>
        </w:pBdr>
        <w:autoSpaceDE w:val="0"/>
        <w:autoSpaceDN w:val="0"/>
        <w:jc w:val="center"/>
        <w:rPr>
          <w:rFonts w:cstheme="minorHAnsi"/>
          <w:i/>
          <w:iCs/>
          <w:sz w:val="18"/>
          <w:szCs w:val="18"/>
          <w:lang w:val="en-IE"/>
        </w:rPr>
      </w:pPr>
      <w:r w:rsidRPr="00CE2778">
        <w:rPr>
          <w:rFonts w:cstheme="minorHAnsi"/>
          <w:i/>
          <w:iCs/>
          <w:sz w:val="18"/>
          <w:szCs w:val="18"/>
        </w:rPr>
        <w:t>“I don’t see how this appointment will benefit our young people at the moment. I feel a councillor would be more beneficial in helping our young people deal with past issues and trauma …”</w:t>
      </w:r>
    </w:p>
    <w:p w14:paraId="1C7F6C76" w14:textId="04551AC2" w:rsidR="00CE2778" w:rsidRPr="006E0C18" w:rsidRDefault="00CE2778" w:rsidP="007C0A9D">
      <w:pPr>
        <w:pBdr>
          <w:top w:val="single" w:sz="4" w:space="1" w:color="auto"/>
          <w:left w:val="single" w:sz="4" w:space="4" w:color="auto"/>
          <w:bottom w:val="single" w:sz="4" w:space="1" w:color="auto"/>
          <w:right w:val="single" w:sz="4" w:space="4" w:color="auto"/>
        </w:pBdr>
        <w:autoSpaceDE w:val="0"/>
        <w:autoSpaceDN w:val="0"/>
        <w:jc w:val="center"/>
        <w:rPr>
          <w:rFonts w:cstheme="minorHAnsi"/>
          <w:i/>
          <w:iCs/>
          <w:sz w:val="20"/>
          <w:szCs w:val="20"/>
          <w:lang w:val="en-IE"/>
        </w:rPr>
      </w:pPr>
      <w:r w:rsidRPr="006E0C18">
        <w:rPr>
          <w:rFonts w:cstheme="minorHAnsi"/>
          <w:i/>
          <w:iCs/>
          <w:sz w:val="20"/>
          <w:szCs w:val="20"/>
        </w:rPr>
        <w:t>“I don’t believe any of our young people at the moment have speech or language needs”</w:t>
      </w:r>
    </w:p>
    <w:p w14:paraId="02D24548" w14:textId="32004C1B" w:rsidR="00095A23" w:rsidRPr="006E0C18" w:rsidRDefault="00095A23" w:rsidP="00CE2778">
      <w:pPr>
        <w:pBdr>
          <w:top w:val="single" w:sz="4" w:space="1" w:color="auto"/>
          <w:left w:val="single" w:sz="4" w:space="4" w:color="auto"/>
          <w:bottom w:val="single" w:sz="4" w:space="1" w:color="auto"/>
          <w:right w:val="single" w:sz="4" w:space="4" w:color="auto"/>
        </w:pBdr>
        <w:autoSpaceDE w:val="0"/>
        <w:autoSpaceDN w:val="0"/>
        <w:rPr>
          <w:color w:val="000000"/>
          <w:sz w:val="20"/>
          <w:szCs w:val="20"/>
        </w:rPr>
      </w:pPr>
      <w:r w:rsidRPr="006E0C18">
        <w:rPr>
          <w:color w:val="000000"/>
          <w:sz w:val="20"/>
          <w:szCs w:val="20"/>
        </w:rPr>
        <w:t>All staff in residential have attended training on SLCN in LAC and staff have reported an increase in their confidence in being able to support YP with communication needs</w:t>
      </w:r>
      <w:r w:rsidR="007C0A9D" w:rsidRPr="006E0C18">
        <w:rPr>
          <w:color w:val="000000"/>
          <w:sz w:val="20"/>
          <w:szCs w:val="20"/>
        </w:rPr>
        <w:t xml:space="preserve"> from </w:t>
      </w:r>
      <w:r w:rsidRPr="006E0C18">
        <w:rPr>
          <w:color w:val="000000"/>
          <w:sz w:val="20"/>
          <w:szCs w:val="20"/>
        </w:rPr>
        <w:t xml:space="preserve">55%-69%. </w:t>
      </w:r>
    </w:p>
    <w:p w14:paraId="50747C41" w14:textId="7873B0E5" w:rsidR="00466332" w:rsidRPr="006E0C18" w:rsidRDefault="00FE1EEB" w:rsidP="00CE2778">
      <w:pPr>
        <w:pBdr>
          <w:top w:val="single" w:sz="4" w:space="1" w:color="auto"/>
          <w:left w:val="single" w:sz="4" w:space="4" w:color="auto"/>
          <w:bottom w:val="single" w:sz="4" w:space="1" w:color="auto"/>
          <w:right w:val="single" w:sz="4" w:space="4" w:color="auto"/>
        </w:pBdr>
        <w:autoSpaceDE w:val="0"/>
        <w:autoSpaceDN w:val="0"/>
        <w:rPr>
          <w:b/>
          <w:bCs/>
          <w:color w:val="000000"/>
          <w:sz w:val="20"/>
          <w:szCs w:val="20"/>
          <w:u w:val="single"/>
        </w:rPr>
      </w:pPr>
      <w:r w:rsidRPr="006E0C18">
        <w:rPr>
          <w:b/>
          <w:bCs/>
          <w:color w:val="000000"/>
          <w:sz w:val="20"/>
          <w:szCs w:val="20"/>
          <w:u w:val="single"/>
        </w:rPr>
        <w:t>Recognised need for specialist SLT :</w:t>
      </w:r>
    </w:p>
    <w:p w14:paraId="0F33CCF8" w14:textId="77777777" w:rsidR="006E0C18" w:rsidRPr="006E0C18" w:rsidRDefault="00FE1EEB" w:rsidP="00FE1EEB">
      <w:pPr>
        <w:pBdr>
          <w:top w:val="single" w:sz="4" w:space="1" w:color="auto"/>
          <w:left w:val="single" w:sz="4" w:space="4" w:color="auto"/>
          <w:bottom w:val="single" w:sz="4" w:space="1" w:color="auto"/>
          <w:right w:val="single" w:sz="4" w:space="4" w:color="auto"/>
        </w:pBdr>
        <w:autoSpaceDE w:val="0"/>
        <w:autoSpaceDN w:val="0"/>
        <w:rPr>
          <w:color w:val="000000"/>
          <w:sz w:val="20"/>
          <w:szCs w:val="20"/>
        </w:rPr>
      </w:pPr>
      <w:r w:rsidRPr="006E0C18">
        <w:rPr>
          <w:color w:val="000000"/>
          <w:sz w:val="20"/>
          <w:szCs w:val="20"/>
        </w:rPr>
        <w:t>A</w:t>
      </w:r>
      <w:r w:rsidR="00095A23" w:rsidRPr="006E0C18">
        <w:rPr>
          <w:color w:val="000000"/>
          <w:sz w:val="20"/>
          <w:szCs w:val="20"/>
        </w:rPr>
        <w:t>s awareness of SLCN increases</w:t>
      </w:r>
      <w:r w:rsidRPr="006E0C18">
        <w:rPr>
          <w:color w:val="000000"/>
          <w:sz w:val="20"/>
          <w:szCs w:val="20"/>
        </w:rPr>
        <w:t xml:space="preserve"> among staff there is also an increase in the percentage of staff who feel specialist SLT support is vital for </w:t>
      </w:r>
      <w:r w:rsidR="00095A23" w:rsidRPr="006E0C18">
        <w:rPr>
          <w:color w:val="000000"/>
          <w:sz w:val="20"/>
          <w:szCs w:val="20"/>
        </w:rPr>
        <w:t xml:space="preserve">the YP they work </w:t>
      </w:r>
      <w:r w:rsidR="006E0C18" w:rsidRPr="006E0C18">
        <w:rPr>
          <w:color w:val="000000"/>
          <w:sz w:val="20"/>
          <w:szCs w:val="20"/>
        </w:rPr>
        <w:t>:</w:t>
      </w:r>
    </w:p>
    <w:p w14:paraId="71D356EB" w14:textId="77777777" w:rsidR="006E0C18" w:rsidRDefault="006E0C18" w:rsidP="00FE1EEB">
      <w:pPr>
        <w:pBdr>
          <w:top w:val="single" w:sz="4" w:space="1" w:color="auto"/>
          <w:left w:val="single" w:sz="4" w:space="4" w:color="auto"/>
          <w:bottom w:val="single" w:sz="4" w:space="1" w:color="auto"/>
          <w:right w:val="single" w:sz="4" w:space="4" w:color="auto"/>
        </w:pBdr>
        <w:autoSpaceDE w:val="0"/>
        <w:autoSpaceDN w:val="0"/>
        <w:rPr>
          <w:b/>
          <w:bCs/>
          <w:i/>
          <w:iCs/>
          <w:color w:val="000000"/>
        </w:rPr>
      </w:pPr>
      <w:r>
        <w:rPr>
          <w:color w:val="000000"/>
        </w:rPr>
        <w:t xml:space="preserve"> -  </w:t>
      </w:r>
      <w:r>
        <w:rPr>
          <w:color w:val="000000"/>
        </w:rPr>
        <w:tab/>
      </w:r>
      <w:r w:rsidRPr="006E0C18">
        <w:rPr>
          <w:b/>
          <w:bCs/>
          <w:i/>
          <w:iCs/>
          <w:color w:val="000000"/>
        </w:rPr>
        <w:t>1</w:t>
      </w:r>
      <w:r w:rsidR="00095A23" w:rsidRPr="006E0C18">
        <w:rPr>
          <w:b/>
          <w:bCs/>
          <w:i/>
          <w:iCs/>
          <w:color w:val="000000"/>
        </w:rPr>
        <w:t>00% of staff see SLT as a vital role in residential care.</w:t>
      </w:r>
      <w:r w:rsidR="00095A23">
        <w:rPr>
          <w:b/>
          <w:bCs/>
          <w:i/>
          <w:iCs/>
          <w:color w:val="000000"/>
        </w:rPr>
        <w:t xml:space="preserve"> </w:t>
      </w:r>
    </w:p>
    <w:p w14:paraId="3B00F799" w14:textId="2D859689" w:rsidR="00FE1EEB" w:rsidRPr="006E0C18" w:rsidRDefault="006E0C18" w:rsidP="00FE1EEB">
      <w:pPr>
        <w:pBdr>
          <w:top w:val="single" w:sz="4" w:space="1" w:color="auto"/>
          <w:left w:val="single" w:sz="4" w:space="4" w:color="auto"/>
          <w:bottom w:val="single" w:sz="4" w:space="1" w:color="auto"/>
          <w:right w:val="single" w:sz="4" w:space="4" w:color="auto"/>
        </w:pBdr>
        <w:autoSpaceDE w:val="0"/>
        <w:autoSpaceDN w:val="0"/>
        <w:rPr>
          <w:i/>
          <w:iCs/>
          <w:color w:val="000000"/>
          <w:sz w:val="20"/>
          <w:szCs w:val="20"/>
        </w:rPr>
      </w:pPr>
      <w:r w:rsidRPr="006E0C18">
        <w:rPr>
          <w:i/>
          <w:iCs/>
          <w:color w:val="000000"/>
          <w:sz w:val="20"/>
          <w:szCs w:val="20"/>
        </w:rPr>
        <w:t xml:space="preserve"> </w:t>
      </w:r>
      <w:r>
        <w:rPr>
          <w:i/>
          <w:iCs/>
          <w:color w:val="000000"/>
          <w:sz w:val="20"/>
          <w:szCs w:val="20"/>
        </w:rPr>
        <w:t xml:space="preserve">NB: </w:t>
      </w:r>
      <w:r w:rsidR="00FE1EEB" w:rsidRPr="006E0C18">
        <w:rPr>
          <w:i/>
          <w:iCs/>
          <w:color w:val="000000"/>
          <w:sz w:val="20"/>
          <w:szCs w:val="20"/>
        </w:rPr>
        <w:t xml:space="preserve">Staff have also reported a decline in their confidence levels in identifying SLCN from 71% to 62% feeling confident or very confident. </w:t>
      </w:r>
      <w:r w:rsidR="00FE1EEB" w:rsidRPr="006E0C18">
        <w:rPr>
          <w:rFonts w:cstheme="minorHAnsi"/>
          <w:sz w:val="20"/>
          <w:szCs w:val="20"/>
          <w:lang w:val="en-IE"/>
        </w:rPr>
        <w:t xml:space="preserve">Qualitative data allows us to see that staff are recognising that this is a more </w:t>
      </w:r>
      <w:r w:rsidR="00FE1EEB" w:rsidRPr="006E0C18">
        <w:rPr>
          <w:rFonts w:cstheme="minorHAnsi"/>
          <w:sz w:val="20"/>
          <w:szCs w:val="20"/>
          <w:lang w:val="en-IE"/>
        </w:rPr>
        <w:lastRenderedPageBreak/>
        <w:t xml:space="preserve">complex area and that as their knowledge of what SLCN is increases, then they become aware of how this may be a ‘hidden’ difficulty. </w:t>
      </w:r>
    </w:p>
    <w:p w14:paraId="5862894E" w14:textId="77777777" w:rsidR="00FE1EEB" w:rsidRPr="00FE1EEB" w:rsidRDefault="00FE1EEB" w:rsidP="00FE1EEB">
      <w:pPr>
        <w:pBdr>
          <w:top w:val="single" w:sz="4" w:space="1" w:color="auto"/>
          <w:left w:val="single" w:sz="4" w:space="4" w:color="auto"/>
          <w:bottom w:val="single" w:sz="4" w:space="1" w:color="auto"/>
          <w:right w:val="single" w:sz="4" w:space="4" w:color="auto"/>
        </w:pBdr>
        <w:autoSpaceDE w:val="0"/>
        <w:autoSpaceDN w:val="0"/>
        <w:rPr>
          <w:b/>
          <w:bCs/>
          <w:i/>
          <w:iCs/>
          <w:color w:val="000000"/>
          <w:sz w:val="20"/>
          <w:szCs w:val="20"/>
          <w:u w:val="single"/>
        </w:rPr>
      </w:pPr>
      <w:r w:rsidRPr="00FE1EEB">
        <w:rPr>
          <w:rFonts w:cstheme="minorHAnsi"/>
          <w:b/>
          <w:bCs/>
          <w:sz w:val="20"/>
          <w:szCs w:val="20"/>
          <w:u w:val="single"/>
        </w:rPr>
        <w:t>Future goals or embedding</w:t>
      </w:r>
    </w:p>
    <w:p w14:paraId="28FFA35F" w14:textId="64141897" w:rsidR="00FE1EEB" w:rsidRPr="00FE1EEB" w:rsidRDefault="00FE1EEB" w:rsidP="00FE1EEB">
      <w:pPr>
        <w:pBdr>
          <w:top w:val="single" w:sz="4" w:space="1" w:color="auto"/>
          <w:left w:val="single" w:sz="4" w:space="4" w:color="auto"/>
          <w:bottom w:val="single" w:sz="4" w:space="1" w:color="auto"/>
          <w:right w:val="single" w:sz="4" w:space="4" w:color="auto"/>
        </w:pBdr>
        <w:autoSpaceDE w:val="0"/>
        <w:autoSpaceDN w:val="0"/>
        <w:rPr>
          <w:b/>
          <w:bCs/>
          <w:i/>
          <w:iCs/>
          <w:color w:val="000000"/>
          <w:sz w:val="20"/>
          <w:szCs w:val="20"/>
        </w:rPr>
      </w:pPr>
      <w:r w:rsidRPr="00FE1EEB">
        <w:rPr>
          <w:rFonts w:cstheme="minorHAnsi"/>
          <w:sz w:val="20"/>
          <w:szCs w:val="20"/>
        </w:rPr>
        <w:t>This initial project has highlighted the high level of SLCNs in this population and further highlighted the importance of on-going SLT involvement.</w:t>
      </w:r>
      <w:r w:rsidR="006E0C18">
        <w:rPr>
          <w:rFonts w:cstheme="minorHAnsi"/>
          <w:sz w:val="20"/>
          <w:szCs w:val="20"/>
        </w:rPr>
        <w:t xml:space="preserve"> With future funding there is scope to: </w:t>
      </w:r>
    </w:p>
    <w:p w14:paraId="075A7CA8" w14:textId="7B4C607B" w:rsidR="006E0C18" w:rsidRDefault="006E0C18" w:rsidP="00FE1EEB">
      <w:pPr>
        <w:pBdr>
          <w:top w:val="single" w:sz="4" w:space="1" w:color="auto"/>
          <w:left w:val="single" w:sz="4" w:space="4" w:color="auto"/>
          <w:bottom w:val="single" w:sz="4" w:space="1" w:color="auto"/>
          <w:right w:val="single" w:sz="4" w:space="4" w:color="auto"/>
        </w:pBdr>
        <w:autoSpaceDE w:val="0"/>
        <w:autoSpaceDN w:val="0"/>
        <w:rPr>
          <w:rFonts w:cstheme="minorHAnsi"/>
          <w:sz w:val="20"/>
          <w:szCs w:val="20"/>
        </w:rPr>
      </w:pPr>
      <w:r>
        <w:rPr>
          <w:rFonts w:cstheme="minorHAnsi"/>
          <w:sz w:val="20"/>
          <w:szCs w:val="20"/>
        </w:rPr>
        <w:t xml:space="preserve"> - </w:t>
      </w:r>
      <w:r>
        <w:rPr>
          <w:rFonts w:cstheme="minorHAnsi"/>
          <w:sz w:val="20"/>
          <w:szCs w:val="20"/>
        </w:rPr>
        <w:tab/>
        <w:t xml:space="preserve">Support </w:t>
      </w:r>
      <w:r w:rsidR="00FE1EEB" w:rsidRPr="00FE1EEB">
        <w:rPr>
          <w:rFonts w:cstheme="minorHAnsi"/>
          <w:sz w:val="20"/>
          <w:szCs w:val="20"/>
        </w:rPr>
        <w:t xml:space="preserve">staff to move from understanding SLCN to embedding communication standards into daily </w:t>
      </w:r>
      <w:r>
        <w:rPr>
          <w:rFonts w:cstheme="minorHAnsi"/>
          <w:sz w:val="20"/>
          <w:szCs w:val="20"/>
        </w:rPr>
        <w:tab/>
      </w:r>
      <w:r w:rsidR="00FE1EEB" w:rsidRPr="00FE1EEB">
        <w:rPr>
          <w:rFonts w:cstheme="minorHAnsi"/>
          <w:sz w:val="20"/>
          <w:szCs w:val="20"/>
        </w:rPr>
        <w:t xml:space="preserve">engagement </w:t>
      </w:r>
    </w:p>
    <w:p w14:paraId="29DCF74D" w14:textId="47113C8A" w:rsidR="00FE1EEB" w:rsidRPr="00FE1EEB" w:rsidRDefault="006E0C18" w:rsidP="00FE1EEB">
      <w:pPr>
        <w:pBdr>
          <w:top w:val="single" w:sz="4" w:space="1" w:color="auto"/>
          <w:left w:val="single" w:sz="4" w:space="4" w:color="auto"/>
          <w:bottom w:val="single" w:sz="4" w:space="1" w:color="auto"/>
          <w:right w:val="single" w:sz="4" w:space="4" w:color="auto"/>
        </w:pBdr>
        <w:autoSpaceDE w:val="0"/>
        <w:autoSpaceDN w:val="0"/>
        <w:rPr>
          <w:b/>
          <w:bCs/>
          <w:i/>
          <w:iCs/>
          <w:color w:val="000000"/>
          <w:sz w:val="20"/>
          <w:szCs w:val="20"/>
        </w:rPr>
      </w:pPr>
      <w:r>
        <w:rPr>
          <w:rFonts w:cstheme="minorHAnsi"/>
          <w:sz w:val="20"/>
          <w:szCs w:val="20"/>
        </w:rPr>
        <w:t xml:space="preserve"> - </w:t>
      </w:r>
      <w:r>
        <w:rPr>
          <w:rFonts w:cstheme="minorHAnsi"/>
          <w:sz w:val="20"/>
          <w:szCs w:val="20"/>
        </w:rPr>
        <w:tab/>
        <w:t xml:space="preserve">Offer </w:t>
      </w:r>
      <w:r w:rsidR="00FE1EEB" w:rsidRPr="00FE1EEB">
        <w:rPr>
          <w:rFonts w:cstheme="minorHAnsi"/>
          <w:sz w:val="20"/>
          <w:szCs w:val="20"/>
        </w:rPr>
        <w:t xml:space="preserve">YP the opportunity to develop their language skills through direct therapy and that the wider </w:t>
      </w:r>
      <w:r>
        <w:rPr>
          <w:rFonts w:cstheme="minorHAnsi"/>
          <w:sz w:val="20"/>
          <w:szCs w:val="20"/>
        </w:rPr>
        <w:tab/>
      </w:r>
      <w:r w:rsidR="00FE1EEB" w:rsidRPr="00FE1EEB">
        <w:rPr>
          <w:rFonts w:cstheme="minorHAnsi"/>
          <w:sz w:val="20"/>
          <w:szCs w:val="20"/>
        </w:rPr>
        <w:t>community around these YP will be upskilled to support these communication needs.</w:t>
      </w:r>
    </w:p>
    <w:p w14:paraId="51E913DD" w14:textId="56462046" w:rsidR="007C0A9D" w:rsidRPr="00FE1EEB" w:rsidRDefault="00FE1EEB" w:rsidP="00CE2778">
      <w:pPr>
        <w:pBdr>
          <w:top w:val="single" w:sz="4" w:space="1" w:color="auto"/>
          <w:left w:val="single" w:sz="4" w:space="4" w:color="auto"/>
          <w:bottom w:val="single" w:sz="4" w:space="1" w:color="auto"/>
          <w:right w:val="single" w:sz="4" w:space="4" w:color="auto"/>
        </w:pBdr>
        <w:autoSpaceDE w:val="0"/>
        <w:autoSpaceDN w:val="0"/>
        <w:rPr>
          <w:b/>
          <w:bCs/>
          <w:i/>
          <w:iCs/>
          <w:sz w:val="20"/>
          <w:szCs w:val="20"/>
        </w:rPr>
      </w:pPr>
      <w:r w:rsidRPr="00FE1EEB">
        <w:rPr>
          <w:rFonts w:cstheme="minorHAnsi"/>
          <w:sz w:val="20"/>
          <w:szCs w:val="20"/>
        </w:rPr>
        <w:t xml:space="preserve">The evidence of the on-going risk of offending behaviours, mental health difficulties and involvement in the criminal system for YP with communication needs is well known. It is hoped that with the correct identification, support and multi-agency involvement these risk factors can be reduced. </w:t>
      </w:r>
    </w:p>
    <w:p w14:paraId="7F726BEF" w14:textId="28910EBD" w:rsidR="00BE37B3" w:rsidRDefault="00BE37B3">
      <w:pPr>
        <w:rPr>
          <w:rFonts w:ascii="Segoe UI" w:hAnsi="Segoe UI" w:cs="Segoe UI"/>
          <w:color w:val="333333"/>
          <w:sz w:val="26"/>
          <w:szCs w:val="26"/>
        </w:rPr>
      </w:pPr>
    </w:p>
    <w:p w14:paraId="3D6CC4E1" w14:textId="003F3091" w:rsidR="00466332" w:rsidRPr="006E0C18"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b/>
          <w:bCs/>
          <w:i/>
          <w:iCs/>
          <w:color w:val="000000"/>
          <w:sz w:val="20"/>
          <w:szCs w:val="20"/>
        </w:rPr>
      </w:pPr>
      <w:r w:rsidRPr="006E0C18">
        <w:rPr>
          <w:b/>
          <w:bCs/>
          <w:i/>
          <w:iCs/>
          <w:color w:val="000000"/>
          <w:sz w:val="20"/>
          <w:szCs w:val="20"/>
        </w:rPr>
        <w:t>SLT in residential care pilot project - feedback from residential staff, other agencies and young people</w:t>
      </w:r>
    </w:p>
    <w:p w14:paraId="10C9CA87" w14:textId="3DFED18B"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color w:val="000000"/>
          <w:sz w:val="20"/>
          <w:szCs w:val="20"/>
        </w:rPr>
      </w:pPr>
      <w:r w:rsidRPr="00466332">
        <w:rPr>
          <w:rFonts w:cstheme="minorHAnsi"/>
          <w:sz w:val="20"/>
          <w:szCs w:val="20"/>
          <w:lang w:val="en-IE"/>
        </w:rPr>
        <w:t xml:space="preserve">“this is very positive for residential childcare, supports YP and staff and can be positive for improving outcomes. Helps ensure the YP has their voice heard” Residential staff </w:t>
      </w:r>
    </w:p>
    <w:p w14:paraId="286B47E7" w14:textId="1336DCBB"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rFonts w:cstheme="minorHAnsi"/>
          <w:sz w:val="20"/>
          <w:szCs w:val="20"/>
          <w:lang w:val="en-IE"/>
        </w:rPr>
      </w:pPr>
      <w:r w:rsidRPr="00466332">
        <w:rPr>
          <w:rFonts w:cstheme="minorHAnsi"/>
          <w:sz w:val="20"/>
          <w:szCs w:val="20"/>
          <w:lang w:val="en-IE"/>
        </w:rPr>
        <w:t>“Having the SALT in residential service has opened a new line of understanding for us into the struggles of our young people. But important it has gone beyond understanding and also gives us tools and interventions to help”,</w:t>
      </w:r>
      <w:r>
        <w:rPr>
          <w:rFonts w:cstheme="minorHAnsi"/>
          <w:sz w:val="20"/>
          <w:szCs w:val="20"/>
          <w:lang w:val="en-IE"/>
        </w:rPr>
        <w:t xml:space="preserve"> </w:t>
      </w:r>
      <w:r w:rsidRPr="00466332">
        <w:rPr>
          <w:rFonts w:cstheme="minorHAnsi"/>
          <w:sz w:val="20"/>
          <w:szCs w:val="20"/>
          <w:lang w:val="en-IE"/>
        </w:rPr>
        <w:t>Residential Staff.</w:t>
      </w:r>
    </w:p>
    <w:p w14:paraId="36B23EDD" w14:textId="40CAF6F1"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rFonts w:cstheme="minorHAnsi"/>
          <w:sz w:val="20"/>
          <w:szCs w:val="20"/>
          <w:lang w:val="en-IE"/>
        </w:rPr>
      </w:pPr>
      <w:r w:rsidRPr="00466332">
        <w:rPr>
          <w:rFonts w:cstheme="minorHAnsi"/>
          <w:sz w:val="20"/>
          <w:szCs w:val="20"/>
          <w:lang w:val="en-IE"/>
        </w:rPr>
        <w:t>“it’s picking up in difficulties we don’t see”, Resid</w:t>
      </w:r>
      <w:r>
        <w:rPr>
          <w:rFonts w:cstheme="minorHAnsi"/>
          <w:sz w:val="20"/>
          <w:szCs w:val="20"/>
          <w:lang w:val="en-IE"/>
        </w:rPr>
        <w:t>e</w:t>
      </w:r>
      <w:r w:rsidRPr="00466332">
        <w:rPr>
          <w:rFonts w:cstheme="minorHAnsi"/>
          <w:sz w:val="20"/>
          <w:szCs w:val="20"/>
          <w:lang w:val="en-IE"/>
        </w:rPr>
        <w:t xml:space="preserve">ntial Staff. </w:t>
      </w:r>
    </w:p>
    <w:p w14:paraId="6F2264DF" w14:textId="142E7860"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rFonts w:cstheme="minorHAnsi"/>
          <w:sz w:val="20"/>
          <w:szCs w:val="20"/>
        </w:rPr>
      </w:pPr>
      <w:r w:rsidRPr="00466332">
        <w:rPr>
          <w:rFonts w:cstheme="minorHAnsi"/>
          <w:sz w:val="20"/>
          <w:szCs w:val="20"/>
        </w:rPr>
        <w:t>“I must say it has been beneficial to PSNI…. It has allowed police to keep our systems updated in terms of specific needs of the YP, and has given us a heads up in how to best communicate with them”, PSNI.</w:t>
      </w:r>
    </w:p>
    <w:p w14:paraId="1584AEE2" w14:textId="010A40E1" w:rsid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rPr>
          <w:rFonts w:cstheme="minorHAnsi"/>
          <w:i/>
          <w:iCs/>
          <w:sz w:val="16"/>
          <w:szCs w:val="16"/>
          <w:lang w:val="en-IE"/>
        </w:rPr>
      </w:pPr>
    </w:p>
    <w:p w14:paraId="0167B269" w14:textId="3385E87E"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rFonts w:cstheme="minorHAnsi"/>
          <w:i/>
          <w:iCs/>
          <w:sz w:val="20"/>
          <w:szCs w:val="20"/>
          <w:lang w:val="en-IE"/>
        </w:rPr>
      </w:pPr>
      <w:r>
        <w:rPr>
          <w:rFonts w:cstheme="minorHAnsi"/>
          <w:sz w:val="20"/>
          <w:szCs w:val="20"/>
        </w:rPr>
        <w:t>“</w:t>
      </w:r>
      <w:r w:rsidRPr="00466332">
        <w:rPr>
          <w:rFonts w:cstheme="minorHAnsi"/>
          <w:sz w:val="20"/>
          <w:szCs w:val="20"/>
        </w:rPr>
        <w:t xml:space="preserve">My experience with SLT has been fantastic…. When X was admitted to Lakewood, (communication worker) provided me with a detailed SLT report along with a </w:t>
      </w:r>
      <w:proofErr w:type="spellStart"/>
      <w:r w:rsidRPr="00466332">
        <w:rPr>
          <w:rFonts w:cstheme="minorHAnsi"/>
          <w:sz w:val="20"/>
          <w:szCs w:val="20"/>
        </w:rPr>
        <w:t>Powerpoint</w:t>
      </w:r>
      <w:proofErr w:type="spellEnd"/>
      <w:r w:rsidRPr="00466332">
        <w:rPr>
          <w:rFonts w:cstheme="minorHAnsi"/>
          <w:sz w:val="20"/>
          <w:szCs w:val="20"/>
        </w:rPr>
        <w:t xml:space="preserve"> which adapted interventions that worked well with X…. work and approach is fantastic”</w:t>
      </w:r>
      <w:r>
        <w:rPr>
          <w:rFonts w:cstheme="minorHAnsi"/>
          <w:sz w:val="20"/>
          <w:szCs w:val="20"/>
        </w:rPr>
        <w:t>,</w:t>
      </w:r>
      <w:r w:rsidRPr="00466332">
        <w:rPr>
          <w:rFonts w:cstheme="minorHAnsi"/>
          <w:sz w:val="20"/>
          <w:szCs w:val="20"/>
        </w:rPr>
        <w:t xml:space="preserve"> Lakewood, key worker.</w:t>
      </w:r>
    </w:p>
    <w:p w14:paraId="1E35CEEC" w14:textId="7FF54FFB"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rPr>
          <w:rFonts w:cstheme="minorHAnsi"/>
          <w:sz w:val="20"/>
          <w:szCs w:val="20"/>
          <w:lang w:val="en-IE"/>
        </w:rPr>
      </w:pPr>
      <w:r w:rsidRPr="00466332">
        <w:rPr>
          <w:rFonts w:cstheme="minorHAnsi"/>
          <w:sz w:val="20"/>
          <w:szCs w:val="20"/>
        </w:rPr>
        <w:t>A Young Person who was admitted to Lakewood (secure unit) told staff there, “you need to phone my communication worker</w:t>
      </w:r>
      <w:r>
        <w:rPr>
          <w:rFonts w:cstheme="minorHAnsi"/>
          <w:sz w:val="20"/>
          <w:szCs w:val="20"/>
        </w:rPr>
        <w:t xml:space="preserve"> </w:t>
      </w:r>
      <w:r w:rsidRPr="00466332">
        <w:rPr>
          <w:rFonts w:cstheme="minorHAnsi"/>
          <w:sz w:val="20"/>
          <w:szCs w:val="20"/>
        </w:rPr>
        <w:t>and get my communication profile. That’s what helps me, when you use that”.</w:t>
      </w:r>
      <w:r>
        <w:rPr>
          <w:rFonts w:cstheme="minorHAnsi"/>
          <w:sz w:val="20"/>
          <w:szCs w:val="20"/>
        </w:rPr>
        <w:t xml:space="preserve"> </w:t>
      </w:r>
    </w:p>
    <w:p w14:paraId="114FFDC4" w14:textId="4F85C5CF" w:rsidR="00466332" w:rsidRPr="00466332" w:rsidRDefault="00466332" w:rsidP="006E0C18">
      <w:pPr>
        <w:pBdr>
          <w:top w:val="single" w:sz="4" w:space="1" w:color="auto"/>
          <w:left w:val="single" w:sz="4" w:space="4" w:color="auto"/>
          <w:bottom w:val="single" w:sz="4" w:space="1" w:color="auto"/>
          <w:right w:val="single" w:sz="4" w:space="4" w:color="auto"/>
        </w:pBdr>
        <w:shd w:val="clear" w:color="auto" w:fill="D9E2F3" w:themeFill="accent1" w:themeFillTint="33"/>
        <w:autoSpaceDE w:val="0"/>
        <w:autoSpaceDN w:val="0"/>
        <w:jc w:val="center"/>
        <w:rPr>
          <w:rFonts w:cstheme="minorHAnsi"/>
          <w:i/>
          <w:iCs/>
          <w:sz w:val="20"/>
          <w:szCs w:val="20"/>
          <w:lang w:val="en-IE"/>
        </w:rPr>
      </w:pPr>
      <w:r w:rsidRPr="00466332">
        <w:rPr>
          <w:rFonts w:cstheme="minorHAnsi"/>
          <w:sz w:val="20"/>
          <w:szCs w:val="20"/>
        </w:rPr>
        <w:t xml:space="preserve">“Thank you, you are really amazing at your job. You actually understand me”. Young Person. </w:t>
      </w:r>
    </w:p>
    <w:p w14:paraId="5FEF3490" w14:textId="77777777" w:rsidR="00466332" w:rsidRDefault="00466332">
      <w:pPr>
        <w:rPr>
          <w:rFonts w:ascii="Segoe UI" w:hAnsi="Segoe UI" w:cs="Segoe UI"/>
          <w:color w:val="333333"/>
          <w:sz w:val="26"/>
          <w:szCs w:val="26"/>
        </w:rPr>
      </w:pPr>
    </w:p>
    <w:p w14:paraId="744EDBD7" w14:textId="460F7A64" w:rsidR="00BE37B3" w:rsidRPr="00800CF6" w:rsidRDefault="002F6DA4">
      <w:pPr>
        <w:rPr>
          <w:rFonts w:ascii="Source Sans Pro" w:hAnsi="Source Sans Pro" w:cs="Segoe UI"/>
          <w:b/>
          <w:bCs/>
          <w:i/>
          <w:iCs/>
          <w:color w:val="333333"/>
        </w:rPr>
      </w:pPr>
      <w:r w:rsidRPr="00800CF6">
        <w:rPr>
          <w:rFonts w:ascii="Source Sans Pro" w:hAnsi="Source Sans Pro" w:cs="Segoe UI"/>
          <w:b/>
          <w:bCs/>
          <w:i/>
          <w:iCs/>
          <w:color w:val="333333"/>
        </w:rPr>
        <w:t>S</w:t>
      </w:r>
      <w:r w:rsidR="00BE37B3" w:rsidRPr="00800CF6">
        <w:rPr>
          <w:rFonts w:ascii="Source Sans Pro" w:hAnsi="Source Sans Pro" w:cs="Segoe UI"/>
          <w:b/>
          <w:bCs/>
          <w:i/>
          <w:iCs/>
          <w:color w:val="333333"/>
        </w:rPr>
        <w:t>pecific training needs which you think are important for AHPs in relation to working with LAACYP and their caregivers?</w:t>
      </w:r>
    </w:p>
    <w:p w14:paraId="156A531B" w14:textId="29B5CD6F" w:rsidR="00F9377C" w:rsidRPr="00F9377C" w:rsidRDefault="0037655B" w:rsidP="00F9377C">
      <w:pPr>
        <w:numPr>
          <w:ilvl w:val="0"/>
          <w:numId w:val="9"/>
        </w:numPr>
        <w:spacing w:after="0" w:line="240" w:lineRule="auto"/>
        <w:ind w:left="221" w:hanging="357"/>
        <w:textAlignment w:val="top"/>
        <w:rPr>
          <w:rFonts w:eastAsia="Times New Roman" w:cs="Times New Roman"/>
          <w:color w:val="000000"/>
          <w:lang w:eastAsia="en-GB"/>
        </w:rPr>
      </w:pPr>
      <w:r w:rsidRPr="00F9377C">
        <w:rPr>
          <w:rFonts w:cs="Segoe UI"/>
          <w:color w:val="333333"/>
        </w:rPr>
        <w:t xml:space="preserve">RCSLT’s clinical guidance identifies several key areas </w:t>
      </w:r>
      <w:r w:rsidR="00F9377C" w:rsidRPr="00F9377C">
        <w:rPr>
          <w:rFonts w:cs="Segoe UI"/>
          <w:color w:val="333333"/>
        </w:rPr>
        <w:t xml:space="preserve">when </w:t>
      </w:r>
      <w:r w:rsidR="00F9377C" w:rsidRPr="00F9377C">
        <w:rPr>
          <w:rFonts w:eastAsia="Times New Roman" w:cs="Times New Roman"/>
          <w:color w:val="000000"/>
          <w:lang w:eastAsia="en-GB"/>
        </w:rPr>
        <w:t xml:space="preserve">working with this population </w:t>
      </w:r>
      <w:r w:rsidR="00F9377C">
        <w:rPr>
          <w:rFonts w:eastAsia="Times New Roman" w:cs="Times New Roman"/>
          <w:color w:val="000000"/>
          <w:lang w:eastAsia="en-GB"/>
        </w:rPr>
        <w:t xml:space="preserve">that SLTs </w:t>
      </w:r>
      <w:r w:rsidR="00F9377C" w:rsidRPr="00F9377C">
        <w:rPr>
          <w:rFonts w:eastAsia="Times New Roman" w:cs="Times New Roman"/>
          <w:color w:val="000000"/>
          <w:lang w:eastAsia="en-GB"/>
        </w:rPr>
        <w:t>need to be aware of issues relating to consent, parental responsibility, custodial settings and the particular needs of looked-after children</w:t>
      </w:r>
      <w:r w:rsidR="00F9377C">
        <w:rPr>
          <w:rFonts w:eastAsia="Times New Roman" w:cs="Times New Roman"/>
          <w:color w:val="000000"/>
          <w:lang w:eastAsia="en-GB"/>
        </w:rPr>
        <w:t xml:space="preserve"> such as attachment difficulties and trauma. Members have access to a suite of elearning modules which we recommend as useful learning for SLTs working with looked after children. </w:t>
      </w:r>
      <w:r w:rsidR="00F9377C" w:rsidRPr="00F9377C">
        <w:rPr>
          <w:rFonts w:eastAsia="Times New Roman" w:cs="Times New Roman"/>
          <w:color w:val="000000"/>
          <w:lang w:eastAsia="en-GB"/>
        </w:rPr>
        <w:t xml:space="preserve"> </w:t>
      </w:r>
    </w:p>
    <w:p w14:paraId="12368D32" w14:textId="2E6080D5" w:rsidR="00F9377C" w:rsidRPr="002E7E1D" w:rsidRDefault="00F9377C" w:rsidP="00F9377C">
      <w:pPr>
        <w:numPr>
          <w:ilvl w:val="0"/>
          <w:numId w:val="9"/>
        </w:numPr>
        <w:spacing w:after="0" w:line="240" w:lineRule="auto"/>
        <w:ind w:left="221" w:hanging="357"/>
        <w:textAlignment w:val="top"/>
        <w:rPr>
          <w:rFonts w:eastAsia="Times New Roman" w:cs="Times New Roman"/>
          <w:color w:val="000000"/>
          <w:lang w:eastAsia="en-GB"/>
        </w:rPr>
      </w:pPr>
      <w:r w:rsidRPr="002E7E1D">
        <w:rPr>
          <w:color w:val="000000"/>
        </w:rPr>
        <w:t>RCSLT</w:t>
      </w:r>
      <w:r w:rsidR="002E7E1D">
        <w:rPr>
          <w:color w:val="000000"/>
        </w:rPr>
        <w:t>s professional guidance also addresses ways in which s</w:t>
      </w:r>
      <w:r w:rsidRPr="002E7E1D">
        <w:rPr>
          <w:color w:val="000000"/>
        </w:rPr>
        <w:t>peech and language therapy services should consider certain protocols and policies that ensure that LAC are not disadvantaged and that all those involved are aware of their particular needs</w:t>
      </w:r>
      <w:r w:rsidR="002E7E1D">
        <w:rPr>
          <w:color w:val="000000"/>
        </w:rPr>
        <w:t>.</w:t>
      </w:r>
    </w:p>
    <w:p w14:paraId="3D8FB4EE" w14:textId="77777777" w:rsidR="00F9377C" w:rsidRDefault="00F9377C">
      <w:pPr>
        <w:rPr>
          <w:rFonts w:cs="Segoe UI"/>
          <w:color w:val="333333"/>
        </w:rPr>
      </w:pPr>
    </w:p>
    <w:p w14:paraId="24A2E5C5" w14:textId="4D1CD7BE" w:rsidR="00BE37B3" w:rsidRPr="00F9377C" w:rsidRDefault="00BE37B3">
      <w:pPr>
        <w:rPr>
          <w:rFonts w:cs="Segoe UI"/>
          <w:b/>
          <w:bCs/>
          <w:i/>
          <w:iCs/>
          <w:color w:val="333333"/>
        </w:rPr>
      </w:pPr>
      <w:r w:rsidRPr="00F9377C">
        <w:rPr>
          <w:rFonts w:cs="Segoe UI"/>
          <w:b/>
          <w:bCs/>
          <w:i/>
          <w:iCs/>
          <w:color w:val="333333"/>
        </w:rPr>
        <w:t>Could you signpost any other AHP practice initiatives for LAACYP and carers you are aware of in NI, UK or globally that we could follow up for further information? If you would like to send any attachments via email (c.blair@qub.ac.uk) this would be greatly appreciated.</w:t>
      </w:r>
    </w:p>
    <w:p w14:paraId="790876B7" w14:textId="220FE1A5" w:rsidR="002E7E1D" w:rsidRDefault="002E7E1D">
      <w:pPr>
        <w:rPr>
          <w:rFonts w:cs="Segoe UI"/>
          <w:color w:val="333333"/>
        </w:rPr>
      </w:pPr>
      <w:r w:rsidRPr="002E7E1D">
        <w:rPr>
          <w:rFonts w:cs="Segoe UI"/>
          <w:b/>
          <w:bCs/>
          <w:color w:val="333333"/>
        </w:rPr>
        <w:t>No Wrong Door – A children’s social care innovation programme:</w:t>
      </w:r>
      <w:r>
        <w:rPr>
          <w:rFonts w:cs="Segoe UI"/>
          <w:color w:val="333333"/>
        </w:rPr>
        <w:t xml:space="preserve"> </w:t>
      </w:r>
      <w:hyperlink r:id="rId13" w:history="1">
        <w:r w:rsidRPr="006A6745">
          <w:rPr>
            <w:rStyle w:val="Hyperlink"/>
            <w:rFonts w:cs="Segoe UI"/>
          </w:rPr>
          <w:t>https://www.rcslt.org/-/media/Project/RCSLT/no-wrong-door-storyboard-1.pdf</w:t>
        </w:r>
      </w:hyperlink>
      <w:r>
        <w:rPr>
          <w:rFonts w:cs="Segoe UI"/>
          <w:color w:val="333333"/>
        </w:rPr>
        <w:t xml:space="preserve"> </w:t>
      </w:r>
    </w:p>
    <w:p w14:paraId="76079674" w14:textId="31115194" w:rsidR="002E7E1D" w:rsidRPr="002E7E1D" w:rsidRDefault="002E7E1D" w:rsidP="002E7E1D">
      <w:pPr>
        <w:pStyle w:val="ListParagraph"/>
        <w:numPr>
          <w:ilvl w:val="0"/>
          <w:numId w:val="10"/>
        </w:numPr>
        <w:rPr>
          <w:rFonts w:asciiTheme="minorHAnsi" w:hAnsiTheme="minorHAnsi" w:cs="Segoe UI"/>
          <w:color w:val="333333"/>
        </w:rPr>
      </w:pPr>
      <w:r w:rsidRPr="002E7E1D">
        <w:rPr>
          <w:rFonts w:cs="Segoe UI"/>
          <w:color w:val="333333"/>
        </w:rPr>
        <w:t xml:space="preserve">Information for Professionals - </w:t>
      </w:r>
      <w:hyperlink r:id="rId14" w:history="1">
        <w:r w:rsidRPr="002E7E1D">
          <w:rPr>
            <w:rStyle w:val="Hyperlink"/>
            <w:rFonts w:cs="Segoe UI"/>
          </w:rPr>
          <w:t>https://www.rcslt.org/-/media/Project/RCSLT/no-wrong-door-leaflet-2.pdf</w:t>
        </w:r>
      </w:hyperlink>
      <w:r w:rsidRPr="002E7E1D">
        <w:rPr>
          <w:rFonts w:cs="Segoe UI"/>
          <w:color w:val="333333"/>
        </w:rPr>
        <w:t xml:space="preserve"> </w:t>
      </w:r>
    </w:p>
    <w:p w14:paraId="101EFAA2" w14:textId="0EED0504" w:rsidR="00BE37B3" w:rsidRPr="002E7E1D" w:rsidRDefault="002E7E1D" w:rsidP="002E7E1D">
      <w:pPr>
        <w:pStyle w:val="ListParagraph"/>
        <w:numPr>
          <w:ilvl w:val="0"/>
          <w:numId w:val="10"/>
        </w:numPr>
        <w:rPr>
          <w:rFonts w:cs="Segoe UI"/>
          <w:color w:val="333333"/>
        </w:rPr>
      </w:pPr>
      <w:r w:rsidRPr="002E7E1D">
        <w:rPr>
          <w:rFonts w:cs="Segoe UI"/>
          <w:color w:val="333333"/>
        </w:rPr>
        <w:t xml:space="preserve">Integrating SLT into services for vulnerable young people slides: </w:t>
      </w:r>
      <w:hyperlink r:id="rId15" w:history="1">
        <w:r w:rsidRPr="002E7E1D">
          <w:rPr>
            <w:rStyle w:val="Hyperlink"/>
            <w:rFonts w:asciiTheme="minorHAnsi" w:hAnsiTheme="minorHAnsi" w:cs="Segoe UI"/>
          </w:rPr>
          <w:t>https://www.rcslt.org/-/media/Project/RCSLT/cannhowe-jnicholson.pdf</w:t>
        </w:r>
      </w:hyperlink>
      <w:r w:rsidRPr="002E7E1D">
        <w:rPr>
          <w:rFonts w:cs="Segoe UI"/>
          <w:color w:val="333333"/>
        </w:rPr>
        <w:t xml:space="preserve"> </w:t>
      </w:r>
    </w:p>
    <w:p w14:paraId="3A2A9159" w14:textId="77777777" w:rsidR="002E7E1D" w:rsidRDefault="002E7E1D">
      <w:pPr>
        <w:rPr>
          <w:rFonts w:cs="Segoe UI"/>
          <w:color w:val="333333"/>
        </w:rPr>
      </w:pPr>
    </w:p>
    <w:p w14:paraId="4D6793CC" w14:textId="4A9631EC" w:rsidR="002E7E1D" w:rsidRPr="002E7E1D" w:rsidRDefault="002E7E1D" w:rsidP="002E7E1D">
      <w:pPr>
        <w:spacing w:line="240" w:lineRule="auto"/>
        <w:rPr>
          <w:rFonts w:cs="Segoe UI"/>
          <w:b/>
          <w:bCs/>
          <w:color w:val="333333"/>
        </w:rPr>
      </w:pPr>
      <w:r w:rsidRPr="002E7E1D">
        <w:rPr>
          <w:rFonts w:cs="Segoe UI"/>
          <w:b/>
          <w:bCs/>
          <w:color w:val="333333"/>
        </w:rPr>
        <w:t>RCSLT research and evidence base in relation to Fostering in England</w:t>
      </w:r>
      <w:r w:rsidR="00692962">
        <w:rPr>
          <w:rFonts w:cs="Segoe UI"/>
          <w:b/>
          <w:bCs/>
          <w:color w:val="333333"/>
        </w:rPr>
        <w:t xml:space="preserve"> and </w:t>
      </w:r>
      <w:r w:rsidR="00B97DDC">
        <w:rPr>
          <w:rFonts w:cs="Segoe UI"/>
          <w:b/>
          <w:bCs/>
          <w:color w:val="333333"/>
        </w:rPr>
        <w:t>include</w:t>
      </w:r>
      <w:r w:rsidR="00B361C9">
        <w:rPr>
          <w:rFonts w:cs="Segoe UI"/>
          <w:b/>
          <w:bCs/>
          <w:color w:val="333333"/>
        </w:rPr>
        <w:t>s</w:t>
      </w:r>
      <w:r w:rsidR="00B97DDC">
        <w:rPr>
          <w:rFonts w:cs="Segoe UI"/>
          <w:b/>
          <w:bCs/>
          <w:color w:val="333333"/>
        </w:rPr>
        <w:t xml:space="preserve"> additional </w:t>
      </w:r>
      <w:r w:rsidR="00692962">
        <w:rPr>
          <w:rFonts w:cs="Segoe UI"/>
          <w:b/>
          <w:bCs/>
          <w:color w:val="333333"/>
        </w:rPr>
        <w:t>examples of good practice that consider SLCN of children with care experience:</w:t>
      </w:r>
    </w:p>
    <w:p w14:paraId="4B395186" w14:textId="6AA80687" w:rsidR="002E7E1D" w:rsidRPr="002E7E1D" w:rsidRDefault="00FF7C5E" w:rsidP="002E7E1D">
      <w:pPr>
        <w:spacing w:line="240" w:lineRule="auto"/>
        <w:rPr>
          <w:rFonts w:cs="Segoe UI"/>
          <w:color w:val="333333"/>
        </w:rPr>
      </w:pPr>
      <w:hyperlink r:id="rId16" w:history="1">
        <w:r w:rsidR="002E7E1D" w:rsidRPr="002E7E1D">
          <w:rPr>
            <w:rStyle w:val="Hyperlink"/>
            <w:rFonts w:cs="Segoe UI"/>
          </w:rPr>
          <w:t>https://www.rcslt.org/-/media/Project/RCSLT/no-wrong-door-written-evidence.pdf</w:t>
        </w:r>
      </w:hyperlink>
      <w:r w:rsidR="002E7E1D" w:rsidRPr="002E7E1D">
        <w:rPr>
          <w:rFonts w:cs="Segoe UI"/>
          <w:color w:val="333333"/>
        </w:rPr>
        <w:t xml:space="preserve"> </w:t>
      </w:r>
    </w:p>
    <w:p w14:paraId="73164A5C" w14:textId="77777777" w:rsidR="003351F3" w:rsidRPr="002E7E1D" w:rsidRDefault="00FF7C5E" w:rsidP="003351F3">
      <w:pPr>
        <w:spacing w:line="240" w:lineRule="auto"/>
        <w:rPr>
          <w:rFonts w:cs="Segoe UI"/>
          <w:color w:val="333333"/>
        </w:rPr>
      </w:pPr>
      <w:hyperlink r:id="rId17" w:history="1">
        <w:r w:rsidR="003351F3" w:rsidRPr="002E7E1D">
          <w:rPr>
            <w:rStyle w:val="Hyperlink"/>
            <w:rFonts w:cs="Segoe UI"/>
          </w:rPr>
          <w:t>https://www.rcslt.org/-/media/Project/RCSLT/national-fostering-stocktake.pdf</w:t>
        </w:r>
      </w:hyperlink>
      <w:r w:rsidR="003351F3" w:rsidRPr="002E7E1D">
        <w:rPr>
          <w:rFonts w:cs="Segoe UI"/>
          <w:color w:val="333333"/>
        </w:rPr>
        <w:t xml:space="preserve"> </w:t>
      </w:r>
    </w:p>
    <w:p w14:paraId="2E8E662F" w14:textId="77777777" w:rsidR="00BE37B3" w:rsidRDefault="00BE37B3" w:rsidP="002E7E1D">
      <w:pPr>
        <w:spacing w:line="240" w:lineRule="auto"/>
      </w:pPr>
    </w:p>
    <w:sectPr w:rsidR="00BE37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79CF" w14:textId="77777777" w:rsidR="00606B8B" w:rsidRDefault="00606B8B" w:rsidP="00606B8B">
      <w:pPr>
        <w:spacing w:after="0" w:line="240" w:lineRule="auto"/>
      </w:pPr>
      <w:r>
        <w:separator/>
      </w:r>
    </w:p>
  </w:endnote>
  <w:endnote w:type="continuationSeparator" w:id="0">
    <w:p w14:paraId="5D3FBB13" w14:textId="77777777" w:rsidR="00606B8B" w:rsidRDefault="00606B8B" w:rsidP="00606B8B">
      <w:pPr>
        <w:spacing w:after="0" w:line="240" w:lineRule="auto"/>
      </w:pPr>
      <w:r>
        <w:continuationSeparator/>
      </w:r>
    </w:p>
  </w:endnote>
  <w:endnote w:id="1">
    <w:p w14:paraId="7923F1FF" w14:textId="77777777" w:rsidR="00606B8B" w:rsidRPr="00AF3D2E" w:rsidRDefault="00606B8B" w:rsidP="00606B8B">
      <w:pPr>
        <w:pStyle w:val="EndnoteText"/>
        <w:rPr>
          <w:sz w:val="16"/>
          <w:szCs w:val="16"/>
        </w:rPr>
      </w:pPr>
      <w:r w:rsidRPr="005B3749">
        <w:rPr>
          <w:rStyle w:val="EndnoteReference"/>
          <w:sz w:val="16"/>
          <w:szCs w:val="16"/>
        </w:rPr>
        <w:endnoteRef/>
      </w:r>
      <w:r w:rsidRPr="005B3749">
        <w:rPr>
          <w:sz w:val="16"/>
          <w:szCs w:val="16"/>
        </w:rPr>
        <w:t xml:space="preserve"> </w:t>
      </w:r>
      <w:r w:rsidRPr="00AF3D2E">
        <w:rPr>
          <w:sz w:val="16"/>
          <w:szCs w:val="16"/>
        </w:rPr>
        <w:t>McCool S and Stevens IC. Identifying speech, language and communication needs among children and young people in residential care. International Journal of Language and Communication Disorders 2011; 46(6): 665-74.</w:t>
      </w:r>
    </w:p>
  </w:endnote>
  <w:endnote w:id="2">
    <w:p w14:paraId="7307C8EE" w14:textId="77777777" w:rsidR="00606B8B" w:rsidRPr="00AF3D2E" w:rsidRDefault="00606B8B" w:rsidP="00606B8B">
      <w:pPr>
        <w:autoSpaceDE w:val="0"/>
        <w:autoSpaceDN w:val="0"/>
        <w:adjustRightInd w:val="0"/>
        <w:spacing w:after="0" w:line="240" w:lineRule="auto"/>
        <w:rPr>
          <w:sz w:val="16"/>
          <w:szCs w:val="16"/>
        </w:rPr>
      </w:pPr>
      <w:r w:rsidRPr="00AF3D2E">
        <w:rPr>
          <w:rStyle w:val="EndnoteReference"/>
          <w:sz w:val="16"/>
          <w:szCs w:val="16"/>
        </w:rPr>
        <w:endnoteRef/>
      </w:r>
      <w:r w:rsidRPr="00AF3D2E">
        <w:rPr>
          <w:sz w:val="16"/>
          <w:szCs w:val="16"/>
        </w:rPr>
        <w:t xml:space="preserve"> </w:t>
      </w:r>
      <w:r w:rsidRPr="00AF3D2E">
        <w:rPr>
          <w:rFonts w:eastAsia="AlrightSans-Regular" w:cs="AlrightSans-Regular"/>
          <w:sz w:val="16"/>
          <w:szCs w:val="16"/>
        </w:rPr>
        <w:t>Meltzer H. The mental health of young people looked after by local authorities in England. Office of National Statistics 2002.</w:t>
      </w:r>
    </w:p>
  </w:endnote>
  <w:endnote w:id="3">
    <w:p w14:paraId="0CB45810" w14:textId="77777777" w:rsidR="00606B8B" w:rsidRPr="00AF3D2E" w:rsidRDefault="00606B8B" w:rsidP="00E56924">
      <w:pPr>
        <w:pStyle w:val="EndnoteText"/>
        <w:rPr>
          <w:sz w:val="16"/>
          <w:szCs w:val="16"/>
        </w:rPr>
      </w:pPr>
      <w:r w:rsidRPr="00AF3D2E">
        <w:rPr>
          <w:rStyle w:val="EndnoteReference"/>
          <w:sz w:val="16"/>
          <w:szCs w:val="16"/>
        </w:rPr>
        <w:endnoteRef/>
      </w:r>
      <w:r w:rsidRPr="00AF3D2E">
        <w:rPr>
          <w:sz w:val="16"/>
          <w:szCs w:val="16"/>
        </w:rPr>
        <w:t xml:space="preserve"> Information provided by Youth Communication Team North Yorkshire, 2016.</w:t>
      </w:r>
    </w:p>
  </w:endnote>
  <w:endnote w:id="4">
    <w:p w14:paraId="77F93FEC" w14:textId="0BF6AB71" w:rsidR="00B361C9" w:rsidRDefault="00B361C9">
      <w:pPr>
        <w:pStyle w:val="EndnoteText"/>
      </w:pPr>
      <w:r>
        <w:rPr>
          <w:rStyle w:val="EndnoteReference"/>
        </w:rPr>
        <w:endnoteRef/>
      </w:r>
      <w:r>
        <w:t xml:space="preserve"> </w:t>
      </w:r>
      <w:r w:rsidRPr="00864516">
        <w:rPr>
          <w:sz w:val="16"/>
          <w:szCs w:val="16"/>
        </w:rPr>
        <w:t>Data provided by WHSCT SLT Service, October 2019</w:t>
      </w:r>
      <w:r>
        <w:rPr>
          <w:sz w:val="16"/>
          <w:szCs w:val="16"/>
        </w:rPr>
        <w:t xml:space="preserve"> - full case study available upon request.</w:t>
      </w:r>
      <w:r>
        <w:t xml:space="preserve">  </w:t>
      </w:r>
    </w:p>
  </w:endnote>
  <w:endnote w:id="5">
    <w:p w14:paraId="3F71874C" w14:textId="420E3D86" w:rsidR="00E56924" w:rsidRDefault="00E56924" w:rsidP="00E56924">
      <w:pPr>
        <w:pStyle w:val="Heading1"/>
        <w:spacing w:before="0" w:after="0" w:line="240" w:lineRule="auto"/>
      </w:pPr>
      <w:r w:rsidRPr="00E56924">
        <w:rPr>
          <w:rStyle w:val="EndnoteReference"/>
          <w:rFonts w:asciiTheme="minorHAnsi" w:hAnsiTheme="minorHAnsi"/>
          <w:sz w:val="16"/>
          <w:szCs w:val="16"/>
        </w:rPr>
        <w:endnoteRef/>
      </w:r>
      <w:r>
        <w:rPr>
          <w:rFonts w:asciiTheme="minorHAnsi" w:hAnsiTheme="minorHAnsi"/>
          <w:sz w:val="16"/>
          <w:szCs w:val="16"/>
        </w:rPr>
        <w:t xml:space="preserve"> NICE Guidance (2015)</w:t>
      </w:r>
      <w:r w:rsidRPr="00E56924">
        <w:rPr>
          <w:rFonts w:asciiTheme="minorHAnsi" w:hAnsiTheme="minorHAnsi"/>
          <w:sz w:val="16"/>
          <w:szCs w:val="16"/>
        </w:rPr>
        <w:t xml:space="preserve"> Looked-after children and young people Public health guideline [PH28] Published date: 19 October 2010 Last updated: 01 May 2015</w:t>
      </w:r>
      <w:r>
        <w:rPr>
          <w:rFonts w:asciiTheme="minorHAnsi" w:hAnsiTheme="minorHAnsi"/>
          <w:sz w:val="16"/>
          <w:szCs w:val="16"/>
        </w:rPr>
        <w:t xml:space="preserve"> available here </w:t>
      </w:r>
      <w:hyperlink r:id="rId1" w:history="1">
        <w:r w:rsidRPr="006A6745">
          <w:rPr>
            <w:rStyle w:val="Hyperlink"/>
            <w:rFonts w:asciiTheme="minorHAnsi" w:hAnsiTheme="minorHAnsi"/>
            <w:sz w:val="16"/>
            <w:szCs w:val="16"/>
          </w:rPr>
          <w:t>https://www.nice.org.uk/guidance/ph28/chapter/2-context</w:t>
        </w:r>
      </w:hyperlink>
      <w:r>
        <w:rPr>
          <w:rFonts w:asciiTheme="minorHAnsi" w:hAnsiTheme="minorHAnsi"/>
          <w:sz w:val="16"/>
          <w:szCs w:val="16"/>
        </w:rPr>
        <w:t xml:space="preserve"> </w:t>
      </w:r>
    </w:p>
  </w:endnote>
  <w:endnote w:id="6">
    <w:p w14:paraId="25FD9A84" w14:textId="77777777" w:rsidR="00606B8B" w:rsidRPr="00AF3D2E" w:rsidRDefault="00606B8B" w:rsidP="00E56924">
      <w:pPr>
        <w:pStyle w:val="EndnoteText"/>
        <w:rPr>
          <w:sz w:val="16"/>
          <w:szCs w:val="16"/>
        </w:rPr>
      </w:pPr>
      <w:r w:rsidRPr="00AF3D2E">
        <w:rPr>
          <w:rStyle w:val="EndnoteReference"/>
          <w:sz w:val="16"/>
          <w:szCs w:val="16"/>
        </w:rPr>
        <w:endnoteRef/>
      </w:r>
      <w:r w:rsidRPr="00AF3D2E">
        <w:rPr>
          <w:sz w:val="16"/>
          <w:szCs w:val="16"/>
        </w:rPr>
        <w:t xml:space="preserve"> Clark A and Fitzsimons D. Unidentified and unmet. RCSLT Bulletin 2016; May: 16-17.</w:t>
      </w:r>
    </w:p>
  </w:endnote>
  <w:endnote w:id="7">
    <w:p w14:paraId="0D1D773F"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Department of Health and Department of Education: Strategy for looked after children: improving children’s lives </w:t>
      </w:r>
      <w:r w:rsidRPr="00AF3D2E">
        <w:rPr>
          <w:sz w:val="16"/>
          <w:szCs w:val="16"/>
        </w:rPr>
        <w:t>Pg 11.</w:t>
      </w:r>
    </w:p>
  </w:endnote>
  <w:endnote w:id="8">
    <w:p w14:paraId="45701CD7" w14:textId="77777777" w:rsidR="00606B8B" w:rsidRPr="00AF3D2E" w:rsidRDefault="00606B8B" w:rsidP="00606B8B">
      <w:pPr>
        <w:autoSpaceDE w:val="0"/>
        <w:autoSpaceDN w:val="0"/>
        <w:adjustRightInd w:val="0"/>
        <w:spacing w:after="0" w:line="240" w:lineRule="auto"/>
        <w:rPr>
          <w:rFonts w:cs="GillSansStd"/>
          <w:sz w:val="16"/>
          <w:szCs w:val="16"/>
        </w:rPr>
      </w:pPr>
      <w:r w:rsidRPr="00AF3D2E">
        <w:rPr>
          <w:rStyle w:val="EndnoteReference"/>
          <w:sz w:val="16"/>
          <w:szCs w:val="16"/>
        </w:rPr>
        <w:endnoteRef/>
      </w:r>
      <w:r w:rsidRPr="00AF3D2E">
        <w:rPr>
          <w:sz w:val="16"/>
          <w:szCs w:val="16"/>
        </w:rPr>
        <w:t xml:space="preserve"> </w:t>
      </w:r>
      <w:r w:rsidRPr="00AF3D2E">
        <w:rPr>
          <w:rFonts w:cs="GillSansStd"/>
          <w:sz w:val="16"/>
          <w:szCs w:val="16"/>
        </w:rPr>
        <w:t xml:space="preserve">Jordan, J., Coulter, L., McKeever, A and Dowling, C. (2013) </w:t>
      </w:r>
      <w:r w:rsidRPr="00AF3D2E">
        <w:rPr>
          <w:rFonts w:cs="GillSansStd-Italic"/>
          <w:i/>
          <w:iCs/>
          <w:sz w:val="16"/>
          <w:szCs w:val="16"/>
        </w:rPr>
        <w:t>Prevalence Of Speech And Language Delay In Primary One Children In The Downpatrick Area</w:t>
      </w:r>
      <w:r w:rsidRPr="00AF3D2E">
        <w:rPr>
          <w:rFonts w:cs="GillSansStd"/>
          <w:sz w:val="16"/>
          <w:szCs w:val="16"/>
        </w:rPr>
        <w:t>, South Eastern Health And Social Care Trust Speech And Language</w:t>
      </w:r>
    </w:p>
    <w:p w14:paraId="790F4895" w14:textId="77777777" w:rsidR="00606B8B" w:rsidRPr="00AF3D2E" w:rsidRDefault="00606B8B" w:rsidP="00606B8B">
      <w:pPr>
        <w:spacing w:after="0" w:line="240" w:lineRule="auto"/>
        <w:rPr>
          <w:sz w:val="16"/>
          <w:szCs w:val="16"/>
        </w:rPr>
      </w:pPr>
      <w:r w:rsidRPr="00AF3D2E">
        <w:rPr>
          <w:rFonts w:cs="GillSansStd"/>
          <w:sz w:val="16"/>
          <w:szCs w:val="16"/>
        </w:rPr>
        <w:t>Therapy Department.</w:t>
      </w:r>
    </w:p>
  </w:endnote>
  <w:endnote w:id="9">
    <w:p w14:paraId="122A7467" w14:textId="24542182" w:rsidR="00E56924" w:rsidRDefault="00E56924">
      <w:pPr>
        <w:pStyle w:val="EndnoteText"/>
      </w:pPr>
      <w:r>
        <w:rPr>
          <w:rStyle w:val="EndnoteReference"/>
        </w:rPr>
        <w:endnoteRef/>
      </w:r>
      <w:r>
        <w:t xml:space="preserve"> </w:t>
      </w:r>
      <w:r w:rsidRPr="00E56924">
        <w:rPr>
          <w:sz w:val="16"/>
          <w:szCs w:val="16"/>
        </w:rPr>
        <w:t>Data provided by Western Trust SLT Service 2016</w:t>
      </w:r>
      <w:r>
        <w:rPr>
          <w:sz w:val="16"/>
          <w:szCs w:val="16"/>
        </w:rPr>
        <w:t xml:space="preserve"> – full case study available upon request</w:t>
      </w:r>
      <w:r w:rsidRPr="00E56924">
        <w:rPr>
          <w:sz w:val="16"/>
          <w:szCs w:val="16"/>
        </w:rPr>
        <w:t>.</w:t>
      </w:r>
    </w:p>
  </w:endnote>
  <w:endnote w:id="10">
    <w:p w14:paraId="5A606C38" w14:textId="77777777" w:rsidR="00606B8B" w:rsidRPr="00AF3D2E" w:rsidRDefault="00606B8B" w:rsidP="00606B8B">
      <w:pPr>
        <w:autoSpaceDE w:val="0"/>
        <w:autoSpaceDN w:val="0"/>
        <w:adjustRightInd w:val="0"/>
        <w:spacing w:after="0" w:line="240" w:lineRule="auto"/>
        <w:rPr>
          <w:sz w:val="16"/>
          <w:szCs w:val="16"/>
        </w:rPr>
      </w:pPr>
      <w:r w:rsidRPr="00AF3D2E">
        <w:rPr>
          <w:rStyle w:val="EndnoteReference"/>
          <w:sz w:val="16"/>
          <w:szCs w:val="16"/>
        </w:rPr>
        <w:endnoteRef/>
      </w:r>
      <w:r w:rsidRPr="00AF3D2E">
        <w:rPr>
          <w:sz w:val="16"/>
          <w:szCs w:val="16"/>
        </w:rPr>
        <w:t xml:space="preserve"> </w:t>
      </w:r>
      <w:r w:rsidRPr="00AF3D2E">
        <w:rPr>
          <w:rFonts w:eastAsia="AlrightSans-Regular" w:cs="AlrightSans-Regular"/>
          <w:sz w:val="16"/>
          <w:szCs w:val="16"/>
        </w:rPr>
        <w:t xml:space="preserve">Sylvestre A, et al. Language Problems Among Abused and Neglected Children: A Meta-Analytic Review, </w:t>
      </w:r>
      <w:r w:rsidRPr="00AF3D2E">
        <w:rPr>
          <w:rFonts w:eastAsia="AlrightSans-Regular" w:cs="AlrightSans-RegularItalic"/>
          <w:i/>
          <w:iCs/>
          <w:sz w:val="16"/>
          <w:szCs w:val="16"/>
        </w:rPr>
        <w:t xml:space="preserve">Child Maltreat </w:t>
      </w:r>
      <w:r w:rsidRPr="00AF3D2E">
        <w:rPr>
          <w:rFonts w:eastAsia="AlrightSans-Regular" w:cs="AlrightSans-Regular"/>
          <w:sz w:val="16"/>
          <w:szCs w:val="16"/>
        </w:rPr>
        <w:t>2015; November 30: 1-12.</w:t>
      </w:r>
    </w:p>
  </w:endnote>
  <w:endnote w:id="11">
    <w:p w14:paraId="4024965B"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Barwick MA, Cohen NJ, </w:t>
      </w:r>
      <w:r w:rsidRPr="00AF3D2E">
        <w:rPr>
          <w:sz w:val="16"/>
          <w:szCs w:val="16"/>
        </w:rPr>
        <w:t>Horodezky NB, Lojkasek M. Infant communication and the mother-infant relationship: the importance of level of risk and construct measurement. Infant Mental Health Journal 2004; 25(3): 240-266.</w:t>
      </w:r>
    </w:p>
  </w:endnote>
  <w:endnote w:id="12">
    <w:p w14:paraId="56A8FE1E"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Royal College of Speech and Language Therapists (2014). Submission from the Royal College of Speech and Language Therapists to The Independent Inquiry into Child Sexual Exploitation (CSE) in Northern Ireland.</w:t>
      </w:r>
    </w:p>
  </w:endnote>
  <w:endnote w:id="13">
    <w:p w14:paraId="2C29B5AB"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Sadiq FA, </w:t>
      </w:r>
      <w:r w:rsidRPr="00AF3D2E">
        <w:rPr>
          <w:sz w:val="16"/>
          <w:szCs w:val="16"/>
        </w:rPr>
        <w:t>Slator L, Skuse D, et al. Social use of language in children with reactive attachment disorder and autism spectrum disorders. Eur Child Adolesc Psychiatry 2012; 21: 267</w:t>
      </w:r>
    </w:p>
  </w:endnote>
  <w:endnote w:id="14">
    <w:p w14:paraId="572B22C2"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w:t>
      </w:r>
      <w:r w:rsidRPr="00AF3D2E">
        <w:rPr>
          <w:sz w:val="16"/>
          <w:szCs w:val="16"/>
        </w:rPr>
        <w:t>Beeghly M, Cicchetti D. Child maltreatment, attachment, and the self system: Emergence of an internal state lexicon in toddlers at high social risk. Development and Psychopathology 1994; 6: 5-30</w:t>
      </w:r>
    </w:p>
  </w:endnote>
  <w:endnote w:id="15">
    <w:p w14:paraId="2CE14AD0"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w:t>
      </w:r>
      <w:r w:rsidRPr="00AF3D2E">
        <w:rPr>
          <w:sz w:val="16"/>
          <w:szCs w:val="16"/>
        </w:rPr>
        <w:t>Beeghly M, Cicchetti D. Child maltreatment, attachment, and the self</w:t>
      </w:r>
    </w:p>
    <w:p w14:paraId="59FFDB56" w14:textId="77777777" w:rsidR="00606B8B" w:rsidRPr="00AF3D2E" w:rsidRDefault="00606B8B" w:rsidP="00606B8B">
      <w:pPr>
        <w:pStyle w:val="EndnoteText"/>
        <w:rPr>
          <w:sz w:val="16"/>
          <w:szCs w:val="16"/>
        </w:rPr>
      </w:pPr>
      <w:r w:rsidRPr="00AF3D2E">
        <w:rPr>
          <w:sz w:val="16"/>
          <w:szCs w:val="16"/>
        </w:rPr>
        <w:t>system: Emergence of an internal state lexicon in toddlers at high social risk. Development and Psychopathology 1994; 6: 5-30</w:t>
      </w:r>
    </w:p>
  </w:endnote>
  <w:endnote w:id="16">
    <w:p w14:paraId="478E60E9"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Barlow J. Schrader Macmillan (2010) Safeguarding Children from Emotional Maltreatment: What Works, Jessica Kingsley Publishers</w:t>
      </w:r>
    </w:p>
  </w:endnote>
  <w:endnote w:id="17">
    <w:p w14:paraId="3C28AF59"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Snow, P.C. &amp; Powell, M.B. (2011). Youth (In)justice: Oral language competence in early life and risk for engagement in antisocial behaviour in adolescence. Trends &amp; Issues in Crime and Criminal Justice, 435</w:t>
      </w:r>
    </w:p>
  </w:endnote>
  <w:endnote w:id="18">
    <w:p w14:paraId="7FDBC7F7" w14:textId="77777777" w:rsidR="00606B8B" w:rsidRDefault="00606B8B" w:rsidP="00606B8B">
      <w:pPr>
        <w:pStyle w:val="EndnoteText"/>
      </w:pPr>
      <w:r>
        <w:rPr>
          <w:rStyle w:val="EndnoteReference"/>
        </w:rPr>
        <w:endnoteRef/>
      </w:r>
      <w:r w:rsidRPr="00925488">
        <w:rPr>
          <w:rFonts w:cs="Arial"/>
        </w:rPr>
        <w:t xml:space="preserve"> </w:t>
      </w:r>
      <w:r w:rsidRPr="00F876BB">
        <w:rPr>
          <w:rFonts w:cs="Arial"/>
          <w:sz w:val="16"/>
          <w:szCs w:val="16"/>
        </w:rPr>
        <w:t xml:space="preserve">Westcott, H. and Jones, D. (1999) Annotation: the abuse of disabled children, </w:t>
      </w:r>
      <w:hyperlink r:id="rId2" w:history="1">
        <w:r w:rsidRPr="00F876BB">
          <w:rPr>
            <w:rStyle w:val="Hyperlink"/>
            <w:rFonts w:cs="Arial"/>
            <w:i/>
          </w:rPr>
          <w:t>Journal of Child Psychology and Psychiatry</w:t>
        </w:r>
      </w:hyperlink>
      <w:r w:rsidRPr="00F876BB">
        <w:rPr>
          <w:rFonts w:cs="Arial"/>
          <w:sz w:val="16"/>
          <w:szCs w:val="16"/>
        </w:rPr>
        <w:t>, 40(4), pp. 497-506 (see pp. 503-4).</w:t>
      </w:r>
    </w:p>
  </w:endnote>
  <w:endnote w:id="19">
    <w:p w14:paraId="2D933861"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Gilmour J, Hill B, Place M, </w:t>
      </w:r>
      <w:r w:rsidRPr="00AF3D2E">
        <w:rPr>
          <w:sz w:val="16"/>
          <w:szCs w:val="16"/>
        </w:rPr>
        <w:t>Skuse DH. Social communication deficits in conduct disorder: a clinical and community survey. Journal of Child Psychology and Psychiatry 2004; 45(5): 967-978.</w:t>
      </w:r>
    </w:p>
  </w:endnote>
  <w:endnote w:id="20">
    <w:p w14:paraId="03E6BF94"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w:t>
      </w:r>
      <w:r w:rsidRPr="00AF3D2E">
        <w:rPr>
          <w:rFonts w:eastAsia="AlrightSans-Regular" w:cs="AlrightSans-Regular"/>
          <w:sz w:val="16"/>
          <w:szCs w:val="16"/>
        </w:rPr>
        <w:t>Enderby P, et al (2013). Beyond the Anecdote, Communication Matters.</w:t>
      </w:r>
    </w:p>
  </w:endnote>
  <w:endnote w:id="21">
    <w:p w14:paraId="4650382E"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w:t>
      </w:r>
      <w:r w:rsidRPr="00AF3D2E">
        <w:rPr>
          <w:rFonts w:eastAsia="AlrightSans-Regular" w:cs="AlrightSans-Regular"/>
          <w:sz w:val="16"/>
          <w:szCs w:val="16"/>
        </w:rPr>
        <w:t xml:space="preserve">Sciberras E, et al. Language Problems in Children with ADHD: A Community-Based Study. </w:t>
      </w:r>
      <w:r w:rsidRPr="00AF3D2E">
        <w:rPr>
          <w:rFonts w:eastAsia="AlrightSans-Regular" w:cs="AlrightSans-RegularItalic"/>
          <w:i/>
          <w:iCs/>
          <w:sz w:val="16"/>
          <w:szCs w:val="16"/>
        </w:rPr>
        <w:t xml:space="preserve">Pediatrics </w:t>
      </w:r>
      <w:r w:rsidRPr="00AF3D2E">
        <w:rPr>
          <w:rFonts w:eastAsia="AlrightSans-Regular" w:cs="AlrightSans-Regular"/>
          <w:sz w:val="16"/>
          <w:szCs w:val="16"/>
        </w:rPr>
        <w:t>2014; 133(5)</w:t>
      </w:r>
    </w:p>
  </w:endnote>
  <w:endnote w:id="22">
    <w:p w14:paraId="0E880505" w14:textId="77777777" w:rsidR="00606B8B" w:rsidRPr="00AF3D2E" w:rsidRDefault="00606B8B" w:rsidP="00606B8B">
      <w:pPr>
        <w:pStyle w:val="EndnoteText"/>
        <w:rPr>
          <w:sz w:val="16"/>
          <w:szCs w:val="16"/>
        </w:rPr>
      </w:pPr>
      <w:r w:rsidRPr="00AF3D2E">
        <w:rPr>
          <w:rStyle w:val="EndnoteReference"/>
          <w:sz w:val="16"/>
          <w:szCs w:val="16"/>
        </w:rPr>
        <w:endnoteRef/>
      </w:r>
      <w:r w:rsidRPr="00AF3D2E">
        <w:rPr>
          <w:sz w:val="16"/>
          <w:szCs w:val="16"/>
        </w:rPr>
        <w:t xml:space="preserve"> Bishop DVM, </w:t>
      </w:r>
      <w:r w:rsidRPr="00AF3D2E">
        <w:rPr>
          <w:sz w:val="16"/>
          <w:szCs w:val="16"/>
        </w:rPr>
        <w:t>Snowling MJ, Thompson PA, Greenhalgh T and the CATALISE-2 consortium (2016), CATALISE: a multinational and multidisciplinary Delphiconsensus study of problems with language development. Phase 2. Terminology. Available at: https://peerj.com/preprints/2484.pdf</w:t>
      </w:r>
    </w:p>
  </w:endnote>
  <w:endnote w:id="23">
    <w:p w14:paraId="6E42F372" w14:textId="6340646B" w:rsidR="003351F3" w:rsidRDefault="003351F3">
      <w:pPr>
        <w:pStyle w:val="EndnoteText"/>
      </w:pPr>
      <w:r>
        <w:rPr>
          <w:rStyle w:val="EndnoteReference"/>
        </w:rPr>
        <w:endnoteRef/>
      </w:r>
      <w:r>
        <w:t xml:space="preserve"> </w:t>
      </w:r>
      <w:r w:rsidRPr="003351F3">
        <w:rPr>
          <w:sz w:val="16"/>
          <w:szCs w:val="16"/>
        </w:rPr>
        <w:t xml:space="preserve">Hollo A, </w:t>
      </w:r>
      <w:r w:rsidRPr="003351F3">
        <w:rPr>
          <w:sz w:val="16"/>
          <w:szCs w:val="16"/>
        </w:rPr>
        <w:t>Wehby JH, Oliver RM (2014) Unidentified Language Deficits in Children With Emotional and Behavioral Disorders: A Meta-Analysis Exceptional Children 80 2 169-186.</w:t>
      </w:r>
    </w:p>
  </w:endnote>
  <w:endnote w:id="24">
    <w:p w14:paraId="147E5042" w14:textId="77777777" w:rsidR="00692962" w:rsidRPr="00AF3D2E" w:rsidRDefault="00692962" w:rsidP="00692962">
      <w:pPr>
        <w:pStyle w:val="EndnoteText"/>
        <w:rPr>
          <w:sz w:val="16"/>
          <w:szCs w:val="16"/>
        </w:rPr>
      </w:pPr>
      <w:r w:rsidRPr="00AF3D2E">
        <w:rPr>
          <w:rStyle w:val="EndnoteReference"/>
          <w:sz w:val="16"/>
          <w:szCs w:val="16"/>
        </w:rPr>
        <w:endnoteRef/>
      </w:r>
      <w:r w:rsidRPr="00AF3D2E">
        <w:rPr>
          <w:sz w:val="16"/>
          <w:szCs w:val="16"/>
        </w:rPr>
        <w:t xml:space="preserve"> Clegg J, Hollis C, Rutter M. Life Sentence. RCSLT Bulletin 1999; 571: 16-18.</w:t>
      </w:r>
    </w:p>
  </w:endnote>
  <w:endnote w:id="25">
    <w:p w14:paraId="4CD9A248" w14:textId="77777777" w:rsidR="00692962" w:rsidRPr="00AF3D2E" w:rsidRDefault="00692962" w:rsidP="00692962">
      <w:pPr>
        <w:pStyle w:val="EndnoteText"/>
        <w:rPr>
          <w:sz w:val="16"/>
          <w:szCs w:val="16"/>
        </w:rPr>
      </w:pPr>
      <w:r w:rsidRPr="00AF3D2E">
        <w:rPr>
          <w:rStyle w:val="EndnoteReference"/>
          <w:sz w:val="16"/>
          <w:szCs w:val="16"/>
        </w:rPr>
        <w:endnoteRef/>
      </w:r>
      <w:r w:rsidRPr="00AF3D2E">
        <w:rPr>
          <w:sz w:val="16"/>
          <w:szCs w:val="16"/>
        </w:rPr>
        <w:t xml:space="preserve"> McAllister J, Collier J, Shepstone L. The impact of adolescent stuttering and other speech problems on the psychological well-being in adulthood: evidence from a birth cohort study. International Journal of Language</w:t>
      </w:r>
    </w:p>
    <w:p w14:paraId="543387BC" w14:textId="77777777" w:rsidR="00692962" w:rsidRPr="00AF3D2E" w:rsidRDefault="00692962" w:rsidP="00692962">
      <w:pPr>
        <w:pStyle w:val="EndnoteText"/>
        <w:rPr>
          <w:sz w:val="16"/>
          <w:szCs w:val="16"/>
        </w:rPr>
      </w:pPr>
      <w:r w:rsidRPr="00AF3D2E">
        <w:rPr>
          <w:sz w:val="16"/>
          <w:szCs w:val="16"/>
        </w:rPr>
        <w:t>and Communication Disorders 2017. In press.</w:t>
      </w:r>
    </w:p>
  </w:endnote>
  <w:endnote w:id="26">
    <w:p w14:paraId="57EB207F" w14:textId="77777777" w:rsidR="00692962" w:rsidRPr="00AF3D2E" w:rsidRDefault="00692962" w:rsidP="00692962">
      <w:pPr>
        <w:pStyle w:val="EndnoteText"/>
        <w:rPr>
          <w:sz w:val="16"/>
          <w:szCs w:val="16"/>
        </w:rPr>
      </w:pPr>
      <w:r w:rsidRPr="00AF3D2E">
        <w:rPr>
          <w:rStyle w:val="EndnoteReference"/>
          <w:sz w:val="16"/>
          <w:szCs w:val="16"/>
        </w:rPr>
        <w:endnoteRef/>
      </w:r>
      <w:r w:rsidRPr="00AF3D2E">
        <w:rPr>
          <w:sz w:val="16"/>
          <w:szCs w:val="16"/>
        </w:rPr>
        <w:t xml:space="preserve"> Law J, et al. Modelling developmental language difficulties from school entry into adulthood: literacy, mental health, and employment outcomes. Journal of Speech, Language and Hearing Research 2009; 52(6): 1401-16.</w:t>
      </w:r>
    </w:p>
  </w:endnote>
  <w:endnote w:id="27">
    <w:p w14:paraId="724A82DF" w14:textId="77777777" w:rsidR="00692962" w:rsidRPr="00AF3D2E" w:rsidRDefault="00692962" w:rsidP="00692962">
      <w:pPr>
        <w:pStyle w:val="EndnoteText"/>
        <w:rPr>
          <w:sz w:val="16"/>
          <w:szCs w:val="16"/>
        </w:rPr>
      </w:pPr>
      <w:r w:rsidRPr="00AF3D2E">
        <w:rPr>
          <w:rStyle w:val="EndnoteReference"/>
          <w:sz w:val="16"/>
          <w:szCs w:val="16"/>
        </w:rPr>
        <w:endnoteRef/>
      </w:r>
      <w:r w:rsidRPr="00AF3D2E">
        <w:rPr>
          <w:sz w:val="16"/>
          <w:szCs w:val="16"/>
        </w:rPr>
        <w:t xml:space="preserve"> Elliott N. Interim results from PhD in preparation. An investigation into the communication skills of long-term unemployed men. 2009</w:t>
      </w:r>
    </w:p>
  </w:endnote>
  <w:endnote w:id="28">
    <w:p w14:paraId="2F8BA3F1" w14:textId="77777777" w:rsidR="00692962" w:rsidRPr="00AF3D2E" w:rsidRDefault="00692962" w:rsidP="00692962">
      <w:pPr>
        <w:pStyle w:val="EndnoteText"/>
        <w:rPr>
          <w:sz w:val="16"/>
          <w:szCs w:val="16"/>
        </w:rPr>
      </w:pPr>
      <w:r w:rsidRPr="00AF3D2E">
        <w:rPr>
          <w:rStyle w:val="EndnoteReference"/>
          <w:sz w:val="16"/>
          <w:szCs w:val="16"/>
        </w:rPr>
        <w:endnoteRef/>
      </w:r>
      <w:r w:rsidRPr="00AF3D2E">
        <w:rPr>
          <w:sz w:val="16"/>
          <w:szCs w:val="16"/>
        </w:rPr>
        <w:t xml:space="preserve"> Bryan K, Freer J, Furlong C. Language and communication difficulties in juvenile offenders. International Journal of Language and Communication Disorders 2007; 42: 505-520.</w:t>
      </w:r>
    </w:p>
  </w:endnote>
  <w:endnote w:id="29">
    <w:p w14:paraId="1B1D2301" w14:textId="77777777" w:rsidR="00692962" w:rsidRPr="00C06FE8" w:rsidRDefault="00692962" w:rsidP="00692962">
      <w:pPr>
        <w:pStyle w:val="EndnoteText"/>
        <w:rPr>
          <w:sz w:val="16"/>
          <w:szCs w:val="16"/>
        </w:rPr>
      </w:pPr>
      <w:r w:rsidRPr="00C06FE8">
        <w:rPr>
          <w:rStyle w:val="EndnoteReference"/>
          <w:sz w:val="16"/>
          <w:szCs w:val="16"/>
        </w:rPr>
        <w:endnoteRef/>
      </w:r>
      <w:r w:rsidRPr="00C06FE8">
        <w:rPr>
          <w:sz w:val="16"/>
          <w:szCs w:val="16"/>
        </w:rPr>
        <w:t xml:space="preserve"> Children and Young People in Custody 2012-13. HM Inspectorate of Prisons Youth Justice Board</w:t>
      </w:r>
    </w:p>
  </w:endnote>
  <w:endnote w:id="30">
    <w:p w14:paraId="7D4FDF5E" w14:textId="5CF10642" w:rsidR="00876A65" w:rsidRDefault="00876A65" w:rsidP="00876A65">
      <w:pPr>
        <w:pStyle w:val="EndnoteText"/>
        <w:rPr>
          <w:sz w:val="16"/>
          <w:szCs w:val="16"/>
        </w:rPr>
      </w:pPr>
      <w:r w:rsidRPr="00C06FE8">
        <w:rPr>
          <w:rStyle w:val="EndnoteReference"/>
          <w:sz w:val="16"/>
          <w:szCs w:val="16"/>
        </w:rPr>
        <w:endnoteRef/>
      </w:r>
      <w:r w:rsidRPr="00C06FE8">
        <w:rPr>
          <w:sz w:val="16"/>
          <w:szCs w:val="16"/>
        </w:rPr>
        <w:t xml:space="preserve"> RCSLT Factsheet: Supporting Looked After Children available at </w:t>
      </w:r>
      <w:hyperlink r:id="rId3" w:history="1">
        <w:r w:rsidR="00CE3CA0" w:rsidRPr="006A6745">
          <w:rPr>
            <w:rStyle w:val="Hyperlink"/>
            <w:sz w:val="16"/>
            <w:szCs w:val="16"/>
          </w:rPr>
          <w:t>https://www.rcslt.org/speech_and_language_therapy/docs/factsheets/looked_after_children</w:t>
        </w:r>
      </w:hyperlink>
      <w:r w:rsidRPr="00C06FE8">
        <w:rPr>
          <w:sz w:val="16"/>
          <w:szCs w:val="16"/>
        </w:rPr>
        <w:t xml:space="preserve"> </w:t>
      </w:r>
    </w:p>
    <w:p w14:paraId="258A025F" w14:textId="3A89BBAC" w:rsidR="00CE3CA0" w:rsidRDefault="00CE3CA0" w:rsidP="00876A65">
      <w:pPr>
        <w:pStyle w:val="EndnoteText"/>
        <w:rPr>
          <w:sz w:val="16"/>
          <w:szCs w:val="16"/>
        </w:rPr>
      </w:pPr>
      <w:r>
        <w:rPr>
          <w:rStyle w:val="EndnoteReference"/>
        </w:rPr>
        <w:endnoteRef/>
      </w:r>
      <w:r>
        <w:t xml:space="preserve"> </w:t>
      </w:r>
      <w:r w:rsidRPr="00CE3CA0">
        <w:rPr>
          <w:sz w:val="16"/>
          <w:szCs w:val="16"/>
        </w:rPr>
        <w:t>Information provided by Tara McDermott, SLT Pilot in Residential Care Communication (2020), Western Health and Social Care Trust</w:t>
      </w:r>
      <w:r>
        <w:rPr>
          <w:sz w:val="16"/>
          <w:szCs w:val="16"/>
        </w:rPr>
        <w:t>.</w:t>
      </w:r>
    </w:p>
    <w:p w14:paraId="36B06D68" w14:textId="2961FF1B" w:rsidR="00E56924" w:rsidRDefault="00E56924" w:rsidP="00876A65">
      <w:pPr>
        <w:pStyle w:val="EndnoteText"/>
        <w:rPr>
          <w:sz w:val="16"/>
          <w:szCs w:val="16"/>
        </w:rPr>
      </w:pPr>
    </w:p>
    <w:p w14:paraId="2DD5A392" w14:textId="77777777" w:rsidR="00E56924" w:rsidRPr="00E56924" w:rsidRDefault="00E56924" w:rsidP="00E56924">
      <w:pPr>
        <w:pStyle w:val="Heading2"/>
        <w:spacing w:before="0" w:after="375"/>
        <w:textAlignment w:val="baseline"/>
        <w:rPr>
          <w:rFonts w:asciiTheme="minorHAnsi" w:hAnsiTheme="minorHAnsi" w:cs="Arial"/>
          <w:color w:val="4A77B5"/>
          <w:sz w:val="16"/>
          <w:szCs w:val="16"/>
        </w:rPr>
      </w:pPr>
      <w:r w:rsidRPr="00E56924">
        <w:rPr>
          <w:rFonts w:asciiTheme="minorHAnsi" w:hAnsiTheme="minorHAnsi" w:cs="Arial"/>
          <w:color w:val="4A77B5"/>
          <w:sz w:val="16"/>
          <w:szCs w:val="16"/>
        </w:rPr>
        <w:t>Journal articles</w:t>
      </w:r>
    </w:p>
    <w:p w14:paraId="77F0D6FA" w14:textId="5E2196ED" w:rsidR="00E56924" w:rsidRPr="00E56924" w:rsidRDefault="00E56924" w:rsidP="00E56924">
      <w:pPr>
        <w:pStyle w:val="NormalWeb"/>
        <w:spacing w:before="0" w:beforeAutospacing="0" w:after="0" w:afterAutospacing="0"/>
        <w:textAlignment w:val="baseline"/>
        <w:rPr>
          <w:rFonts w:asciiTheme="minorHAnsi" w:hAnsiTheme="minorHAnsi"/>
          <w:color w:val="000000"/>
          <w:sz w:val="16"/>
          <w:szCs w:val="16"/>
        </w:rPr>
      </w:pPr>
      <w:r w:rsidRPr="00E56924">
        <w:rPr>
          <w:rFonts w:asciiTheme="minorHAnsi" w:hAnsiTheme="minorHAnsi"/>
          <w:color w:val="000000"/>
          <w:sz w:val="16"/>
          <w:szCs w:val="16"/>
        </w:rPr>
        <w:t>McCool, S. &amp; Stevens, I., C. (2011). </w:t>
      </w:r>
      <w:hyperlink r:id="rId4" w:tgtFrame="_blank" w:history="1">
        <w:r w:rsidRPr="00E56924">
          <w:rPr>
            <w:rStyle w:val="Hyperlink"/>
            <w:rFonts w:asciiTheme="minorHAnsi" w:hAnsiTheme="minorHAnsi" w:cs="Arial"/>
            <w:b/>
            <w:bCs/>
            <w:color w:val="3354A0"/>
            <w:sz w:val="16"/>
            <w:szCs w:val="16"/>
            <w:u w:val="none"/>
            <w:bdr w:val="none" w:sz="0" w:space="0" w:color="auto" w:frame="1"/>
          </w:rPr>
          <w:t>Identifying speech, language and communication needs among children and young people in residential care</w:t>
        </w:r>
      </w:hyperlink>
      <w:r w:rsidRPr="00E56924">
        <w:rPr>
          <w:rFonts w:asciiTheme="minorHAnsi" w:hAnsiTheme="minorHAnsi"/>
          <w:color w:val="000000"/>
          <w:sz w:val="16"/>
          <w:szCs w:val="16"/>
        </w:rPr>
        <w:t>. International Journal of Language and Communication, 46 (6), 665- 674.</w:t>
      </w:r>
      <w:r w:rsidRPr="00E56924">
        <w:rPr>
          <w:rFonts w:asciiTheme="minorHAnsi" w:hAnsiTheme="minorHAnsi"/>
          <w:color w:val="000000"/>
          <w:sz w:val="16"/>
          <w:szCs w:val="16"/>
        </w:rPr>
        <w:br/>
      </w:r>
      <w:r w:rsidRPr="00E56924">
        <w:rPr>
          <w:rFonts w:asciiTheme="minorHAnsi" w:hAnsiTheme="minorHAnsi"/>
          <w:color w:val="000000"/>
          <w:sz w:val="16"/>
          <w:szCs w:val="16"/>
        </w:rPr>
        <w:br/>
      </w:r>
      <w:r w:rsidRPr="00E56924">
        <w:rPr>
          <w:rFonts w:asciiTheme="minorHAnsi" w:hAnsiTheme="minorHAnsi"/>
          <w:color w:val="000000"/>
          <w:sz w:val="16"/>
          <w:szCs w:val="16"/>
        </w:rPr>
        <w:t>Mezey, G., Robinson, F., Campbell, R., Gillard, S., Macdonald, G., Meyer, D., Bonell, C. &amp; White, S. (2015). </w:t>
      </w:r>
      <w:hyperlink r:id="rId5" w:tgtFrame="_blank" w:history="1">
        <w:r w:rsidRPr="00E56924">
          <w:rPr>
            <w:rStyle w:val="Hyperlink"/>
            <w:rFonts w:asciiTheme="minorHAnsi" w:hAnsiTheme="minorHAnsi" w:cs="Arial"/>
            <w:b/>
            <w:bCs/>
            <w:color w:val="3354A0"/>
            <w:sz w:val="16"/>
            <w:szCs w:val="16"/>
            <w:u w:val="none"/>
            <w:bdr w:val="none" w:sz="0" w:space="0" w:color="auto" w:frame="1"/>
          </w:rPr>
          <w:t>Challenges to undertaking randomised trials with looked-after children in social care settings</w:t>
        </w:r>
      </w:hyperlink>
      <w:r w:rsidRPr="00E56924">
        <w:rPr>
          <w:rFonts w:asciiTheme="minorHAnsi" w:hAnsiTheme="minorHAnsi"/>
          <w:color w:val="000000"/>
          <w:sz w:val="16"/>
          <w:szCs w:val="16"/>
        </w:rPr>
        <w:t>. Trials, 16, 206.</w:t>
      </w:r>
    </w:p>
    <w:p w14:paraId="554A1ECA" w14:textId="77777777" w:rsidR="00E56924" w:rsidRDefault="00E56924" w:rsidP="00E56924">
      <w:pPr>
        <w:pStyle w:val="NormalWeb"/>
        <w:spacing w:before="0" w:beforeAutospacing="0" w:after="0" w:afterAutospacing="0"/>
        <w:textAlignment w:val="baseline"/>
        <w:rPr>
          <w:rFonts w:asciiTheme="minorHAnsi" w:hAnsiTheme="minorHAnsi"/>
          <w:color w:val="000000"/>
          <w:sz w:val="16"/>
          <w:szCs w:val="16"/>
        </w:rPr>
      </w:pPr>
    </w:p>
    <w:p w14:paraId="6D7424D6" w14:textId="440029A3" w:rsidR="00E56924" w:rsidRPr="00E56924" w:rsidRDefault="00E56924" w:rsidP="00E56924">
      <w:pPr>
        <w:pStyle w:val="NormalWeb"/>
        <w:spacing w:before="0" w:beforeAutospacing="0" w:after="0" w:afterAutospacing="0"/>
        <w:textAlignment w:val="baseline"/>
        <w:rPr>
          <w:rFonts w:asciiTheme="minorHAnsi" w:hAnsiTheme="minorHAnsi"/>
          <w:color w:val="000000"/>
          <w:sz w:val="16"/>
          <w:szCs w:val="16"/>
        </w:rPr>
      </w:pPr>
      <w:r w:rsidRPr="00E56924">
        <w:rPr>
          <w:rFonts w:asciiTheme="minorHAnsi" w:hAnsiTheme="minorHAnsi"/>
          <w:color w:val="000000"/>
          <w:sz w:val="16"/>
          <w:szCs w:val="16"/>
        </w:rPr>
        <w:t>Windsor, J., Benigno, J. P., Wing, C. A., Carroll, P. J., Koga, S. F., Nelson 3rd C. A., Fox, N. A., Zeanah, C. H. (2011). </w:t>
      </w:r>
      <w:hyperlink r:id="rId6" w:tgtFrame="_blank" w:history="1">
        <w:r w:rsidRPr="00E56924">
          <w:rPr>
            <w:rStyle w:val="Hyperlink"/>
            <w:rFonts w:asciiTheme="minorHAnsi" w:hAnsiTheme="minorHAnsi" w:cs="Arial"/>
            <w:b/>
            <w:bCs/>
            <w:color w:val="3354A0"/>
            <w:sz w:val="16"/>
            <w:szCs w:val="16"/>
            <w:u w:val="none"/>
            <w:bdr w:val="none" w:sz="0" w:space="0" w:color="auto" w:frame="1"/>
          </w:rPr>
          <w:t>Effect of foster care on young children’s language learning</w:t>
        </w:r>
      </w:hyperlink>
      <w:r w:rsidRPr="00E56924">
        <w:rPr>
          <w:rFonts w:asciiTheme="minorHAnsi" w:hAnsiTheme="minorHAnsi"/>
          <w:color w:val="000000"/>
          <w:sz w:val="16"/>
          <w:szCs w:val="16"/>
        </w:rPr>
        <w:t>. Child Development, 82 (4), 1040- 6. </w:t>
      </w:r>
    </w:p>
    <w:p w14:paraId="2F847DDC" w14:textId="77777777" w:rsidR="00E56924" w:rsidRPr="00C06FE8" w:rsidRDefault="00E56924" w:rsidP="00876A65">
      <w:pPr>
        <w:pStyle w:val="EndnoteText"/>
        <w:rPr>
          <w:sz w:val="16"/>
          <w:szCs w:val="16"/>
        </w:rPr>
      </w:pPr>
    </w:p>
  </w:endnote>
  <w:endnote w:id="31">
    <w:p w14:paraId="3E0882B6" w14:textId="57C568A1" w:rsidR="00CE3CA0" w:rsidRDefault="00CE3CA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losa Text Roman">
    <w:altName w:val="Cambria"/>
    <w:panose1 w:val="00000000000000000000"/>
    <w:charset w:val="00"/>
    <w:family w:val="roman"/>
    <w:notTrueType/>
    <w:pitch w:val="default"/>
    <w:sig w:usb0="00000003" w:usb1="00000000" w:usb2="00000000" w:usb3="00000000" w:csb0="00000001" w:csb1="00000000"/>
  </w:font>
  <w:font w:name="Source Sans Pro">
    <w:altName w:val="Source Sans Pro"/>
    <w:charset w:val="00"/>
    <w:family w:val="swiss"/>
    <w:pitch w:val="variable"/>
    <w:sig w:usb0="600002F7" w:usb1="02000001" w:usb2="00000000" w:usb3="00000000" w:csb0="0000019F" w:csb1="00000000"/>
  </w:font>
  <w:font w:name="AlrightSans-Regular">
    <w:altName w:val="MS Gothic"/>
    <w:panose1 w:val="00000000000000000000"/>
    <w:charset w:val="80"/>
    <w:family w:val="swiss"/>
    <w:notTrueType/>
    <w:pitch w:val="default"/>
    <w:sig w:usb0="00000003" w:usb1="08070000" w:usb2="00000010" w:usb3="00000000" w:csb0="00020001" w:csb1="00000000"/>
  </w:font>
  <w:font w:name="Gill Sans MT">
    <w:altName w:val="Gill Sans"/>
    <w:panose1 w:val="020B0502020104020203"/>
    <w:charset w:val="00"/>
    <w:family w:val="swiss"/>
    <w:pitch w:val="variable"/>
    <w:sig w:usb0="00000007" w:usb1="00000000" w:usb2="00000000" w:usb3="00000000" w:csb0="00000003" w:csb1="00000000"/>
  </w:font>
  <w:font w:name="GillSansStd">
    <w:panose1 w:val="00000000000000000000"/>
    <w:charset w:val="00"/>
    <w:family w:val="swiss"/>
    <w:notTrueType/>
    <w:pitch w:val="default"/>
    <w:sig w:usb0="00000003" w:usb1="00000000" w:usb2="00000000" w:usb3="00000000" w:csb0="00000001" w:csb1="00000000"/>
  </w:font>
  <w:font w:name="GillSansStd-Italic">
    <w:panose1 w:val="00000000000000000000"/>
    <w:charset w:val="00"/>
    <w:family w:val="swiss"/>
    <w:notTrueType/>
    <w:pitch w:val="default"/>
    <w:sig w:usb0="00000003" w:usb1="00000000" w:usb2="00000000" w:usb3="00000000" w:csb0="00000001" w:csb1="00000000"/>
  </w:font>
  <w:font w:name="GlosaText-Roman">
    <w:panose1 w:val="00000000000000000000"/>
    <w:charset w:val="00"/>
    <w:family w:val="roman"/>
    <w:notTrueType/>
    <w:pitch w:val="default"/>
    <w:sig w:usb0="00000003" w:usb1="00000000" w:usb2="00000000" w:usb3="00000000" w:csb0="00000001" w:csb1="00000000"/>
  </w:font>
  <w:font w:name="AlrightSans-Regular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EA1BC" w14:textId="77777777" w:rsidR="00606B8B" w:rsidRDefault="00606B8B" w:rsidP="00606B8B">
      <w:pPr>
        <w:spacing w:after="0" w:line="240" w:lineRule="auto"/>
      </w:pPr>
      <w:r>
        <w:separator/>
      </w:r>
    </w:p>
  </w:footnote>
  <w:footnote w:type="continuationSeparator" w:id="0">
    <w:p w14:paraId="63CF1FF7" w14:textId="77777777" w:rsidR="00606B8B" w:rsidRDefault="00606B8B" w:rsidP="0060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507"/>
    <w:multiLevelType w:val="multilevel"/>
    <w:tmpl w:val="DC6E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A6BEF"/>
    <w:multiLevelType w:val="hybridMultilevel"/>
    <w:tmpl w:val="EF32F632"/>
    <w:lvl w:ilvl="0" w:tplc="9E141314">
      <w:start w:val="1"/>
      <w:numFmt w:val="bullet"/>
      <w:lvlText w:val="•"/>
      <w:lvlJc w:val="left"/>
      <w:pPr>
        <w:tabs>
          <w:tab w:val="num" w:pos="720"/>
        </w:tabs>
        <w:ind w:left="720" w:hanging="360"/>
      </w:pPr>
      <w:rPr>
        <w:rFonts w:ascii="Arial" w:hAnsi="Arial" w:cs="Times New Roman" w:hint="default"/>
      </w:rPr>
    </w:lvl>
    <w:lvl w:ilvl="1" w:tplc="4356AE7A">
      <w:start w:val="1"/>
      <w:numFmt w:val="bullet"/>
      <w:lvlText w:val="•"/>
      <w:lvlJc w:val="left"/>
      <w:pPr>
        <w:tabs>
          <w:tab w:val="num" w:pos="1440"/>
        </w:tabs>
        <w:ind w:left="1440" w:hanging="360"/>
      </w:pPr>
      <w:rPr>
        <w:rFonts w:ascii="Arial" w:hAnsi="Arial" w:cs="Times New Roman" w:hint="default"/>
      </w:rPr>
    </w:lvl>
    <w:lvl w:ilvl="2" w:tplc="06EE1B4C">
      <w:start w:val="1"/>
      <w:numFmt w:val="bullet"/>
      <w:lvlText w:val="•"/>
      <w:lvlJc w:val="left"/>
      <w:pPr>
        <w:tabs>
          <w:tab w:val="num" w:pos="2160"/>
        </w:tabs>
        <w:ind w:left="2160" w:hanging="360"/>
      </w:pPr>
      <w:rPr>
        <w:rFonts w:ascii="Arial" w:hAnsi="Arial" w:cs="Times New Roman" w:hint="default"/>
      </w:rPr>
    </w:lvl>
    <w:lvl w:ilvl="3" w:tplc="B2B8EBD0">
      <w:start w:val="1"/>
      <w:numFmt w:val="bullet"/>
      <w:lvlText w:val="•"/>
      <w:lvlJc w:val="left"/>
      <w:pPr>
        <w:tabs>
          <w:tab w:val="num" w:pos="2880"/>
        </w:tabs>
        <w:ind w:left="2880" w:hanging="360"/>
      </w:pPr>
      <w:rPr>
        <w:rFonts w:ascii="Arial" w:hAnsi="Arial" w:cs="Times New Roman" w:hint="default"/>
      </w:rPr>
    </w:lvl>
    <w:lvl w:ilvl="4" w:tplc="1A0EE5E2">
      <w:start w:val="1"/>
      <w:numFmt w:val="bullet"/>
      <w:lvlText w:val="•"/>
      <w:lvlJc w:val="left"/>
      <w:pPr>
        <w:tabs>
          <w:tab w:val="num" w:pos="3600"/>
        </w:tabs>
        <w:ind w:left="3600" w:hanging="360"/>
      </w:pPr>
      <w:rPr>
        <w:rFonts w:ascii="Arial" w:hAnsi="Arial" w:cs="Times New Roman" w:hint="default"/>
      </w:rPr>
    </w:lvl>
    <w:lvl w:ilvl="5" w:tplc="AAC496D4">
      <w:start w:val="1"/>
      <w:numFmt w:val="bullet"/>
      <w:lvlText w:val="•"/>
      <w:lvlJc w:val="left"/>
      <w:pPr>
        <w:tabs>
          <w:tab w:val="num" w:pos="4320"/>
        </w:tabs>
        <w:ind w:left="4320" w:hanging="360"/>
      </w:pPr>
      <w:rPr>
        <w:rFonts w:ascii="Arial" w:hAnsi="Arial" w:cs="Times New Roman" w:hint="default"/>
      </w:rPr>
    </w:lvl>
    <w:lvl w:ilvl="6" w:tplc="E23CA870">
      <w:start w:val="1"/>
      <w:numFmt w:val="bullet"/>
      <w:lvlText w:val="•"/>
      <w:lvlJc w:val="left"/>
      <w:pPr>
        <w:tabs>
          <w:tab w:val="num" w:pos="5040"/>
        </w:tabs>
        <w:ind w:left="5040" w:hanging="360"/>
      </w:pPr>
      <w:rPr>
        <w:rFonts w:ascii="Arial" w:hAnsi="Arial" w:cs="Times New Roman" w:hint="default"/>
      </w:rPr>
    </w:lvl>
    <w:lvl w:ilvl="7" w:tplc="4E72FCE8">
      <w:start w:val="1"/>
      <w:numFmt w:val="bullet"/>
      <w:lvlText w:val="•"/>
      <w:lvlJc w:val="left"/>
      <w:pPr>
        <w:tabs>
          <w:tab w:val="num" w:pos="5760"/>
        </w:tabs>
        <w:ind w:left="5760" w:hanging="360"/>
      </w:pPr>
      <w:rPr>
        <w:rFonts w:ascii="Arial" w:hAnsi="Arial" w:cs="Times New Roman" w:hint="default"/>
      </w:rPr>
    </w:lvl>
    <w:lvl w:ilvl="8" w:tplc="1E1EB83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297F4D"/>
    <w:multiLevelType w:val="hybridMultilevel"/>
    <w:tmpl w:val="E0AE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6489E"/>
    <w:multiLevelType w:val="hybridMultilevel"/>
    <w:tmpl w:val="466279AC"/>
    <w:lvl w:ilvl="0" w:tplc="1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4F32871"/>
    <w:multiLevelType w:val="hybridMultilevel"/>
    <w:tmpl w:val="C3B0F05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816D6F"/>
    <w:multiLevelType w:val="hybridMultilevel"/>
    <w:tmpl w:val="3976D7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702D3"/>
    <w:multiLevelType w:val="hybridMultilevel"/>
    <w:tmpl w:val="1510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CF1B8B"/>
    <w:multiLevelType w:val="hybridMultilevel"/>
    <w:tmpl w:val="D67CCC9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C2F6B8B"/>
    <w:multiLevelType w:val="hybridMultilevel"/>
    <w:tmpl w:val="F0A6B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0584A"/>
    <w:multiLevelType w:val="hybridMultilevel"/>
    <w:tmpl w:val="19A2D09C"/>
    <w:lvl w:ilvl="0" w:tplc="E5E8AB8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A424F6"/>
    <w:multiLevelType w:val="multilevel"/>
    <w:tmpl w:val="6EB0D5EE"/>
    <w:lvl w:ilvl="0">
      <w:start w:val="1"/>
      <w:numFmt w:val="decimal"/>
      <w:lvlText w:val="%1."/>
      <w:lvlJc w:val="left"/>
      <w:pPr>
        <w:ind w:left="360" w:hanging="360"/>
      </w:pPr>
      <w:rPr>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FF2189A"/>
    <w:multiLevelType w:val="hybridMultilevel"/>
    <w:tmpl w:val="E7986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92560B"/>
    <w:multiLevelType w:val="hybridMultilevel"/>
    <w:tmpl w:val="5C22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77763F"/>
    <w:multiLevelType w:val="hybridMultilevel"/>
    <w:tmpl w:val="082AB2D8"/>
    <w:lvl w:ilvl="0" w:tplc="08090001">
      <w:start w:val="1"/>
      <w:numFmt w:val="bullet"/>
      <w:lvlText w:val=""/>
      <w:lvlJc w:val="left"/>
      <w:pPr>
        <w:ind w:left="360" w:hanging="360"/>
      </w:pPr>
      <w:rPr>
        <w:rFonts w:ascii="Symbol" w:hAnsi="Symbol" w:hint="default"/>
      </w:rPr>
    </w:lvl>
    <w:lvl w:ilvl="1" w:tplc="E5E8AB88">
      <w:numFmt w:val="bullet"/>
      <w:lvlText w:val="–"/>
      <w:lvlJc w:val="left"/>
      <w:pPr>
        <w:ind w:left="1080" w:hanging="360"/>
      </w:pPr>
      <w:rPr>
        <w:rFonts w:ascii="Calibri" w:eastAsia="Times New Roman" w:hAnsi="Calibri" w:cs="Arial" w:hint="default"/>
      </w:rPr>
    </w:lvl>
    <w:lvl w:ilvl="2" w:tplc="B25296FA">
      <w:numFmt w:val="bullet"/>
      <w:lvlText w:val="-"/>
      <w:lvlJc w:val="left"/>
      <w:pPr>
        <w:ind w:left="2115" w:hanging="675"/>
      </w:pPr>
      <w:rPr>
        <w:rFonts w:ascii="Calibri" w:eastAsiaTheme="minorHAnsi" w:hAnsi="Calibri" w:cstheme="minorBidi"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51F3290"/>
    <w:multiLevelType w:val="hybridMultilevel"/>
    <w:tmpl w:val="E29031F8"/>
    <w:lvl w:ilvl="0" w:tplc="E5E8AB88">
      <w:numFmt w:val="bullet"/>
      <w:lvlText w:val="–"/>
      <w:lvlJc w:val="left"/>
      <w:pPr>
        <w:ind w:left="770" w:hanging="360"/>
      </w:pPr>
      <w:rPr>
        <w:rFonts w:ascii="Calibri" w:eastAsia="Times New Roman" w:hAnsi="Calibri" w:cs="Arial" w:hint="default"/>
      </w:rPr>
    </w:lvl>
    <w:lvl w:ilvl="1" w:tplc="08090003" w:tentative="1">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6DAB7B82"/>
    <w:multiLevelType w:val="hybridMultilevel"/>
    <w:tmpl w:val="91D40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F933331"/>
    <w:multiLevelType w:val="hybridMultilevel"/>
    <w:tmpl w:val="3158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C83DD2"/>
    <w:multiLevelType w:val="hybridMultilevel"/>
    <w:tmpl w:val="CF104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474A4E"/>
    <w:multiLevelType w:val="hybridMultilevel"/>
    <w:tmpl w:val="11487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
  </w:num>
  <w:num w:numId="4">
    <w:abstractNumId w:val="12"/>
  </w:num>
  <w:num w:numId="5">
    <w:abstractNumId w:val="6"/>
  </w:num>
  <w:num w:numId="6">
    <w:abstractNumId w:val="4"/>
  </w:num>
  <w:num w:numId="7">
    <w:abstractNumId w:val="8"/>
  </w:num>
  <w:num w:numId="8">
    <w:abstractNumId w:val="18"/>
  </w:num>
  <w:num w:numId="9">
    <w:abstractNumId w:val="0"/>
  </w:num>
  <w:num w:numId="10">
    <w:abstractNumId w:val="9"/>
  </w:num>
  <w:num w:numId="11">
    <w:abstractNumId w:val="17"/>
  </w:num>
  <w:num w:numId="12">
    <w:abstractNumId w:val="15"/>
  </w:num>
  <w:num w:numId="13">
    <w:abstractNumId w:val="13"/>
  </w:num>
  <w:num w:numId="14">
    <w:abstractNumId w:val="5"/>
  </w:num>
  <w:num w:numId="15">
    <w:abstractNumId w:val="1"/>
  </w:num>
  <w:num w:numId="16">
    <w:abstractNumId w:val="7"/>
  </w:num>
  <w:num w:numId="17">
    <w:abstractNumId w:val="3"/>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7B3"/>
    <w:rsid w:val="00095A23"/>
    <w:rsid w:val="002E7E1D"/>
    <w:rsid w:val="002F6DA4"/>
    <w:rsid w:val="00304306"/>
    <w:rsid w:val="003351F3"/>
    <w:rsid w:val="0037655B"/>
    <w:rsid w:val="00466332"/>
    <w:rsid w:val="00606B8B"/>
    <w:rsid w:val="00692962"/>
    <w:rsid w:val="006B4993"/>
    <w:rsid w:val="006E0C18"/>
    <w:rsid w:val="007C0A9D"/>
    <w:rsid w:val="00800CF6"/>
    <w:rsid w:val="00876A65"/>
    <w:rsid w:val="008972EF"/>
    <w:rsid w:val="00AA0578"/>
    <w:rsid w:val="00B361C9"/>
    <w:rsid w:val="00B97DDC"/>
    <w:rsid w:val="00BD7779"/>
    <w:rsid w:val="00BE37B3"/>
    <w:rsid w:val="00CE2778"/>
    <w:rsid w:val="00CE3CA0"/>
    <w:rsid w:val="00E56924"/>
    <w:rsid w:val="00EB7431"/>
    <w:rsid w:val="00F9377C"/>
    <w:rsid w:val="00FE1EEB"/>
    <w:rsid w:val="00FF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6294C8"/>
  <w15:chartTrackingRefBased/>
  <w15:docId w15:val="{9C97067B-33B5-4158-98D8-831B15B3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6924"/>
    <w:pPr>
      <w:spacing w:before="360" w:after="180" w:line="390" w:lineRule="atLeast"/>
      <w:outlineLvl w:val="0"/>
    </w:pPr>
    <w:rPr>
      <w:rFonts w:ascii="inherit" w:eastAsia="Times New Roman" w:hAnsi="inherit" w:cs="Times New Roman"/>
      <w:color w:val="0E0E0E"/>
      <w:kern w:val="36"/>
      <w:sz w:val="48"/>
      <w:szCs w:val="48"/>
      <w:lang w:eastAsia="en-GB"/>
    </w:rPr>
  </w:style>
  <w:style w:type="paragraph" w:styleId="Heading2">
    <w:name w:val="heading 2"/>
    <w:basedOn w:val="Normal"/>
    <w:next w:val="Normal"/>
    <w:link w:val="Heading2Char"/>
    <w:uiPriority w:val="9"/>
    <w:semiHidden/>
    <w:unhideWhenUsed/>
    <w:qFormat/>
    <w:rsid w:val="00E569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rdinal-number">
    <w:name w:val="ordinal-number"/>
    <w:basedOn w:val="DefaultParagraphFont"/>
    <w:rsid w:val="00BE37B3"/>
  </w:style>
  <w:style w:type="character" w:customStyle="1" w:styleId="accessibility-reader-no-display1">
    <w:name w:val="accessibility-reader-no-display1"/>
    <w:basedOn w:val="DefaultParagraphFont"/>
    <w:rsid w:val="00BE37B3"/>
    <w:rPr>
      <w:vanish/>
      <w:webHidden w:val="0"/>
      <w:specVanish w:val="0"/>
    </w:rPr>
  </w:style>
  <w:style w:type="paragraph" w:styleId="ListParagraph">
    <w:name w:val="List Paragraph"/>
    <w:basedOn w:val="Normal"/>
    <w:uiPriority w:val="34"/>
    <w:qFormat/>
    <w:rsid w:val="00EB7431"/>
    <w:pPr>
      <w:spacing w:after="0" w:line="240" w:lineRule="auto"/>
      <w:ind w:left="720"/>
    </w:pPr>
    <w:rPr>
      <w:rFonts w:ascii="Calibri" w:hAnsi="Calibri" w:cs="Times New Roman"/>
    </w:rPr>
  </w:style>
  <w:style w:type="character" w:styleId="Hyperlink">
    <w:name w:val="Hyperlink"/>
    <w:basedOn w:val="DefaultParagraphFont"/>
    <w:uiPriority w:val="99"/>
    <w:unhideWhenUsed/>
    <w:rsid w:val="00BD7779"/>
    <w:rPr>
      <w:color w:val="0563C1" w:themeColor="hyperlink"/>
      <w:u w:val="single"/>
    </w:rPr>
  </w:style>
  <w:style w:type="character" w:styleId="UnresolvedMention">
    <w:name w:val="Unresolved Mention"/>
    <w:basedOn w:val="DefaultParagraphFont"/>
    <w:uiPriority w:val="99"/>
    <w:semiHidden/>
    <w:unhideWhenUsed/>
    <w:rsid w:val="00BD7779"/>
    <w:rPr>
      <w:color w:val="605E5C"/>
      <w:shd w:val="clear" w:color="auto" w:fill="E1DFDD"/>
    </w:rPr>
  </w:style>
  <w:style w:type="paragraph" w:styleId="BalloonText">
    <w:name w:val="Balloon Text"/>
    <w:basedOn w:val="Normal"/>
    <w:link w:val="BalloonTextChar"/>
    <w:uiPriority w:val="99"/>
    <w:semiHidden/>
    <w:unhideWhenUsed/>
    <w:rsid w:val="00606B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6B8B"/>
    <w:rPr>
      <w:rFonts w:ascii="Segoe UI" w:hAnsi="Segoe UI" w:cs="Segoe UI"/>
      <w:sz w:val="18"/>
      <w:szCs w:val="18"/>
    </w:rPr>
  </w:style>
  <w:style w:type="character" w:styleId="FootnoteReference">
    <w:name w:val="footnote reference"/>
    <w:basedOn w:val="DefaultParagraphFont"/>
    <w:uiPriority w:val="99"/>
    <w:unhideWhenUsed/>
    <w:rsid w:val="00606B8B"/>
    <w:rPr>
      <w:vertAlign w:val="superscript"/>
    </w:rPr>
  </w:style>
  <w:style w:type="paragraph" w:styleId="EndnoteText">
    <w:name w:val="endnote text"/>
    <w:basedOn w:val="Normal"/>
    <w:link w:val="EndnoteTextChar"/>
    <w:uiPriority w:val="99"/>
    <w:semiHidden/>
    <w:unhideWhenUsed/>
    <w:rsid w:val="00606B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06B8B"/>
    <w:rPr>
      <w:sz w:val="20"/>
      <w:szCs w:val="20"/>
    </w:rPr>
  </w:style>
  <w:style w:type="character" w:styleId="EndnoteReference">
    <w:name w:val="endnote reference"/>
    <w:basedOn w:val="DefaultParagraphFont"/>
    <w:uiPriority w:val="99"/>
    <w:semiHidden/>
    <w:unhideWhenUsed/>
    <w:rsid w:val="00606B8B"/>
    <w:rPr>
      <w:vertAlign w:val="superscript"/>
    </w:rPr>
  </w:style>
  <w:style w:type="character" w:customStyle="1" w:styleId="A1">
    <w:name w:val="A1"/>
    <w:uiPriority w:val="99"/>
    <w:rsid w:val="00606B8B"/>
    <w:rPr>
      <w:rFonts w:cs="Glosa Text Roman"/>
      <w:color w:val="000000"/>
      <w:sz w:val="16"/>
      <w:szCs w:val="16"/>
    </w:rPr>
  </w:style>
  <w:style w:type="paragraph" w:styleId="FootnoteText">
    <w:name w:val="footnote text"/>
    <w:basedOn w:val="Normal"/>
    <w:link w:val="FootnoteTextChar"/>
    <w:uiPriority w:val="99"/>
    <w:unhideWhenUsed/>
    <w:rsid w:val="00606B8B"/>
    <w:pPr>
      <w:spacing w:after="0" w:line="240" w:lineRule="auto"/>
    </w:pPr>
    <w:rPr>
      <w:sz w:val="20"/>
      <w:szCs w:val="20"/>
    </w:rPr>
  </w:style>
  <w:style w:type="character" w:customStyle="1" w:styleId="FootnoteTextChar">
    <w:name w:val="Footnote Text Char"/>
    <w:basedOn w:val="DefaultParagraphFont"/>
    <w:link w:val="FootnoteText"/>
    <w:uiPriority w:val="99"/>
    <w:rsid w:val="00606B8B"/>
    <w:rPr>
      <w:sz w:val="20"/>
      <w:szCs w:val="20"/>
    </w:rPr>
  </w:style>
  <w:style w:type="character" w:styleId="FollowedHyperlink">
    <w:name w:val="FollowedHyperlink"/>
    <w:basedOn w:val="DefaultParagraphFont"/>
    <w:uiPriority w:val="99"/>
    <w:semiHidden/>
    <w:unhideWhenUsed/>
    <w:rsid w:val="00E56924"/>
    <w:rPr>
      <w:color w:val="954F72" w:themeColor="followedHyperlink"/>
      <w:u w:val="single"/>
    </w:rPr>
  </w:style>
  <w:style w:type="character" w:customStyle="1" w:styleId="Heading1Char">
    <w:name w:val="Heading 1 Char"/>
    <w:basedOn w:val="DefaultParagraphFont"/>
    <w:link w:val="Heading1"/>
    <w:uiPriority w:val="9"/>
    <w:rsid w:val="00E56924"/>
    <w:rPr>
      <w:rFonts w:ascii="inherit" w:eastAsia="Times New Roman" w:hAnsi="inherit" w:cs="Times New Roman"/>
      <w:color w:val="0E0E0E"/>
      <w:kern w:val="36"/>
      <w:sz w:val="48"/>
      <w:szCs w:val="48"/>
      <w:lang w:eastAsia="en-GB"/>
    </w:rPr>
  </w:style>
  <w:style w:type="paragraph" w:customStyle="1" w:styleId="product-title1">
    <w:name w:val="product-title1"/>
    <w:basedOn w:val="Normal"/>
    <w:rsid w:val="00E56924"/>
    <w:pPr>
      <w:spacing w:after="0" w:line="240" w:lineRule="auto"/>
    </w:pPr>
    <w:rPr>
      <w:rFonts w:ascii="Times New Roman" w:eastAsia="Times New Roman" w:hAnsi="Times New Roman" w:cs="Times New Roman"/>
      <w:sz w:val="24"/>
      <w:szCs w:val="24"/>
      <w:lang w:eastAsia="en-GB"/>
    </w:rPr>
  </w:style>
  <w:style w:type="character" w:customStyle="1" w:styleId="prod-title2">
    <w:name w:val="prod-title2"/>
    <w:basedOn w:val="DefaultParagraphFont"/>
    <w:rsid w:val="00E56924"/>
  </w:style>
  <w:style w:type="character" w:customStyle="1" w:styleId="published-date4">
    <w:name w:val="published-date4"/>
    <w:basedOn w:val="DefaultParagraphFont"/>
    <w:rsid w:val="00E56924"/>
  </w:style>
  <w:style w:type="character" w:customStyle="1" w:styleId="Heading2Char">
    <w:name w:val="Heading 2 Char"/>
    <w:basedOn w:val="DefaultParagraphFont"/>
    <w:link w:val="Heading2"/>
    <w:uiPriority w:val="9"/>
    <w:semiHidden/>
    <w:rsid w:val="00E5692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5692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1481">
      <w:bodyDiv w:val="1"/>
      <w:marLeft w:val="0"/>
      <w:marRight w:val="0"/>
      <w:marTop w:val="0"/>
      <w:marBottom w:val="0"/>
      <w:divBdr>
        <w:top w:val="none" w:sz="0" w:space="0" w:color="auto"/>
        <w:left w:val="none" w:sz="0" w:space="0" w:color="auto"/>
        <w:bottom w:val="none" w:sz="0" w:space="0" w:color="auto"/>
        <w:right w:val="none" w:sz="0" w:space="0" w:color="auto"/>
      </w:divBdr>
      <w:divsChild>
        <w:div w:id="1661932419">
          <w:marLeft w:val="0"/>
          <w:marRight w:val="0"/>
          <w:marTop w:val="0"/>
          <w:marBottom w:val="0"/>
          <w:divBdr>
            <w:top w:val="none" w:sz="0" w:space="0" w:color="auto"/>
            <w:left w:val="none" w:sz="0" w:space="0" w:color="auto"/>
            <w:bottom w:val="none" w:sz="0" w:space="0" w:color="auto"/>
            <w:right w:val="none" w:sz="0" w:space="0" w:color="auto"/>
          </w:divBdr>
          <w:divsChild>
            <w:div w:id="43262163">
              <w:marLeft w:val="0"/>
              <w:marRight w:val="0"/>
              <w:marTop w:val="0"/>
              <w:marBottom w:val="0"/>
              <w:divBdr>
                <w:top w:val="none" w:sz="0" w:space="0" w:color="auto"/>
                <w:left w:val="none" w:sz="0" w:space="0" w:color="auto"/>
                <w:bottom w:val="none" w:sz="0" w:space="0" w:color="auto"/>
                <w:right w:val="none" w:sz="0" w:space="0" w:color="auto"/>
              </w:divBdr>
              <w:divsChild>
                <w:div w:id="1403717325">
                  <w:marLeft w:val="0"/>
                  <w:marRight w:val="0"/>
                  <w:marTop w:val="0"/>
                  <w:marBottom w:val="0"/>
                  <w:divBdr>
                    <w:top w:val="none" w:sz="0" w:space="0" w:color="auto"/>
                    <w:left w:val="none" w:sz="0" w:space="0" w:color="auto"/>
                    <w:bottom w:val="none" w:sz="0" w:space="0" w:color="auto"/>
                    <w:right w:val="none" w:sz="0" w:space="0" w:color="auto"/>
                  </w:divBdr>
                  <w:divsChild>
                    <w:div w:id="1923294923">
                      <w:marLeft w:val="0"/>
                      <w:marRight w:val="0"/>
                      <w:marTop w:val="0"/>
                      <w:marBottom w:val="0"/>
                      <w:divBdr>
                        <w:top w:val="none" w:sz="0" w:space="0" w:color="auto"/>
                        <w:left w:val="none" w:sz="0" w:space="0" w:color="auto"/>
                        <w:bottom w:val="none" w:sz="0" w:space="0" w:color="auto"/>
                        <w:right w:val="none" w:sz="0" w:space="0" w:color="auto"/>
                      </w:divBdr>
                      <w:divsChild>
                        <w:div w:id="31545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279836">
      <w:bodyDiv w:val="1"/>
      <w:marLeft w:val="0"/>
      <w:marRight w:val="0"/>
      <w:marTop w:val="0"/>
      <w:marBottom w:val="0"/>
      <w:divBdr>
        <w:top w:val="none" w:sz="0" w:space="0" w:color="auto"/>
        <w:left w:val="none" w:sz="0" w:space="0" w:color="auto"/>
        <w:bottom w:val="none" w:sz="0" w:space="0" w:color="auto"/>
        <w:right w:val="none" w:sz="0" w:space="0" w:color="auto"/>
      </w:divBdr>
    </w:div>
    <w:div w:id="611132087">
      <w:bodyDiv w:val="1"/>
      <w:marLeft w:val="0"/>
      <w:marRight w:val="0"/>
      <w:marTop w:val="0"/>
      <w:marBottom w:val="0"/>
      <w:divBdr>
        <w:top w:val="none" w:sz="0" w:space="0" w:color="auto"/>
        <w:left w:val="none" w:sz="0" w:space="0" w:color="auto"/>
        <w:bottom w:val="none" w:sz="0" w:space="0" w:color="auto"/>
        <w:right w:val="none" w:sz="0" w:space="0" w:color="auto"/>
      </w:divBdr>
    </w:div>
    <w:div w:id="700591227">
      <w:bodyDiv w:val="1"/>
      <w:marLeft w:val="0"/>
      <w:marRight w:val="0"/>
      <w:marTop w:val="0"/>
      <w:marBottom w:val="0"/>
      <w:divBdr>
        <w:top w:val="none" w:sz="0" w:space="0" w:color="auto"/>
        <w:left w:val="none" w:sz="0" w:space="0" w:color="auto"/>
        <w:bottom w:val="none" w:sz="0" w:space="0" w:color="auto"/>
        <w:right w:val="none" w:sz="0" w:space="0" w:color="auto"/>
      </w:divBdr>
    </w:div>
    <w:div w:id="703670978">
      <w:bodyDiv w:val="1"/>
      <w:marLeft w:val="0"/>
      <w:marRight w:val="0"/>
      <w:marTop w:val="0"/>
      <w:marBottom w:val="0"/>
      <w:divBdr>
        <w:top w:val="none" w:sz="0" w:space="0" w:color="auto"/>
        <w:left w:val="none" w:sz="0" w:space="0" w:color="auto"/>
        <w:bottom w:val="none" w:sz="0" w:space="0" w:color="auto"/>
        <w:right w:val="none" w:sz="0" w:space="0" w:color="auto"/>
      </w:divBdr>
    </w:div>
    <w:div w:id="742799170">
      <w:bodyDiv w:val="1"/>
      <w:marLeft w:val="0"/>
      <w:marRight w:val="0"/>
      <w:marTop w:val="0"/>
      <w:marBottom w:val="0"/>
      <w:divBdr>
        <w:top w:val="none" w:sz="0" w:space="0" w:color="auto"/>
        <w:left w:val="none" w:sz="0" w:space="0" w:color="auto"/>
        <w:bottom w:val="none" w:sz="0" w:space="0" w:color="auto"/>
        <w:right w:val="none" w:sz="0" w:space="0" w:color="auto"/>
      </w:divBdr>
      <w:divsChild>
        <w:div w:id="968898909">
          <w:marLeft w:val="0"/>
          <w:marRight w:val="0"/>
          <w:marTop w:val="0"/>
          <w:marBottom w:val="0"/>
          <w:divBdr>
            <w:top w:val="none" w:sz="0" w:space="0" w:color="auto"/>
            <w:left w:val="none" w:sz="0" w:space="0" w:color="auto"/>
            <w:bottom w:val="none" w:sz="0" w:space="0" w:color="auto"/>
            <w:right w:val="none" w:sz="0" w:space="0" w:color="auto"/>
          </w:divBdr>
          <w:divsChild>
            <w:div w:id="1232496942">
              <w:marLeft w:val="0"/>
              <w:marRight w:val="0"/>
              <w:marTop w:val="0"/>
              <w:marBottom w:val="0"/>
              <w:divBdr>
                <w:top w:val="none" w:sz="0" w:space="0" w:color="auto"/>
                <w:left w:val="none" w:sz="0" w:space="0" w:color="auto"/>
                <w:bottom w:val="none" w:sz="0" w:space="0" w:color="auto"/>
                <w:right w:val="none" w:sz="0" w:space="0" w:color="auto"/>
              </w:divBdr>
              <w:divsChild>
                <w:div w:id="565460378">
                  <w:marLeft w:val="0"/>
                  <w:marRight w:val="0"/>
                  <w:marTop w:val="0"/>
                  <w:marBottom w:val="0"/>
                  <w:divBdr>
                    <w:top w:val="none" w:sz="0" w:space="0" w:color="auto"/>
                    <w:left w:val="none" w:sz="0" w:space="0" w:color="auto"/>
                    <w:bottom w:val="none" w:sz="0" w:space="0" w:color="auto"/>
                    <w:right w:val="none" w:sz="0" w:space="0" w:color="auto"/>
                  </w:divBdr>
                  <w:divsChild>
                    <w:div w:id="1320354036">
                      <w:marLeft w:val="0"/>
                      <w:marRight w:val="0"/>
                      <w:marTop w:val="0"/>
                      <w:marBottom w:val="0"/>
                      <w:divBdr>
                        <w:top w:val="none" w:sz="0" w:space="0" w:color="auto"/>
                        <w:left w:val="none" w:sz="0" w:space="0" w:color="auto"/>
                        <w:bottom w:val="none" w:sz="0" w:space="0" w:color="auto"/>
                        <w:right w:val="none" w:sz="0" w:space="0" w:color="auto"/>
                      </w:divBdr>
                      <w:divsChild>
                        <w:div w:id="1341156578">
                          <w:marLeft w:val="0"/>
                          <w:marRight w:val="0"/>
                          <w:marTop w:val="0"/>
                          <w:marBottom w:val="0"/>
                          <w:divBdr>
                            <w:top w:val="none" w:sz="0" w:space="0" w:color="auto"/>
                            <w:left w:val="none" w:sz="0" w:space="0" w:color="auto"/>
                            <w:bottom w:val="none" w:sz="0" w:space="0" w:color="auto"/>
                            <w:right w:val="none" w:sz="0" w:space="0" w:color="auto"/>
                          </w:divBdr>
                          <w:divsChild>
                            <w:div w:id="1669482917">
                              <w:marLeft w:val="0"/>
                              <w:marRight w:val="0"/>
                              <w:marTop w:val="0"/>
                              <w:marBottom w:val="0"/>
                              <w:divBdr>
                                <w:top w:val="none" w:sz="0" w:space="0" w:color="auto"/>
                                <w:left w:val="none" w:sz="0" w:space="0" w:color="auto"/>
                                <w:bottom w:val="none" w:sz="0" w:space="0" w:color="auto"/>
                                <w:right w:val="none" w:sz="0" w:space="0" w:color="auto"/>
                              </w:divBdr>
                              <w:divsChild>
                                <w:div w:id="867530526">
                                  <w:marLeft w:val="0"/>
                                  <w:marRight w:val="0"/>
                                  <w:marTop w:val="0"/>
                                  <w:marBottom w:val="0"/>
                                  <w:divBdr>
                                    <w:top w:val="none" w:sz="0" w:space="0" w:color="auto"/>
                                    <w:left w:val="none" w:sz="0" w:space="0" w:color="auto"/>
                                    <w:bottom w:val="none" w:sz="0" w:space="0" w:color="auto"/>
                                    <w:right w:val="none" w:sz="0" w:space="0" w:color="auto"/>
                                  </w:divBdr>
                                  <w:divsChild>
                                    <w:div w:id="1274902474">
                                      <w:marLeft w:val="0"/>
                                      <w:marRight w:val="0"/>
                                      <w:marTop w:val="0"/>
                                      <w:marBottom w:val="0"/>
                                      <w:divBdr>
                                        <w:top w:val="none" w:sz="0" w:space="0" w:color="auto"/>
                                        <w:left w:val="none" w:sz="0" w:space="0" w:color="auto"/>
                                        <w:bottom w:val="none" w:sz="0" w:space="0" w:color="auto"/>
                                        <w:right w:val="none" w:sz="0" w:space="0" w:color="auto"/>
                                      </w:divBdr>
                                      <w:divsChild>
                                        <w:div w:id="340550501">
                                          <w:marLeft w:val="0"/>
                                          <w:marRight w:val="0"/>
                                          <w:marTop w:val="0"/>
                                          <w:marBottom w:val="0"/>
                                          <w:divBdr>
                                            <w:top w:val="none" w:sz="0" w:space="0" w:color="auto"/>
                                            <w:left w:val="none" w:sz="0" w:space="0" w:color="auto"/>
                                            <w:bottom w:val="none" w:sz="0" w:space="0" w:color="auto"/>
                                            <w:right w:val="none" w:sz="0" w:space="0" w:color="auto"/>
                                          </w:divBdr>
                                          <w:divsChild>
                                            <w:div w:id="1862469740">
                                              <w:marLeft w:val="0"/>
                                              <w:marRight w:val="0"/>
                                              <w:marTop w:val="0"/>
                                              <w:marBottom w:val="0"/>
                                              <w:divBdr>
                                                <w:top w:val="none" w:sz="0" w:space="0" w:color="auto"/>
                                                <w:left w:val="none" w:sz="0" w:space="0" w:color="auto"/>
                                                <w:bottom w:val="none" w:sz="0" w:space="0" w:color="auto"/>
                                                <w:right w:val="none" w:sz="0" w:space="0" w:color="auto"/>
                                              </w:divBdr>
                                              <w:divsChild>
                                                <w:div w:id="950936751">
                                                  <w:marLeft w:val="0"/>
                                                  <w:marRight w:val="0"/>
                                                  <w:marTop w:val="0"/>
                                                  <w:marBottom w:val="0"/>
                                                  <w:divBdr>
                                                    <w:top w:val="none" w:sz="0" w:space="0" w:color="auto"/>
                                                    <w:left w:val="none" w:sz="0" w:space="0" w:color="auto"/>
                                                    <w:bottom w:val="none" w:sz="0" w:space="0" w:color="auto"/>
                                                    <w:right w:val="none" w:sz="0" w:space="0" w:color="auto"/>
                                                  </w:divBdr>
                                                  <w:divsChild>
                                                    <w:div w:id="1119104738">
                                                      <w:marLeft w:val="0"/>
                                                      <w:marRight w:val="0"/>
                                                      <w:marTop w:val="0"/>
                                                      <w:marBottom w:val="0"/>
                                                      <w:divBdr>
                                                        <w:top w:val="none" w:sz="0" w:space="0" w:color="auto"/>
                                                        <w:left w:val="none" w:sz="0" w:space="0" w:color="auto"/>
                                                        <w:bottom w:val="none" w:sz="0" w:space="0" w:color="auto"/>
                                                        <w:right w:val="none" w:sz="0" w:space="0" w:color="auto"/>
                                                      </w:divBdr>
                                                      <w:divsChild>
                                                        <w:div w:id="1044603766">
                                                          <w:marLeft w:val="0"/>
                                                          <w:marRight w:val="0"/>
                                                          <w:marTop w:val="0"/>
                                                          <w:marBottom w:val="0"/>
                                                          <w:divBdr>
                                                            <w:top w:val="none" w:sz="0" w:space="0" w:color="auto"/>
                                                            <w:left w:val="none" w:sz="0" w:space="0" w:color="auto"/>
                                                            <w:bottom w:val="none" w:sz="0" w:space="0" w:color="auto"/>
                                                            <w:right w:val="none" w:sz="0" w:space="0" w:color="auto"/>
                                                          </w:divBdr>
                                                          <w:divsChild>
                                                            <w:div w:id="110114875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4222203">
      <w:bodyDiv w:val="1"/>
      <w:marLeft w:val="0"/>
      <w:marRight w:val="0"/>
      <w:marTop w:val="0"/>
      <w:marBottom w:val="0"/>
      <w:divBdr>
        <w:top w:val="none" w:sz="0" w:space="0" w:color="auto"/>
        <w:left w:val="none" w:sz="0" w:space="0" w:color="auto"/>
        <w:bottom w:val="none" w:sz="0" w:space="0" w:color="auto"/>
        <w:right w:val="none" w:sz="0" w:space="0" w:color="auto"/>
      </w:divBdr>
    </w:div>
    <w:div w:id="874466456">
      <w:bodyDiv w:val="1"/>
      <w:marLeft w:val="0"/>
      <w:marRight w:val="0"/>
      <w:marTop w:val="0"/>
      <w:marBottom w:val="0"/>
      <w:divBdr>
        <w:top w:val="none" w:sz="0" w:space="0" w:color="auto"/>
        <w:left w:val="none" w:sz="0" w:space="0" w:color="auto"/>
        <w:bottom w:val="none" w:sz="0" w:space="0" w:color="auto"/>
        <w:right w:val="none" w:sz="0" w:space="0" w:color="auto"/>
      </w:divBdr>
    </w:div>
    <w:div w:id="1505515183">
      <w:bodyDiv w:val="1"/>
      <w:marLeft w:val="0"/>
      <w:marRight w:val="0"/>
      <w:marTop w:val="0"/>
      <w:marBottom w:val="0"/>
      <w:divBdr>
        <w:top w:val="none" w:sz="0" w:space="0" w:color="auto"/>
        <w:left w:val="none" w:sz="0" w:space="0" w:color="auto"/>
        <w:bottom w:val="none" w:sz="0" w:space="0" w:color="auto"/>
        <w:right w:val="none" w:sz="0" w:space="0" w:color="auto"/>
      </w:divBdr>
    </w:div>
    <w:div w:id="1550416841">
      <w:bodyDiv w:val="1"/>
      <w:marLeft w:val="0"/>
      <w:marRight w:val="0"/>
      <w:marTop w:val="0"/>
      <w:marBottom w:val="0"/>
      <w:divBdr>
        <w:top w:val="none" w:sz="0" w:space="0" w:color="auto"/>
        <w:left w:val="none" w:sz="0" w:space="0" w:color="auto"/>
        <w:bottom w:val="none" w:sz="0" w:space="0" w:color="auto"/>
        <w:right w:val="none" w:sz="0" w:space="0" w:color="auto"/>
      </w:divBdr>
    </w:div>
    <w:div w:id="1557668313">
      <w:bodyDiv w:val="1"/>
      <w:marLeft w:val="0"/>
      <w:marRight w:val="0"/>
      <w:marTop w:val="0"/>
      <w:marBottom w:val="0"/>
      <w:divBdr>
        <w:top w:val="none" w:sz="0" w:space="0" w:color="auto"/>
        <w:left w:val="none" w:sz="0" w:space="0" w:color="auto"/>
        <w:bottom w:val="none" w:sz="0" w:space="0" w:color="auto"/>
        <w:right w:val="none" w:sz="0" w:space="0" w:color="auto"/>
      </w:divBdr>
    </w:div>
    <w:div w:id="1610433603">
      <w:bodyDiv w:val="1"/>
      <w:marLeft w:val="0"/>
      <w:marRight w:val="0"/>
      <w:marTop w:val="0"/>
      <w:marBottom w:val="0"/>
      <w:divBdr>
        <w:top w:val="none" w:sz="0" w:space="0" w:color="auto"/>
        <w:left w:val="none" w:sz="0" w:space="0" w:color="auto"/>
        <w:bottom w:val="none" w:sz="0" w:space="0" w:color="auto"/>
        <w:right w:val="none" w:sz="0" w:space="0" w:color="auto"/>
      </w:divBdr>
    </w:div>
    <w:div w:id="1835417087">
      <w:bodyDiv w:val="1"/>
      <w:marLeft w:val="0"/>
      <w:marRight w:val="0"/>
      <w:marTop w:val="0"/>
      <w:marBottom w:val="0"/>
      <w:divBdr>
        <w:top w:val="none" w:sz="0" w:space="0" w:color="auto"/>
        <w:left w:val="none" w:sz="0" w:space="0" w:color="auto"/>
        <w:bottom w:val="none" w:sz="0" w:space="0" w:color="auto"/>
        <w:right w:val="none" w:sz="0" w:space="0" w:color="auto"/>
      </w:divBdr>
    </w:div>
    <w:div w:id="2023386598">
      <w:bodyDiv w:val="1"/>
      <w:marLeft w:val="0"/>
      <w:marRight w:val="0"/>
      <w:marTop w:val="0"/>
      <w:marBottom w:val="0"/>
      <w:divBdr>
        <w:top w:val="none" w:sz="0" w:space="0" w:color="auto"/>
        <w:left w:val="none" w:sz="0" w:space="0" w:color="auto"/>
        <w:bottom w:val="none" w:sz="0" w:space="0" w:color="auto"/>
        <w:right w:val="none" w:sz="0" w:space="0" w:color="auto"/>
      </w:divBdr>
      <w:divsChild>
        <w:div w:id="797114491">
          <w:marLeft w:val="0"/>
          <w:marRight w:val="0"/>
          <w:marTop w:val="0"/>
          <w:marBottom w:val="0"/>
          <w:divBdr>
            <w:top w:val="none" w:sz="0" w:space="0" w:color="auto"/>
            <w:left w:val="none" w:sz="0" w:space="0" w:color="auto"/>
            <w:bottom w:val="none" w:sz="0" w:space="0" w:color="auto"/>
            <w:right w:val="none" w:sz="0" w:space="0" w:color="auto"/>
          </w:divBdr>
          <w:divsChild>
            <w:div w:id="742875728">
              <w:marLeft w:val="0"/>
              <w:marRight w:val="0"/>
              <w:marTop w:val="0"/>
              <w:marBottom w:val="0"/>
              <w:divBdr>
                <w:top w:val="none" w:sz="0" w:space="0" w:color="auto"/>
                <w:left w:val="none" w:sz="0" w:space="0" w:color="auto"/>
                <w:bottom w:val="none" w:sz="0" w:space="0" w:color="auto"/>
                <w:right w:val="none" w:sz="0" w:space="0" w:color="auto"/>
              </w:divBdr>
              <w:divsChild>
                <w:div w:id="285239911">
                  <w:marLeft w:val="0"/>
                  <w:marRight w:val="0"/>
                  <w:marTop w:val="0"/>
                  <w:marBottom w:val="0"/>
                  <w:divBdr>
                    <w:top w:val="none" w:sz="0" w:space="0" w:color="auto"/>
                    <w:left w:val="none" w:sz="0" w:space="0" w:color="auto"/>
                    <w:bottom w:val="none" w:sz="0" w:space="0" w:color="auto"/>
                    <w:right w:val="none" w:sz="0" w:space="0" w:color="auto"/>
                  </w:divBdr>
                  <w:divsChild>
                    <w:div w:id="201401170">
                      <w:marLeft w:val="0"/>
                      <w:marRight w:val="0"/>
                      <w:marTop w:val="0"/>
                      <w:marBottom w:val="0"/>
                      <w:divBdr>
                        <w:top w:val="none" w:sz="0" w:space="0" w:color="auto"/>
                        <w:left w:val="none" w:sz="0" w:space="0" w:color="auto"/>
                        <w:bottom w:val="none" w:sz="0" w:space="0" w:color="auto"/>
                        <w:right w:val="none" w:sz="0" w:space="0" w:color="auto"/>
                      </w:divBdr>
                      <w:divsChild>
                        <w:div w:id="1585607842">
                          <w:marLeft w:val="0"/>
                          <w:marRight w:val="0"/>
                          <w:marTop w:val="0"/>
                          <w:marBottom w:val="0"/>
                          <w:divBdr>
                            <w:top w:val="none" w:sz="0" w:space="0" w:color="auto"/>
                            <w:left w:val="none" w:sz="0" w:space="0" w:color="auto"/>
                            <w:bottom w:val="none" w:sz="0" w:space="0" w:color="auto"/>
                            <w:right w:val="none" w:sz="0" w:space="0" w:color="auto"/>
                          </w:divBdr>
                          <w:divsChild>
                            <w:div w:id="1325627179">
                              <w:marLeft w:val="0"/>
                              <w:marRight w:val="0"/>
                              <w:marTop w:val="0"/>
                              <w:marBottom w:val="0"/>
                              <w:divBdr>
                                <w:top w:val="none" w:sz="0" w:space="0" w:color="auto"/>
                                <w:left w:val="none" w:sz="0" w:space="0" w:color="auto"/>
                                <w:bottom w:val="none" w:sz="0" w:space="0" w:color="auto"/>
                                <w:right w:val="none" w:sz="0" w:space="0" w:color="auto"/>
                              </w:divBdr>
                              <w:divsChild>
                                <w:div w:id="1068839608">
                                  <w:marLeft w:val="0"/>
                                  <w:marRight w:val="0"/>
                                  <w:marTop w:val="0"/>
                                  <w:marBottom w:val="0"/>
                                  <w:divBdr>
                                    <w:top w:val="none" w:sz="0" w:space="0" w:color="auto"/>
                                    <w:left w:val="none" w:sz="0" w:space="0" w:color="auto"/>
                                    <w:bottom w:val="none" w:sz="0" w:space="0" w:color="auto"/>
                                    <w:right w:val="none" w:sz="0" w:space="0" w:color="auto"/>
                                  </w:divBdr>
                                  <w:divsChild>
                                    <w:div w:id="1803769093">
                                      <w:marLeft w:val="0"/>
                                      <w:marRight w:val="0"/>
                                      <w:marTop w:val="0"/>
                                      <w:marBottom w:val="0"/>
                                      <w:divBdr>
                                        <w:top w:val="none" w:sz="0" w:space="0" w:color="auto"/>
                                        <w:left w:val="none" w:sz="0" w:space="0" w:color="auto"/>
                                        <w:bottom w:val="none" w:sz="0" w:space="0" w:color="auto"/>
                                        <w:right w:val="none" w:sz="0" w:space="0" w:color="auto"/>
                                      </w:divBdr>
                                      <w:divsChild>
                                        <w:div w:id="1372803828">
                                          <w:marLeft w:val="0"/>
                                          <w:marRight w:val="0"/>
                                          <w:marTop w:val="0"/>
                                          <w:marBottom w:val="0"/>
                                          <w:divBdr>
                                            <w:top w:val="none" w:sz="0" w:space="0" w:color="auto"/>
                                            <w:left w:val="none" w:sz="0" w:space="0" w:color="auto"/>
                                            <w:bottom w:val="none" w:sz="0" w:space="0" w:color="auto"/>
                                            <w:right w:val="none" w:sz="0" w:space="0" w:color="auto"/>
                                          </w:divBdr>
                                          <w:divsChild>
                                            <w:div w:id="117377404">
                                              <w:marLeft w:val="0"/>
                                              <w:marRight w:val="0"/>
                                              <w:marTop w:val="0"/>
                                              <w:marBottom w:val="0"/>
                                              <w:divBdr>
                                                <w:top w:val="none" w:sz="0" w:space="0" w:color="auto"/>
                                                <w:left w:val="none" w:sz="0" w:space="0" w:color="auto"/>
                                                <w:bottom w:val="none" w:sz="0" w:space="0" w:color="auto"/>
                                                <w:right w:val="none" w:sz="0" w:space="0" w:color="auto"/>
                                              </w:divBdr>
                                              <w:divsChild>
                                                <w:div w:id="639382722">
                                                  <w:marLeft w:val="0"/>
                                                  <w:marRight w:val="0"/>
                                                  <w:marTop w:val="0"/>
                                                  <w:marBottom w:val="0"/>
                                                  <w:divBdr>
                                                    <w:top w:val="none" w:sz="0" w:space="0" w:color="auto"/>
                                                    <w:left w:val="none" w:sz="0" w:space="0" w:color="auto"/>
                                                    <w:bottom w:val="none" w:sz="0" w:space="0" w:color="auto"/>
                                                    <w:right w:val="none" w:sz="0" w:space="0" w:color="auto"/>
                                                  </w:divBdr>
                                                  <w:divsChild>
                                                    <w:div w:id="1248492550">
                                                      <w:marLeft w:val="0"/>
                                                      <w:marRight w:val="0"/>
                                                      <w:marTop w:val="0"/>
                                                      <w:marBottom w:val="0"/>
                                                      <w:divBdr>
                                                        <w:top w:val="none" w:sz="0" w:space="0" w:color="auto"/>
                                                        <w:left w:val="none" w:sz="0" w:space="0" w:color="auto"/>
                                                        <w:bottom w:val="none" w:sz="0" w:space="0" w:color="auto"/>
                                                        <w:right w:val="none" w:sz="0" w:space="0" w:color="auto"/>
                                                      </w:divBdr>
                                                      <w:divsChild>
                                                        <w:div w:id="892234901">
                                                          <w:marLeft w:val="0"/>
                                                          <w:marRight w:val="0"/>
                                                          <w:marTop w:val="0"/>
                                                          <w:marBottom w:val="0"/>
                                                          <w:divBdr>
                                                            <w:top w:val="none" w:sz="0" w:space="0" w:color="auto"/>
                                                            <w:left w:val="none" w:sz="0" w:space="0" w:color="auto"/>
                                                            <w:bottom w:val="none" w:sz="0" w:space="0" w:color="auto"/>
                                                            <w:right w:val="none" w:sz="0" w:space="0" w:color="auto"/>
                                                          </w:divBdr>
                                                          <w:divsChild>
                                                            <w:div w:id="62057887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rcslt.org/-/media/Project/RCSLT/no-wrong-door-storyboard-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e.org.uk/guidance/ph28/chapter/2-context" TargetMode="External"/><Relationship Id="rId17" Type="http://schemas.openxmlformats.org/officeDocument/2006/relationships/hyperlink" Target="https://www.rcslt.org/-/media/Project/RCSLT/national-fostering-stocktake.pdf" TargetMode="External"/><Relationship Id="rId2" Type="http://schemas.openxmlformats.org/officeDocument/2006/relationships/numbering" Target="numbering.xml"/><Relationship Id="rId16" Type="http://schemas.openxmlformats.org/officeDocument/2006/relationships/hyperlink" Target="https://www.rcslt.org/-/media/Project/RCSLT/no-wrong-door-written-evidenc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slt.org/-/media/Project/RCSLT/looked-after-children-fact-sheet.pdf?la=en&amp;hash=E65A0DE0B585F5776E771ADFDE82945F166C068A" TargetMode="External"/><Relationship Id="rId5" Type="http://schemas.openxmlformats.org/officeDocument/2006/relationships/webSettings" Target="webSettings.xml"/><Relationship Id="rId15" Type="http://schemas.openxmlformats.org/officeDocument/2006/relationships/hyperlink" Target="https://www.rcslt.org/-/media/Project/RCSLT/cannhowe-jnicholson.pdf"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rcslt.org/-/media/Project/RCSLT/no-wrong-door-leaflet-2.pdf"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rcslt.org/speech_and_language_therapy/docs/factsheets/looked_after_children" TargetMode="External"/><Relationship Id="rId2" Type="http://schemas.openxmlformats.org/officeDocument/2006/relationships/hyperlink" Target="http://journals.cambridge.org/action/displayAbstract?fromPage=online&amp;aid=10825" TargetMode="External"/><Relationship Id="rId1" Type="http://schemas.openxmlformats.org/officeDocument/2006/relationships/hyperlink" Target="https://www.nice.org.uk/guidance/ph28/chapter/2-context" TargetMode="External"/><Relationship Id="rId6" Type="http://schemas.openxmlformats.org/officeDocument/2006/relationships/hyperlink" Target="https://www.ncbi.nlm.nih.gov/pubmed/21679171" TargetMode="External"/><Relationship Id="rId5" Type="http://schemas.openxmlformats.org/officeDocument/2006/relationships/hyperlink" Target="https://health.springer.com/content/pdf/10.1186%2Fs13063-015-0708-z.pdf" TargetMode="External"/><Relationship Id="rId4" Type="http://schemas.openxmlformats.org/officeDocument/2006/relationships/hyperlink" Target="http://onlinelibrary.wiley.com/doi/10.1111/j.1460-6984.2011.00037.x/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9D45C-4CBC-4673-8D69-F1122B51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3290</Words>
  <Characters>18758</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Fitzroy</dc:creator>
  <cp:keywords/>
  <dc:description/>
  <cp:lastModifiedBy>Naila Noori</cp:lastModifiedBy>
  <cp:revision>2</cp:revision>
  <dcterms:created xsi:type="dcterms:W3CDTF">2021-06-08T10:30:00Z</dcterms:created>
  <dcterms:modified xsi:type="dcterms:W3CDTF">2021-06-08T10:30:00Z</dcterms:modified>
</cp:coreProperties>
</file>