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A179" w14:textId="1C85132F" w:rsidR="0060532D" w:rsidRPr="00E5795D" w:rsidRDefault="0060532D" w:rsidP="00AE7A56">
      <w:pPr>
        <w:spacing w:line="240" w:lineRule="auto"/>
        <w:jc w:val="right"/>
        <w:rPr>
          <w:rFonts w:cstheme="minorHAnsi"/>
          <w:b/>
        </w:rPr>
      </w:pPr>
    </w:p>
    <w:p w14:paraId="3F619126" w14:textId="2B163347" w:rsidR="00235285" w:rsidRPr="00E5795D" w:rsidRDefault="001357B0" w:rsidP="00AE7A56">
      <w:pPr>
        <w:spacing w:line="240" w:lineRule="auto"/>
        <w:jc w:val="center"/>
        <w:rPr>
          <w:rFonts w:cstheme="minorHAnsi"/>
          <w:b/>
        </w:rPr>
      </w:pPr>
      <w:r w:rsidRPr="00E5795D">
        <w:rPr>
          <w:rFonts w:cstheme="minorHAnsi"/>
          <w:noProof/>
        </w:rPr>
        <w:drawing>
          <wp:inline distT="0" distB="0" distL="0" distR="0" wp14:anchorId="0DB9EEFB" wp14:editId="3111D1E6">
            <wp:extent cx="5485460" cy="20002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3661" cy="2006887"/>
                    </a:xfrm>
                    <a:prstGeom prst="rect">
                      <a:avLst/>
                    </a:prstGeom>
                    <a:noFill/>
                    <a:ln>
                      <a:noFill/>
                    </a:ln>
                  </pic:spPr>
                </pic:pic>
              </a:graphicData>
            </a:graphic>
          </wp:inline>
        </w:drawing>
      </w:r>
    </w:p>
    <w:p w14:paraId="7912DD76" w14:textId="01E45736" w:rsidR="00565E58" w:rsidRPr="00E5795D" w:rsidRDefault="00565E58" w:rsidP="00AE7A56">
      <w:pPr>
        <w:spacing w:after="0" w:line="240" w:lineRule="auto"/>
        <w:rPr>
          <w:rFonts w:cstheme="minorHAnsi"/>
          <w:b/>
          <w:u w:val="single"/>
        </w:rPr>
      </w:pPr>
      <w:r w:rsidRPr="00E5795D">
        <w:rPr>
          <w:rFonts w:cstheme="minorHAnsi"/>
          <w:b/>
          <w:u w:val="single"/>
        </w:rPr>
        <w:t>Senedd Cymru Health and Social Care Committee consultation on Hospital Discharge and its Impact on Patient Flow Through Hospitals</w:t>
      </w:r>
    </w:p>
    <w:p w14:paraId="5D8D7C81" w14:textId="77777777" w:rsidR="001357B0" w:rsidRPr="00E5795D" w:rsidRDefault="001357B0" w:rsidP="00AE7A56">
      <w:pPr>
        <w:spacing w:after="0" w:line="240" w:lineRule="auto"/>
        <w:rPr>
          <w:rFonts w:cstheme="minorHAnsi"/>
          <w:b/>
          <w:u w:val="single"/>
        </w:rPr>
      </w:pPr>
    </w:p>
    <w:p w14:paraId="17EE5814" w14:textId="77777777" w:rsidR="001357B0" w:rsidRPr="00E5795D" w:rsidRDefault="001357B0" w:rsidP="00AE7A56">
      <w:pPr>
        <w:spacing w:line="240" w:lineRule="auto"/>
        <w:rPr>
          <w:rFonts w:cstheme="minorHAnsi"/>
          <w:b/>
          <w:bCs/>
          <w:u w:val="single"/>
        </w:rPr>
      </w:pPr>
      <w:r w:rsidRPr="00E5795D">
        <w:rPr>
          <w:rFonts w:cstheme="minorHAnsi"/>
          <w:b/>
          <w:bCs/>
          <w:u w:val="single"/>
        </w:rPr>
        <w:t>Executive summary</w:t>
      </w:r>
    </w:p>
    <w:p w14:paraId="519579C8" w14:textId="77777777" w:rsidR="00565E58" w:rsidRPr="00E5795D" w:rsidRDefault="00565E58" w:rsidP="00AE7A56">
      <w:pPr>
        <w:spacing w:line="240" w:lineRule="auto"/>
        <w:rPr>
          <w:rFonts w:cstheme="minorHAnsi"/>
          <w:b/>
          <w:u w:val="single"/>
        </w:rPr>
      </w:pPr>
    </w:p>
    <w:p w14:paraId="0A26B8B9" w14:textId="6C397856" w:rsidR="00F45A57" w:rsidRPr="00E5795D" w:rsidRDefault="00235285" w:rsidP="00AE7A56">
      <w:pPr>
        <w:spacing w:line="240" w:lineRule="auto"/>
        <w:rPr>
          <w:rFonts w:cstheme="minorHAnsi"/>
          <w:lang w:eastAsia="en-GB"/>
        </w:rPr>
      </w:pPr>
      <w:r w:rsidRPr="00E5795D">
        <w:rPr>
          <w:rFonts w:cstheme="minorHAnsi"/>
        </w:rPr>
        <w:t>The Royal College of Speech and Language Therapists (</w:t>
      </w:r>
      <w:r w:rsidR="00B84599" w:rsidRPr="00E5795D">
        <w:rPr>
          <w:rFonts w:cstheme="minorHAnsi"/>
        </w:rPr>
        <w:t>RCSLT</w:t>
      </w:r>
      <w:r w:rsidRPr="00E5795D">
        <w:rPr>
          <w:rFonts w:cstheme="minorHAnsi"/>
        </w:rPr>
        <w:t>)</w:t>
      </w:r>
      <w:r w:rsidR="00B84599" w:rsidRPr="00E5795D">
        <w:rPr>
          <w:rFonts w:cstheme="minorHAnsi"/>
        </w:rPr>
        <w:t xml:space="preserve"> Wales</w:t>
      </w:r>
      <w:r w:rsidR="005B03BA" w:rsidRPr="00E5795D">
        <w:rPr>
          <w:rFonts w:cstheme="minorHAnsi"/>
        </w:rPr>
        <w:t xml:space="preserve"> welcomes the opportunity to </w:t>
      </w:r>
      <w:r w:rsidR="00F51895" w:rsidRPr="00E5795D">
        <w:rPr>
          <w:rFonts w:cstheme="minorHAnsi"/>
        </w:rPr>
        <w:t>provide written and oral evidence as part of the committee’s inquiry on hospital discharge and its impact on patient flow through hospitals</w:t>
      </w:r>
      <w:r w:rsidR="00B84599" w:rsidRPr="00E5795D">
        <w:rPr>
          <w:rFonts w:cstheme="minorHAnsi"/>
          <w:b/>
        </w:rPr>
        <w:t xml:space="preserve">.  </w:t>
      </w:r>
      <w:r w:rsidR="00B84599" w:rsidRPr="00E5795D">
        <w:rPr>
          <w:rFonts w:cstheme="minorHAnsi"/>
        </w:rPr>
        <w:t>Our response</w:t>
      </w:r>
      <w:r w:rsidR="00DC50D4" w:rsidRPr="00E5795D">
        <w:rPr>
          <w:rFonts w:cstheme="minorHAnsi"/>
        </w:rPr>
        <w:t xml:space="preserve"> </w:t>
      </w:r>
      <w:r w:rsidR="005B03BA" w:rsidRPr="00E5795D">
        <w:rPr>
          <w:rFonts w:cstheme="minorHAnsi"/>
        </w:rPr>
        <w:t xml:space="preserve">focusses on </w:t>
      </w:r>
      <w:r w:rsidR="0033365B" w:rsidRPr="00E5795D">
        <w:rPr>
          <w:rFonts w:cstheme="minorHAnsi"/>
        </w:rPr>
        <w:t>the key</w:t>
      </w:r>
      <w:r w:rsidR="00A23ED1" w:rsidRPr="00E5795D">
        <w:rPr>
          <w:rFonts w:cstheme="minorHAnsi"/>
        </w:rPr>
        <w:t xml:space="preserve"> themes</w:t>
      </w:r>
      <w:r w:rsidR="005B03BA" w:rsidRPr="00E5795D">
        <w:rPr>
          <w:rFonts w:cstheme="minorHAnsi"/>
        </w:rPr>
        <w:t xml:space="preserve"> </w:t>
      </w:r>
      <w:r w:rsidR="00A42442" w:rsidRPr="00E5795D">
        <w:rPr>
          <w:rFonts w:cstheme="minorHAnsi"/>
        </w:rPr>
        <w:t xml:space="preserve">raised </w:t>
      </w:r>
      <w:r w:rsidR="005B03BA" w:rsidRPr="00E5795D">
        <w:rPr>
          <w:rFonts w:cstheme="minorHAnsi"/>
        </w:rPr>
        <w:t xml:space="preserve">within the terms of reference </w:t>
      </w:r>
      <w:r w:rsidR="0033365B" w:rsidRPr="00E5795D">
        <w:rPr>
          <w:rFonts w:cstheme="minorHAnsi"/>
        </w:rPr>
        <w:t xml:space="preserve">and is based on </w:t>
      </w:r>
      <w:r w:rsidR="00A42442" w:rsidRPr="00E5795D">
        <w:rPr>
          <w:rFonts w:cstheme="minorHAnsi"/>
        </w:rPr>
        <w:t>discuss</w:t>
      </w:r>
      <w:r w:rsidR="0033365B" w:rsidRPr="00E5795D">
        <w:rPr>
          <w:rFonts w:cstheme="minorHAnsi"/>
        </w:rPr>
        <w:t xml:space="preserve">ions with our members across Wales.  </w:t>
      </w:r>
    </w:p>
    <w:p w14:paraId="52EA2BA0" w14:textId="77777777" w:rsidR="004C0A7A" w:rsidRPr="00E5795D" w:rsidRDefault="004C0A7A" w:rsidP="00AE7A56">
      <w:pPr>
        <w:spacing w:line="240" w:lineRule="auto"/>
        <w:rPr>
          <w:rFonts w:cstheme="minorHAnsi"/>
          <w:bCs/>
        </w:rPr>
      </w:pPr>
    </w:p>
    <w:p w14:paraId="21CEF977" w14:textId="77777777" w:rsidR="008F582E" w:rsidRDefault="004C0A7A" w:rsidP="00AE7A56">
      <w:pPr>
        <w:spacing w:line="240" w:lineRule="auto"/>
        <w:rPr>
          <w:rFonts w:cstheme="minorHAnsi"/>
          <w:b/>
        </w:rPr>
      </w:pPr>
      <w:r w:rsidRPr="00E5795D">
        <w:rPr>
          <w:rFonts w:cstheme="minorHAnsi"/>
          <w:b/>
        </w:rPr>
        <w:t xml:space="preserve">Key </w:t>
      </w:r>
      <w:r w:rsidR="007F64B9" w:rsidRPr="00E5795D">
        <w:rPr>
          <w:rFonts w:cstheme="minorHAnsi"/>
          <w:b/>
        </w:rPr>
        <w:t>points</w:t>
      </w:r>
    </w:p>
    <w:p w14:paraId="350F8751" w14:textId="7A268F99" w:rsidR="004C0A7A" w:rsidRPr="00E5795D" w:rsidRDefault="004C0A7A" w:rsidP="00AE7A56">
      <w:pPr>
        <w:spacing w:line="240" w:lineRule="auto"/>
        <w:rPr>
          <w:rFonts w:cstheme="minorHAnsi"/>
          <w:b/>
        </w:rPr>
      </w:pPr>
    </w:p>
    <w:p w14:paraId="15BCC2C0" w14:textId="6655E43E" w:rsidR="007F64B9" w:rsidRPr="00E5795D" w:rsidRDefault="00EA57B0" w:rsidP="00AE7A56">
      <w:pPr>
        <w:pStyle w:val="ListParagraph"/>
        <w:numPr>
          <w:ilvl w:val="0"/>
          <w:numId w:val="22"/>
        </w:numPr>
        <w:rPr>
          <w:rFonts w:cstheme="minorHAnsi"/>
          <w:sz w:val="22"/>
          <w:szCs w:val="22"/>
        </w:rPr>
      </w:pPr>
      <w:r w:rsidRPr="00E5795D">
        <w:rPr>
          <w:rFonts w:cstheme="minorHAnsi"/>
          <w:sz w:val="22"/>
          <w:szCs w:val="22"/>
        </w:rPr>
        <w:t>Our members report t</w:t>
      </w:r>
      <w:r w:rsidR="0033031D" w:rsidRPr="00E5795D">
        <w:rPr>
          <w:rFonts w:cstheme="minorHAnsi"/>
          <w:sz w:val="22"/>
          <w:szCs w:val="22"/>
        </w:rPr>
        <w:t xml:space="preserve">he main barriers and pressure points include capacity </w:t>
      </w:r>
      <w:r w:rsidR="008F582E">
        <w:rPr>
          <w:rFonts w:cstheme="minorHAnsi"/>
          <w:sz w:val="22"/>
          <w:szCs w:val="22"/>
        </w:rPr>
        <w:t xml:space="preserve">limitations </w:t>
      </w:r>
      <w:r w:rsidR="0033031D" w:rsidRPr="00E5795D">
        <w:rPr>
          <w:rFonts w:cstheme="minorHAnsi"/>
          <w:sz w:val="22"/>
          <w:szCs w:val="22"/>
        </w:rPr>
        <w:t xml:space="preserve">within social care to support frail elderly patients in the community and across reablement services. </w:t>
      </w:r>
    </w:p>
    <w:p w14:paraId="65B573D2" w14:textId="77AE02B4" w:rsidR="00ED17D9" w:rsidRPr="00E5795D" w:rsidRDefault="00ED17D9" w:rsidP="00AE7A56">
      <w:pPr>
        <w:pStyle w:val="ListParagraph"/>
        <w:numPr>
          <w:ilvl w:val="0"/>
          <w:numId w:val="22"/>
        </w:numPr>
        <w:rPr>
          <w:rFonts w:cstheme="minorHAnsi"/>
          <w:sz w:val="22"/>
          <w:szCs w:val="22"/>
        </w:rPr>
      </w:pPr>
      <w:r w:rsidRPr="00E5795D">
        <w:rPr>
          <w:rFonts w:cstheme="minorHAnsi"/>
          <w:sz w:val="22"/>
          <w:szCs w:val="22"/>
        </w:rPr>
        <w:t>Ongoing issues with regard</w:t>
      </w:r>
      <w:r w:rsidR="00192986">
        <w:rPr>
          <w:rFonts w:cstheme="minorHAnsi"/>
          <w:sz w:val="22"/>
          <w:szCs w:val="22"/>
        </w:rPr>
        <w:t>s</w:t>
      </w:r>
      <w:r w:rsidRPr="00E5795D">
        <w:rPr>
          <w:rFonts w:cstheme="minorHAnsi"/>
          <w:sz w:val="22"/>
          <w:szCs w:val="22"/>
        </w:rPr>
        <w:t xml:space="preserve"> to the nursing and the health and social care workforce is impacting on the ability to deliver speech and language therapy interventions in some areas as </w:t>
      </w:r>
      <w:r w:rsidR="008F582E">
        <w:rPr>
          <w:rFonts w:cstheme="minorHAnsi"/>
          <w:sz w:val="22"/>
          <w:szCs w:val="22"/>
        </w:rPr>
        <w:t>speech and language therapists (</w:t>
      </w:r>
      <w:r w:rsidRPr="00E5795D">
        <w:rPr>
          <w:rFonts w:cstheme="minorHAnsi"/>
          <w:sz w:val="22"/>
          <w:szCs w:val="22"/>
        </w:rPr>
        <w:t>SLTs</w:t>
      </w:r>
      <w:r w:rsidR="008F582E">
        <w:rPr>
          <w:rFonts w:cstheme="minorHAnsi"/>
          <w:sz w:val="22"/>
          <w:szCs w:val="22"/>
        </w:rPr>
        <w:t>)</w:t>
      </w:r>
      <w:r w:rsidRPr="00E5795D">
        <w:rPr>
          <w:rFonts w:cstheme="minorHAnsi"/>
          <w:sz w:val="22"/>
          <w:szCs w:val="22"/>
        </w:rPr>
        <w:t xml:space="preserve"> are required to support ward staff with fundamentals of care</w:t>
      </w:r>
      <w:r w:rsidR="0033365B" w:rsidRPr="00E5795D">
        <w:rPr>
          <w:rFonts w:cstheme="minorHAnsi"/>
          <w:sz w:val="22"/>
          <w:szCs w:val="22"/>
        </w:rPr>
        <w:t xml:space="preserve">.  It is </w:t>
      </w:r>
      <w:r w:rsidR="00177637" w:rsidRPr="00E5795D">
        <w:rPr>
          <w:rFonts w:cstheme="minorHAnsi"/>
          <w:sz w:val="22"/>
          <w:szCs w:val="22"/>
        </w:rPr>
        <w:t>vital</w:t>
      </w:r>
      <w:r w:rsidR="0033365B" w:rsidRPr="00E5795D">
        <w:rPr>
          <w:rFonts w:cstheme="minorHAnsi"/>
          <w:sz w:val="22"/>
          <w:szCs w:val="22"/>
        </w:rPr>
        <w:t xml:space="preserve"> that Allied Health Professionals </w:t>
      </w:r>
      <w:r w:rsidR="00F73F18">
        <w:rPr>
          <w:rFonts w:cstheme="minorHAnsi"/>
          <w:sz w:val="22"/>
          <w:szCs w:val="22"/>
        </w:rPr>
        <w:t xml:space="preserve">(AHPs) </w:t>
      </w:r>
      <w:r w:rsidR="0033365B" w:rsidRPr="00E5795D">
        <w:rPr>
          <w:rFonts w:cstheme="minorHAnsi"/>
          <w:sz w:val="22"/>
          <w:szCs w:val="22"/>
        </w:rPr>
        <w:t>are protected from redeploymen</w:t>
      </w:r>
      <w:r w:rsidR="00177637" w:rsidRPr="00E5795D">
        <w:rPr>
          <w:rFonts w:cstheme="minorHAnsi"/>
          <w:sz w:val="22"/>
          <w:szCs w:val="22"/>
        </w:rPr>
        <w:t xml:space="preserve">t given their central role in enabling people to live well at home. </w:t>
      </w:r>
    </w:p>
    <w:p w14:paraId="38730CEF" w14:textId="16B2A872" w:rsidR="00984354" w:rsidRPr="00E5795D" w:rsidRDefault="0033365B" w:rsidP="00AE7A56">
      <w:pPr>
        <w:pStyle w:val="ListParagraph"/>
        <w:numPr>
          <w:ilvl w:val="0"/>
          <w:numId w:val="22"/>
        </w:numPr>
        <w:rPr>
          <w:rFonts w:cstheme="minorHAnsi"/>
          <w:sz w:val="22"/>
          <w:szCs w:val="22"/>
        </w:rPr>
      </w:pPr>
      <w:r w:rsidRPr="00E5795D">
        <w:rPr>
          <w:rFonts w:cstheme="minorHAnsi"/>
          <w:sz w:val="22"/>
          <w:szCs w:val="22"/>
        </w:rPr>
        <w:t>A</w:t>
      </w:r>
      <w:r w:rsidR="004D4A2F" w:rsidRPr="00E5795D">
        <w:rPr>
          <w:rFonts w:cstheme="minorHAnsi"/>
          <w:sz w:val="22"/>
          <w:szCs w:val="22"/>
        </w:rPr>
        <w:t xml:space="preserve"> focus and investment in rehabilitation and community support programmes </w:t>
      </w:r>
      <w:r w:rsidR="007F64B9" w:rsidRPr="00E5795D">
        <w:rPr>
          <w:rFonts w:cstheme="minorHAnsi"/>
          <w:sz w:val="22"/>
          <w:szCs w:val="22"/>
        </w:rPr>
        <w:t>is also</w:t>
      </w:r>
      <w:r w:rsidR="004D4A2F" w:rsidRPr="00E5795D">
        <w:rPr>
          <w:rFonts w:cstheme="minorHAnsi"/>
          <w:sz w:val="22"/>
          <w:szCs w:val="22"/>
        </w:rPr>
        <w:t xml:space="preserve"> essential </w:t>
      </w:r>
      <w:r w:rsidR="007F64B9" w:rsidRPr="00E5795D">
        <w:rPr>
          <w:rFonts w:cstheme="minorHAnsi"/>
          <w:sz w:val="22"/>
          <w:szCs w:val="22"/>
        </w:rPr>
        <w:t>to effectively support</w:t>
      </w:r>
      <w:r w:rsidR="004D4A2F" w:rsidRPr="00E5795D">
        <w:rPr>
          <w:rFonts w:cstheme="minorHAnsi"/>
          <w:sz w:val="22"/>
          <w:szCs w:val="22"/>
        </w:rPr>
        <w:t xml:space="preserve"> the </w:t>
      </w:r>
      <w:r w:rsidR="004D4A2F" w:rsidRPr="00192986">
        <w:rPr>
          <w:rFonts w:cstheme="minorHAnsi"/>
          <w:sz w:val="22"/>
          <w:szCs w:val="22"/>
        </w:rPr>
        <w:t>‘home first: discharge to recover and assess’</w:t>
      </w:r>
      <w:r w:rsidR="004D4A2F" w:rsidRPr="00E5795D">
        <w:rPr>
          <w:rFonts w:cstheme="minorHAnsi"/>
          <w:b/>
          <w:bCs/>
          <w:sz w:val="22"/>
          <w:szCs w:val="22"/>
        </w:rPr>
        <w:t xml:space="preserve"> </w:t>
      </w:r>
      <w:r w:rsidR="004D4A2F" w:rsidRPr="00E5795D">
        <w:rPr>
          <w:rFonts w:cstheme="minorHAnsi"/>
          <w:sz w:val="22"/>
          <w:szCs w:val="22"/>
        </w:rPr>
        <w:t>pathway</w:t>
      </w:r>
      <w:r w:rsidR="00984354" w:rsidRPr="00E5795D">
        <w:rPr>
          <w:rFonts w:cstheme="minorHAnsi"/>
          <w:sz w:val="22"/>
          <w:szCs w:val="22"/>
        </w:rPr>
        <w:t xml:space="preserve">. </w:t>
      </w:r>
      <w:r w:rsidR="007F64B9" w:rsidRPr="00E5795D">
        <w:rPr>
          <w:rFonts w:cstheme="minorHAnsi"/>
          <w:sz w:val="22"/>
          <w:szCs w:val="22"/>
        </w:rPr>
        <w:t xml:space="preserve"> There are positive discussions with regards the</w:t>
      </w:r>
      <w:r w:rsidRPr="00E5795D">
        <w:rPr>
          <w:rFonts w:cstheme="minorHAnsi"/>
          <w:sz w:val="22"/>
          <w:szCs w:val="22"/>
        </w:rPr>
        <w:t xml:space="preserve"> AHP role within</w:t>
      </w:r>
      <w:r w:rsidR="007F64B9" w:rsidRPr="00E5795D">
        <w:rPr>
          <w:rFonts w:cstheme="minorHAnsi"/>
          <w:sz w:val="22"/>
          <w:szCs w:val="22"/>
        </w:rPr>
        <w:t xml:space="preserve"> primary care model but sustained funding is required. </w:t>
      </w:r>
    </w:p>
    <w:p w14:paraId="436076FD" w14:textId="77777777" w:rsidR="007F64B9" w:rsidRPr="00E5795D" w:rsidRDefault="00BF0EC5" w:rsidP="00AE7A56">
      <w:pPr>
        <w:pStyle w:val="ListParagraph"/>
        <w:numPr>
          <w:ilvl w:val="0"/>
          <w:numId w:val="22"/>
        </w:numPr>
        <w:rPr>
          <w:rFonts w:cstheme="minorHAnsi"/>
          <w:b/>
          <w:sz w:val="22"/>
          <w:szCs w:val="22"/>
        </w:rPr>
      </w:pPr>
      <w:r w:rsidRPr="00E5795D">
        <w:rPr>
          <w:rFonts w:cstheme="minorHAnsi"/>
          <w:sz w:val="22"/>
          <w:szCs w:val="22"/>
        </w:rPr>
        <w:t>A strong recurrent theme from some health boards was that the need for neurorehabilitation was a significant contributory factor for patient delays, with patients sometimes ex</w:t>
      </w:r>
      <w:r w:rsidR="007F64B9" w:rsidRPr="00E5795D">
        <w:rPr>
          <w:rFonts w:cstheme="minorHAnsi"/>
          <w:sz w:val="22"/>
          <w:szCs w:val="22"/>
        </w:rPr>
        <w:t>periencing</w:t>
      </w:r>
      <w:r w:rsidRPr="00E5795D">
        <w:rPr>
          <w:rFonts w:cstheme="minorHAnsi"/>
          <w:sz w:val="22"/>
          <w:szCs w:val="22"/>
        </w:rPr>
        <w:t xml:space="preserve"> protracted lengths of stay</w:t>
      </w:r>
      <w:r w:rsidR="007F64B9" w:rsidRPr="00E5795D">
        <w:rPr>
          <w:rFonts w:cstheme="minorHAnsi"/>
          <w:sz w:val="22"/>
          <w:szCs w:val="22"/>
        </w:rPr>
        <w:t>.  Focus and investment in this area is required.</w:t>
      </w:r>
    </w:p>
    <w:p w14:paraId="2CE5C5B5" w14:textId="77777777" w:rsidR="007F64B9" w:rsidRPr="00E5795D" w:rsidRDefault="007F64B9" w:rsidP="00AE7A56">
      <w:pPr>
        <w:pStyle w:val="ListParagraph"/>
        <w:rPr>
          <w:rFonts w:cstheme="minorHAnsi"/>
          <w:b/>
          <w:sz w:val="22"/>
          <w:szCs w:val="22"/>
        </w:rPr>
      </w:pPr>
    </w:p>
    <w:p w14:paraId="646F4E66" w14:textId="66C19E60" w:rsidR="00A71C88" w:rsidRPr="00E5795D" w:rsidRDefault="00A71C88" w:rsidP="00AE7A56">
      <w:pPr>
        <w:pStyle w:val="ListParagraph"/>
        <w:rPr>
          <w:rFonts w:cstheme="minorHAnsi"/>
          <w:b/>
          <w:sz w:val="22"/>
          <w:szCs w:val="22"/>
        </w:rPr>
      </w:pPr>
      <w:r w:rsidRPr="00E5795D">
        <w:rPr>
          <w:rFonts w:cstheme="minorHAnsi"/>
          <w:b/>
          <w:sz w:val="22"/>
          <w:szCs w:val="22"/>
        </w:rPr>
        <w:t>About the Royal College of Speech and Language Therapists</w:t>
      </w:r>
    </w:p>
    <w:p w14:paraId="1D1F87BB" w14:textId="77777777" w:rsidR="00A71C88" w:rsidRPr="00E5795D" w:rsidRDefault="00A71C88" w:rsidP="00AE7A56">
      <w:pPr>
        <w:pStyle w:val="ListParagraph"/>
        <w:rPr>
          <w:rFonts w:cstheme="minorHAnsi"/>
          <w:sz w:val="22"/>
          <w:szCs w:val="22"/>
        </w:rPr>
      </w:pPr>
    </w:p>
    <w:p w14:paraId="5DA6E141" w14:textId="509876F5" w:rsidR="00A71C88" w:rsidRPr="00E5795D" w:rsidRDefault="00A71C88" w:rsidP="00AE7A56">
      <w:pPr>
        <w:pStyle w:val="ListParagraph"/>
        <w:numPr>
          <w:ilvl w:val="0"/>
          <w:numId w:val="4"/>
        </w:numPr>
        <w:rPr>
          <w:rFonts w:cstheme="minorHAnsi"/>
          <w:sz w:val="22"/>
          <w:szCs w:val="22"/>
        </w:rPr>
      </w:pPr>
      <w:r w:rsidRPr="00E5795D">
        <w:rPr>
          <w:rFonts w:cstheme="minorHAnsi"/>
          <w:sz w:val="22"/>
          <w:szCs w:val="22"/>
        </w:rPr>
        <w:t>RCSLT is the professional body for speech and language therapists, SLT students and support workers working in the UK.  The RCSLT has 17,500 members in the UK (</w:t>
      </w:r>
      <w:r w:rsidR="00D437E9" w:rsidRPr="00E5795D">
        <w:rPr>
          <w:rFonts w:cstheme="minorHAnsi"/>
          <w:sz w:val="22"/>
          <w:szCs w:val="22"/>
        </w:rPr>
        <w:t>650</w:t>
      </w:r>
      <w:r w:rsidRPr="00E5795D">
        <w:rPr>
          <w:rFonts w:cstheme="minorHAnsi"/>
          <w:sz w:val="22"/>
          <w:szCs w:val="22"/>
        </w:rPr>
        <w:t xml:space="preserve"> in </w:t>
      </w:r>
      <w:r w:rsidRPr="00E5795D">
        <w:rPr>
          <w:rFonts w:cstheme="minorHAnsi"/>
          <w:sz w:val="22"/>
          <w:szCs w:val="22"/>
        </w:rPr>
        <w:lastRenderedPageBreak/>
        <w:t>Wales) representing approximately 95% of SLTs working in the UK (who are registered with the Health &amp; Care Professions Council).  We promote excellence in practice and influence health, education, care and justice policies.</w:t>
      </w:r>
    </w:p>
    <w:p w14:paraId="661C7006" w14:textId="77777777" w:rsidR="00A71C88" w:rsidRPr="00E5795D" w:rsidRDefault="00A71C88" w:rsidP="00AE7A56">
      <w:pPr>
        <w:pStyle w:val="ListParagraph"/>
        <w:rPr>
          <w:rFonts w:cstheme="minorHAnsi"/>
          <w:sz w:val="22"/>
          <w:szCs w:val="22"/>
        </w:rPr>
      </w:pPr>
    </w:p>
    <w:p w14:paraId="6D7F8154" w14:textId="0D500837" w:rsidR="007F64B9" w:rsidRPr="00E5795D" w:rsidRDefault="00A71C88" w:rsidP="00AE7A56">
      <w:pPr>
        <w:pStyle w:val="NormalWeb"/>
        <w:numPr>
          <w:ilvl w:val="0"/>
          <w:numId w:val="4"/>
        </w:numPr>
        <w:spacing w:before="0" w:beforeAutospacing="0" w:after="0" w:afterAutospacing="0"/>
        <w:rPr>
          <w:rFonts w:asciiTheme="minorHAnsi" w:hAnsiTheme="minorHAnsi" w:cstheme="minorHAnsi"/>
          <w:sz w:val="22"/>
          <w:szCs w:val="22"/>
        </w:rPr>
      </w:pPr>
      <w:r w:rsidRPr="00E5795D">
        <w:rPr>
          <w:rFonts w:asciiTheme="minorHAnsi" w:hAnsiTheme="minorHAnsi" w:cstheme="minorHAnsi"/>
          <w:sz w:val="22"/>
          <w:szCs w:val="22"/>
        </w:rPr>
        <w:t xml:space="preserve">Speech and </w:t>
      </w:r>
      <w:r w:rsidR="008F582E">
        <w:rPr>
          <w:rFonts w:asciiTheme="minorHAnsi" w:hAnsiTheme="minorHAnsi" w:cstheme="minorHAnsi"/>
          <w:sz w:val="22"/>
          <w:szCs w:val="22"/>
        </w:rPr>
        <w:t>l</w:t>
      </w:r>
      <w:r w:rsidRPr="00E5795D">
        <w:rPr>
          <w:rFonts w:asciiTheme="minorHAnsi" w:hAnsiTheme="minorHAnsi" w:cstheme="minorHAnsi"/>
          <w:sz w:val="22"/>
          <w:szCs w:val="22"/>
        </w:rPr>
        <w:t xml:space="preserve">anguage </w:t>
      </w:r>
      <w:r w:rsidR="008F582E">
        <w:rPr>
          <w:rFonts w:asciiTheme="minorHAnsi" w:hAnsiTheme="minorHAnsi" w:cstheme="minorHAnsi"/>
          <w:sz w:val="22"/>
          <w:szCs w:val="22"/>
        </w:rPr>
        <w:t>t</w:t>
      </w:r>
      <w:r w:rsidRPr="00E5795D">
        <w:rPr>
          <w:rFonts w:asciiTheme="minorHAnsi" w:hAnsiTheme="minorHAnsi" w:cstheme="minorHAnsi"/>
          <w:sz w:val="22"/>
          <w:szCs w:val="22"/>
        </w:rPr>
        <w:t>herapy manages the risk of harm and reduces functional impact for people with speech, language and communication support needs and/ or swallowing difficulties.</w:t>
      </w:r>
    </w:p>
    <w:p w14:paraId="4F915F1D" w14:textId="77777777" w:rsidR="007F64B9" w:rsidRPr="00E5795D" w:rsidRDefault="007F64B9" w:rsidP="00AE7A56">
      <w:pPr>
        <w:pStyle w:val="ListParagraph"/>
        <w:rPr>
          <w:rFonts w:cstheme="minorHAnsi"/>
          <w:sz w:val="22"/>
          <w:szCs w:val="22"/>
        </w:rPr>
      </w:pPr>
    </w:p>
    <w:p w14:paraId="7CBF8871" w14:textId="2B71670A" w:rsidR="00EA57B0" w:rsidRPr="00E5795D" w:rsidRDefault="00FE1246" w:rsidP="00AE7A56">
      <w:pPr>
        <w:pStyle w:val="NormalWeb"/>
        <w:numPr>
          <w:ilvl w:val="0"/>
          <w:numId w:val="4"/>
        </w:numPr>
        <w:spacing w:before="0" w:beforeAutospacing="0" w:after="0" w:afterAutospacing="0"/>
        <w:rPr>
          <w:rFonts w:asciiTheme="minorHAnsi" w:hAnsiTheme="minorHAnsi" w:cstheme="minorHAnsi"/>
          <w:sz w:val="22"/>
          <w:szCs w:val="22"/>
        </w:rPr>
      </w:pPr>
      <w:r w:rsidRPr="00E5795D">
        <w:rPr>
          <w:rFonts w:asciiTheme="minorHAnsi" w:hAnsiTheme="minorHAnsi" w:cstheme="minorHAnsi"/>
          <w:sz w:val="22"/>
          <w:szCs w:val="22"/>
        </w:rPr>
        <w:t xml:space="preserve">As part of emergency care and discharge planning, SLTs work closely with other services, such as physiotherapists and occupational therapists, to assess and support patients’ needs. </w:t>
      </w:r>
      <w:r w:rsidR="00737B8A" w:rsidRPr="00E5795D">
        <w:rPr>
          <w:rFonts w:asciiTheme="minorHAnsi" w:hAnsiTheme="minorHAnsi" w:cstheme="minorHAnsi"/>
          <w:sz w:val="22"/>
          <w:szCs w:val="22"/>
        </w:rPr>
        <w:t xml:space="preserve"> </w:t>
      </w:r>
      <w:r w:rsidRPr="00E5795D">
        <w:rPr>
          <w:rFonts w:asciiTheme="minorHAnsi" w:hAnsiTheme="minorHAnsi" w:cstheme="minorHAnsi"/>
          <w:sz w:val="22"/>
          <w:szCs w:val="22"/>
        </w:rPr>
        <w:t xml:space="preserve">They help to prevent a cycle of emergency readmissions by working with individuals and their families to develop personalised strategies to manage their speech, language, communication and swallowing difficulties. </w:t>
      </w:r>
      <w:r w:rsidR="00EA57B0" w:rsidRPr="00E5795D">
        <w:rPr>
          <w:rFonts w:asciiTheme="minorHAnsi" w:hAnsiTheme="minorHAnsi" w:cstheme="minorHAnsi"/>
          <w:sz w:val="22"/>
          <w:szCs w:val="22"/>
        </w:rPr>
        <w:t xml:space="preserve"> </w:t>
      </w:r>
      <w:r w:rsidRPr="00E5795D">
        <w:rPr>
          <w:rFonts w:asciiTheme="minorHAnsi" w:hAnsiTheme="minorHAnsi" w:cstheme="minorHAnsi"/>
          <w:sz w:val="22"/>
          <w:szCs w:val="22"/>
        </w:rPr>
        <w:t xml:space="preserve">For example, they develop feeding plans and daily exercises that patients can follow at home and that community-based staff can supervise. </w:t>
      </w:r>
      <w:r w:rsidR="00FD5752">
        <w:rPr>
          <w:rFonts w:asciiTheme="minorHAnsi" w:hAnsiTheme="minorHAnsi" w:cstheme="minorHAnsi"/>
          <w:sz w:val="22"/>
          <w:szCs w:val="22"/>
        </w:rPr>
        <w:t xml:space="preserve"> </w:t>
      </w:r>
      <w:r w:rsidRPr="00E5795D">
        <w:rPr>
          <w:rFonts w:asciiTheme="minorHAnsi" w:hAnsiTheme="minorHAnsi" w:cstheme="minorHAnsi"/>
          <w:sz w:val="22"/>
          <w:szCs w:val="22"/>
        </w:rPr>
        <w:t xml:space="preserve">By developing personalised care plans, </w:t>
      </w:r>
      <w:r w:rsidR="00F73F18">
        <w:rPr>
          <w:rFonts w:asciiTheme="minorHAnsi" w:hAnsiTheme="minorHAnsi" w:cstheme="minorHAnsi"/>
          <w:sz w:val="22"/>
          <w:szCs w:val="22"/>
        </w:rPr>
        <w:t>SLTs</w:t>
      </w:r>
      <w:r w:rsidRPr="00E5795D">
        <w:rPr>
          <w:rFonts w:asciiTheme="minorHAnsi" w:hAnsiTheme="minorHAnsi" w:cstheme="minorHAnsi"/>
          <w:sz w:val="22"/>
          <w:szCs w:val="22"/>
        </w:rPr>
        <w:t xml:space="preserve"> can help patients to understand their own health needs and support them to feel safe and confident when they return home.</w:t>
      </w:r>
    </w:p>
    <w:p w14:paraId="5AE25035" w14:textId="68412FED" w:rsidR="00EA57B0" w:rsidRPr="00E5795D" w:rsidRDefault="00EA57B0" w:rsidP="00AE7A56">
      <w:pPr>
        <w:pStyle w:val="ListParagraph"/>
        <w:rPr>
          <w:rFonts w:cstheme="minorHAnsi"/>
          <w:sz w:val="22"/>
          <w:szCs w:val="22"/>
        </w:rPr>
      </w:pPr>
    </w:p>
    <w:p w14:paraId="38E3FC9F" w14:textId="77777777" w:rsidR="00EA57B0" w:rsidRPr="00E5795D" w:rsidRDefault="00EA57B0" w:rsidP="00AE7A56">
      <w:pPr>
        <w:shd w:val="clear" w:color="auto" w:fill="FFFFFF"/>
        <w:spacing w:after="0" w:line="240" w:lineRule="auto"/>
        <w:textAlignment w:val="baseline"/>
        <w:rPr>
          <w:rFonts w:cstheme="minorHAnsi"/>
          <w:lang w:eastAsia="en-GB"/>
        </w:rPr>
      </w:pPr>
      <w:r w:rsidRPr="00E5795D">
        <w:rPr>
          <w:rFonts w:cstheme="minorHAnsi"/>
          <w:b/>
          <w:bCs/>
          <w:lang w:eastAsia="en-GB"/>
        </w:rPr>
        <w:t>The scale of the current situation with delayed transfers of care from hospital</w:t>
      </w:r>
      <w:r w:rsidRPr="00E5795D">
        <w:rPr>
          <w:rFonts w:cstheme="minorHAnsi"/>
          <w:lang w:eastAsia="en-GB"/>
        </w:rPr>
        <w:t>.</w:t>
      </w:r>
    </w:p>
    <w:p w14:paraId="1D5F31F6" w14:textId="77777777" w:rsidR="00EA57B0" w:rsidRPr="00E5795D" w:rsidRDefault="00EA57B0" w:rsidP="00AE7A56">
      <w:pPr>
        <w:shd w:val="clear" w:color="auto" w:fill="FFFFFF"/>
        <w:spacing w:after="0" w:line="240" w:lineRule="auto"/>
        <w:textAlignment w:val="baseline"/>
        <w:rPr>
          <w:rFonts w:cstheme="minorHAnsi"/>
          <w:lang w:eastAsia="en-GB"/>
        </w:rPr>
      </w:pPr>
    </w:p>
    <w:p w14:paraId="3DAA6AEB" w14:textId="362D9995" w:rsidR="00EA57B0" w:rsidRPr="00E5795D" w:rsidRDefault="00BE26C8" w:rsidP="00AE7A56">
      <w:pPr>
        <w:pStyle w:val="NormalWeb"/>
        <w:numPr>
          <w:ilvl w:val="0"/>
          <w:numId w:val="4"/>
        </w:numPr>
        <w:spacing w:before="0" w:beforeAutospacing="0" w:after="0" w:afterAutospacing="0"/>
        <w:rPr>
          <w:rFonts w:asciiTheme="minorHAnsi" w:hAnsiTheme="minorHAnsi" w:cstheme="minorHAnsi"/>
          <w:sz w:val="22"/>
          <w:szCs w:val="22"/>
        </w:rPr>
      </w:pPr>
      <w:r w:rsidRPr="00E5795D">
        <w:rPr>
          <w:rFonts w:asciiTheme="minorHAnsi" w:hAnsiTheme="minorHAnsi" w:cstheme="minorHAnsi"/>
          <w:sz w:val="22"/>
          <w:szCs w:val="22"/>
        </w:rPr>
        <w:t xml:space="preserve">Our members report that there are significant numbers of patients in acute hospital beds who are medically fit </w:t>
      </w:r>
      <w:r w:rsidR="00737B8A" w:rsidRPr="00E5795D">
        <w:rPr>
          <w:rFonts w:asciiTheme="minorHAnsi" w:hAnsiTheme="minorHAnsi" w:cstheme="minorHAnsi"/>
          <w:sz w:val="22"/>
          <w:szCs w:val="22"/>
        </w:rPr>
        <w:t>to leave hospital</w:t>
      </w:r>
      <w:r w:rsidRPr="00E5795D">
        <w:rPr>
          <w:rFonts w:asciiTheme="minorHAnsi" w:hAnsiTheme="minorHAnsi" w:cstheme="minorHAnsi"/>
          <w:sz w:val="22"/>
          <w:szCs w:val="22"/>
        </w:rPr>
        <w:t xml:space="preserve"> but who are currently unable to be discharged due to the lack of carers in the social care system.</w:t>
      </w:r>
      <w:r w:rsidR="00EA57B0" w:rsidRPr="00E5795D">
        <w:rPr>
          <w:rFonts w:asciiTheme="minorHAnsi" w:hAnsiTheme="minorHAnsi" w:cstheme="minorHAnsi"/>
          <w:sz w:val="22"/>
          <w:szCs w:val="22"/>
        </w:rPr>
        <w:t xml:space="preserve">  </w:t>
      </w:r>
      <w:r w:rsidR="00737B8A" w:rsidRPr="00E5795D">
        <w:rPr>
          <w:rFonts w:asciiTheme="minorHAnsi" w:hAnsiTheme="minorHAnsi" w:cstheme="minorHAnsi"/>
          <w:sz w:val="22"/>
          <w:szCs w:val="22"/>
        </w:rPr>
        <w:t>There is s</w:t>
      </w:r>
      <w:r w:rsidR="00D75F20" w:rsidRPr="00E5795D">
        <w:rPr>
          <w:rFonts w:asciiTheme="minorHAnsi" w:hAnsiTheme="minorHAnsi" w:cstheme="minorHAnsi"/>
          <w:sz w:val="22"/>
          <w:szCs w:val="22"/>
        </w:rPr>
        <w:t xml:space="preserve">ustained demand and pressure in hospitals due to </w:t>
      </w:r>
      <w:r w:rsidR="00737B8A" w:rsidRPr="00E5795D">
        <w:rPr>
          <w:rFonts w:asciiTheme="minorHAnsi" w:hAnsiTheme="minorHAnsi" w:cstheme="minorHAnsi"/>
          <w:sz w:val="22"/>
          <w:szCs w:val="22"/>
        </w:rPr>
        <w:t xml:space="preserve">a </w:t>
      </w:r>
      <w:r w:rsidR="00D75F20" w:rsidRPr="00E5795D">
        <w:rPr>
          <w:rFonts w:asciiTheme="minorHAnsi" w:hAnsiTheme="minorHAnsi" w:cstheme="minorHAnsi"/>
          <w:sz w:val="22"/>
          <w:szCs w:val="22"/>
        </w:rPr>
        <w:t xml:space="preserve">combination of factors </w:t>
      </w:r>
      <w:r w:rsidR="00737B8A" w:rsidRPr="00E5795D">
        <w:rPr>
          <w:rFonts w:asciiTheme="minorHAnsi" w:hAnsiTheme="minorHAnsi" w:cstheme="minorHAnsi"/>
          <w:sz w:val="22"/>
          <w:szCs w:val="22"/>
        </w:rPr>
        <w:t xml:space="preserve">including </w:t>
      </w:r>
      <w:r w:rsidR="00D75F20" w:rsidRPr="00E5795D">
        <w:rPr>
          <w:rFonts w:asciiTheme="minorHAnsi" w:hAnsiTheme="minorHAnsi" w:cstheme="minorHAnsi"/>
          <w:sz w:val="22"/>
          <w:szCs w:val="22"/>
        </w:rPr>
        <w:t>the need to increase non</w:t>
      </w:r>
      <w:r w:rsidR="00177637" w:rsidRPr="00E5795D">
        <w:rPr>
          <w:rFonts w:asciiTheme="minorHAnsi" w:hAnsiTheme="minorHAnsi" w:cstheme="minorHAnsi"/>
          <w:sz w:val="22"/>
          <w:szCs w:val="22"/>
        </w:rPr>
        <w:t>-</w:t>
      </w:r>
      <w:r w:rsidR="00D75F20" w:rsidRPr="00E5795D">
        <w:rPr>
          <w:rFonts w:asciiTheme="minorHAnsi" w:hAnsiTheme="minorHAnsi" w:cstheme="minorHAnsi"/>
          <w:sz w:val="22"/>
          <w:szCs w:val="22"/>
        </w:rPr>
        <w:t xml:space="preserve">Covid activity whilst there continues to be sustained high level of Covid circulating in the community resulting in hospitalisations </w:t>
      </w:r>
      <w:r w:rsidR="00737B8A" w:rsidRPr="00E5795D">
        <w:rPr>
          <w:rFonts w:asciiTheme="minorHAnsi" w:hAnsiTheme="minorHAnsi" w:cstheme="minorHAnsi"/>
          <w:sz w:val="22"/>
          <w:szCs w:val="22"/>
        </w:rPr>
        <w:t>and self</w:t>
      </w:r>
      <w:r w:rsidR="00177637" w:rsidRPr="00E5795D">
        <w:rPr>
          <w:rFonts w:asciiTheme="minorHAnsi" w:hAnsiTheme="minorHAnsi" w:cstheme="minorHAnsi"/>
          <w:sz w:val="22"/>
          <w:szCs w:val="22"/>
        </w:rPr>
        <w:t>-</w:t>
      </w:r>
      <w:r w:rsidR="00737B8A" w:rsidRPr="00E5795D">
        <w:rPr>
          <w:rFonts w:asciiTheme="minorHAnsi" w:hAnsiTheme="minorHAnsi" w:cstheme="minorHAnsi"/>
          <w:sz w:val="22"/>
          <w:szCs w:val="22"/>
        </w:rPr>
        <w:t>isolation for the workforce</w:t>
      </w:r>
      <w:r w:rsidR="00D75F20" w:rsidRPr="00E5795D">
        <w:rPr>
          <w:rFonts w:asciiTheme="minorHAnsi" w:hAnsiTheme="minorHAnsi" w:cstheme="minorHAnsi"/>
          <w:sz w:val="22"/>
          <w:szCs w:val="22"/>
        </w:rPr>
        <w:t xml:space="preserve">. </w:t>
      </w:r>
      <w:r w:rsidR="00EA57B0" w:rsidRPr="00E5795D">
        <w:rPr>
          <w:rFonts w:asciiTheme="minorHAnsi" w:hAnsiTheme="minorHAnsi" w:cstheme="minorHAnsi"/>
          <w:sz w:val="22"/>
          <w:szCs w:val="22"/>
        </w:rPr>
        <w:t xml:space="preserve"> </w:t>
      </w:r>
      <w:r w:rsidR="00D75F20" w:rsidRPr="00E5795D">
        <w:rPr>
          <w:rFonts w:asciiTheme="minorHAnsi" w:hAnsiTheme="minorHAnsi" w:cstheme="minorHAnsi"/>
          <w:sz w:val="22"/>
          <w:szCs w:val="22"/>
        </w:rPr>
        <w:t xml:space="preserve">Ongoing issues with </w:t>
      </w:r>
      <w:r w:rsidR="00737B8A" w:rsidRPr="00E5795D">
        <w:rPr>
          <w:rFonts w:asciiTheme="minorHAnsi" w:hAnsiTheme="minorHAnsi" w:cstheme="minorHAnsi"/>
          <w:sz w:val="22"/>
          <w:szCs w:val="22"/>
        </w:rPr>
        <w:t xml:space="preserve">regard to the </w:t>
      </w:r>
      <w:r w:rsidR="00D75F20" w:rsidRPr="00E5795D">
        <w:rPr>
          <w:rFonts w:asciiTheme="minorHAnsi" w:hAnsiTheme="minorHAnsi" w:cstheme="minorHAnsi"/>
          <w:sz w:val="22"/>
          <w:szCs w:val="22"/>
        </w:rPr>
        <w:t xml:space="preserve">nursing and </w:t>
      </w:r>
      <w:r w:rsidR="00737B8A" w:rsidRPr="00E5795D">
        <w:rPr>
          <w:rFonts w:asciiTheme="minorHAnsi" w:hAnsiTheme="minorHAnsi" w:cstheme="minorHAnsi"/>
          <w:sz w:val="22"/>
          <w:szCs w:val="22"/>
        </w:rPr>
        <w:t>the health and social care</w:t>
      </w:r>
      <w:r w:rsidR="00D75F20" w:rsidRPr="00E5795D">
        <w:rPr>
          <w:rFonts w:asciiTheme="minorHAnsi" w:hAnsiTheme="minorHAnsi" w:cstheme="minorHAnsi"/>
          <w:sz w:val="22"/>
          <w:szCs w:val="22"/>
        </w:rPr>
        <w:t xml:space="preserve"> workforce </w:t>
      </w:r>
      <w:r w:rsidR="00177637" w:rsidRPr="00E5795D">
        <w:rPr>
          <w:rFonts w:asciiTheme="minorHAnsi" w:hAnsiTheme="minorHAnsi" w:cstheme="minorHAnsi"/>
          <w:sz w:val="22"/>
          <w:szCs w:val="22"/>
        </w:rPr>
        <w:t>are</w:t>
      </w:r>
      <w:r w:rsidR="00D75F20" w:rsidRPr="00E5795D">
        <w:rPr>
          <w:rFonts w:asciiTheme="minorHAnsi" w:hAnsiTheme="minorHAnsi" w:cstheme="minorHAnsi"/>
          <w:sz w:val="22"/>
          <w:szCs w:val="22"/>
        </w:rPr>
        <w:t xml:space="preserve"> impacting on the ability to deliver </w:t>
      </w:r>
      <w:r w:rsidR="00737B8A" w:rsidRPr="00E5795D">
        <w:rPr>
          <w:rFonts w:asciiTheme="minorHAnsi" w:hAnsiTheme="minorHAnsi" w:cstheme="minorHAnsi"/>
          <w:sz w:val="22"/>
          <w:szCs w:val="22"/>
        </w:rPr>
        <w:t>speech and language therapy</w:t>
      </w:r>
      <w:r w:rsidR="00D75F20" w:rsidRPr="00E5795D">
        <w:rPr>
          <w:rFonts w:asciiTheme="minorHAnsi" w:hAnsiTheme="minorHAnsi" w:cstheme="minorHAnsi"/>
          <w:sz w:val="22"/>
          <w:szCs w:val="22"/>
        </w:rPr>
        <w:t xml:space="preserve"> interventions in some areas as SLT</w:t>
      </w:r>
      <w:r w:rsidR="00737B8A" w:rsidRPr="00E5795D">
        <w:rPr>
          <w:rFonts w:asciiTheme="minorHAnsi" w:hAnsiTheme="minorHAnsi" w:cstheme="minorHAnsi"/>
          <w:sz w:val="22"/>
          <w:szCs w:val="22"/>
        </w:rPr>
        <w:t xml:space="preserve">s are required </w:t>
      </w:r>
      <w:r w:rsidR="00D75F20" w:rsidRPr="00E5795D">
        <w:rPr>
          <w:rFonts w:asciiTheme="minorHAnsi" w:hAnsiTheme="minorHAnsi" w:cstheme="minorHAnsi"/>
          <w:sz w:val="22"/>
          <w:szCs w:val="22"/>
        </w:rPr>
        <w:t xml:space="preserve">to support ward staff with fundamentals of care. </w:t>
      </w:r>
      <w:r w:rsidR="00737B8A" w:rsidRPr="00E5795D">
        <w:rPr>
          <w:rFonts w:asciiTheme="minorHAnsi" w:hAnsiTheme="minorHAnsi" w:cstheme="minorHAnsi"/>
          <w:sz w:val="22"/>
          <w:szCs w:val="22"/>
        </w:rPr>
        <w:t xml:space="preserve"> </w:t>
      </w:r>
      <w:r w:rsidR="00D75F20" w:rsidRPr="00E5795D">
        <w:rPr>
          <w:rFonts w:asciiTheme="minorHAnsi" w:hAnsiTheme="minorHAnsi" w:cstheme="minorHAnsi"/>
          <w:sz w:val="22"/>
          <w:szCs w:val="22"/>
        </w:rPr>
        <w:t xml:space="preserve">Length of stay </w:t>
      </w:r>
      <w:r w:rsidR="00737B8A" w:rsidRPr="00E5795D">
        <w:rPr>
          <w:rFonts w:asciiTheme="minorHAnsi" w:hAnsiTheme="minorHAnsi" w:cstheme="minorHAnsi"/>
          <w:sz w:val="22"/>
          <w:szCs w:val="22"/>
        </w:rPr>
        <w:t xml:space="preserve">is also </w:t>
      </w:r>
      <w:r w:rsidR="00D75F20" w:rsidRPr="00E5795D">
        <w:rPr>
          <w:rFonts w:asciiTheme="minorHAnsi" w:hAnsiTheme="minorHAnsi" w:cstheme="minorHAnsi"/>
          <w:sz w:val="22"/>
          <w:szCs w:val="22"/>
        </w:rPr>
        <w:t xml:space="preserve">impacted </w:t>
      </w:r>
      <w:r w:rsidR="00737B8A" w:rsidRPr="00E5795D">
        <w:rPr>
          <w:rFonts w:asciiTheme="minorHAnsi" w:hAnsiTheme="minorHAnsi" w:cstheme="minorHAnsi"/>
          <w:sz w:val="22"/>
          <w:szCs w:val="22"/>
        </w:rPr>
        <w:t>significantly</w:t>
      </w:r>
      <w:r w:rsidR="00D75F20" w:rsidRPr="00E5795D">
        <w:rPr>
          <w:rFonts w:asciiTheme="minorHAnsi" w:hAnsiTheme="minorHAnsi" w:cstheme="minorHAnsi"/>
          <w:sz w:val="22"/>
          <w:szCs w:val="22"/>
        </w:rPr>
        <w:t xml:space="preserve"> by difficulties in securing care packages for patients who need them. </w:t>
      </w:r>
      <w:r w:rsidR="00EA57B0" w:rsidRPr="00E5795D">
        <w:rPr>
          <w:rFonts w:asciiTheme="minorHAnsi" w:hAnsiTheme="minorHAnsi" w:cstheme="minorHAnsi"/>
          <w:sz w:val="22"/>
          <w:szCs w:val="22"/>
        </w:rPr>
        <w:t xml:space="preserve"> </w:t>
      </w:r>
      <w:r w:rsidR="00D75F20" w:rsidRPr="00E5795D">
        <w:rPr>
          <w:rFonts w:asciiTheme="minorHAnsi" w:hAnsiTheme="minorHAnsi" w:cstheme="minorHAnsi"/>
          <w:sz w:val="22"/>
          <w:szCs w:val="22"/>
        </w:rPr>
        <w:t xml:space="preserve">In some hospitals pressure is so acute that </w:t>
      </w:r>
      <w:r w:rsidR="00737B8A" w:rsidRPr="00E5795D">
        <w:rPr>
          <w:rFonts w:asciiTheme="minorHAnsi" w:hAnsiTheme="minorHAnsi" w:cstheme="minorHAnsi"/>
          <w:sz w:val="22"/>
          <w:szCs w:val="22"/>
        </w:rPr>
        <w:t xml:space="preserve">we understand that </w:t>
      </w:r>
      <w:r w:rsidR="00D75F20" w:rsidRPr="00E5795D">
        <w:rPr>
          <w:rFonts w:asciiTheme="minorHAnsi" w:hAnsiTheme="minorHAnsi" w:cstheme="minorHAnsi"/>
          <w:sz w:val="22"/>
          <w:szCs w:val="22"/>
        </w:rPr>
        <w:t xml:space="preserve">senior leadership are considering closing/de-escalating non urgent services and redeploying staff. </w:t>
      </w:r>
    </w:p>
    <w:p w14:paraId="5E41324E" w14:textId="0633D3B9" w:rsidR="00EA57B0" w:rsidRPr="00E5795D" w:rsidRDefault="00EA57B0" w:rsidP="00AE7A56">
      <w:pPr>
        <w:pStyle w:val="NormalWeb"/>
        <w:spacing w:before="0" w:beforeAutospacing="0" w:after="0" w:afterAutospacing="0"/>
        <w:ind w:left="785"/>
        <w:rPr>
          <w:rFonts w:asciiTheme="minorHAnsi" w:hAnsiTheme="minorHAnsi" w:cstheme="minorHAnsi"/>
          <w:sz w:val="22"/>
          <w:szCs w:val="22"/>
        </w:rPr>
      </w:pPr>
    </w:p>
    <w:p w14:paraId="08D1612E" w14:textId="77777777" w:rsidR="00EA57B0" w:rsidRPr="00E5795D" w:rsidRDefault="00EA57B0" w:rsidP="00AE7A56">
      <w:pPr>
        <w:shd w:val="clear" w:color="auto" w:fill="FFFFFF"/>
        <w:spacing w:after="0" w:line="240" w:lineRule="auto"/>
        <w:textAlignment w:val="baseline"/>
        <w:rPr>
          <w:rFonts w:cstheme="minorHAnsi"/>
          <w:b/>
          <w:bCs/>
          <w:lang w:eastAsia="en-GB"/>
        </w:rPr>
      </w:pPr>
      <w:r w:rsidRPr="00E5795D">
        <w:rPr>
          <w:rFonts w:cstheme="minorHAnsi"/>
          <w:b/>
          <w:bCs/>
          <w:lang w:eastAsia="en-GB"/>
        </w:rPr>
        <w:t xml:space="preserve">The impact of delays in hospital discharge, both on the individual and the patient flow through hospitals and service pressures. </w:t>
      </w:r>
    </w:p>
    <w:p w14:paraId="0D4E1D94" w14:textId="77777777" w:rsidR="00EA57B0" w:rsidRPr="00E5795D" w:rsidRDefault="00EA57B0" w:rsidP="00AE7A56">
      <w:pPr>
        <w:pStyle w:val="NormalWeb"/>
        <w:spacing w:before="0" w:beforeAutospacing="0" w:after="0" w:afterAutospacing="0"/>
        <w:rPr>
          <w:rFonts w:asciiTheme="minorHAnsi" w:hAnsiTheme="minorHAnsi" w:cstheme="minorHAnsi"/>
          <w:sz w:val="22"/>
          <w:szCs w:val="22"/>
        </w:rPr>
      </w:pPr>
    </w:p>
    <w:p w14:paraId="6C5F88C3" w14:textId="7552B68F" w:rsidR="00EA57B0" w:rsidRPr="00E5795D" w:rsidRDefault="00737B8A" w:rsidP="00AE7A56">
      <w:pPr>
        <w:pStyle w:val="NormalWeb"/>
        <w:numPr>
          <w:ilvl w:val="0"/>
          <w:numId w:val="4"/>
        </w:numPr>
        <w:spacing w:before="0" w:beforeAutospacing="0" w:after="0" w:afterAutospacing="0"/>
        <w:rPr>
          <w:rFonts w:asciiTheme="minorHAnsi" w:hAnsiTheme="minorHAnsi" w:cstheme="minorHAnsi"/>
          <w:sz w:val="22"/>
          <w:szCs w:val="22"/>
        </w:rPr>
      </w:pPr>
      <w:r w:rsidRPr="00E5795D">
        <w:rPr>
          <w:rFonts w:asciiTheme="minorHAnsi" w:hAnsiTheme="minorHAnsi" w:cstheme="minorHAnsi"/>
          <w:sz w:val="22"/>
          <w:szCs w:val="22"/>
        </w:rPr>
        <w:t>From a system perspective, m</w:t>
      </w:r>
      <w:r w:rsidR="00BE26C8" w:rsidRPr="00E5795D">
        <w:rPr>
          <w:rFonts w:asciiTheme="minorHAnsi" w:hAnsiTheme="minorHAnsi" w:cstheme="minorHAnsi"/>
          <w:sz w:val="22"/>
          <w:szCs w:val="22"/>
        </w:rPr>
        <w:t>ember</w:t>
      </w:r>
      <w:r w:rsidR="00E12596" w:rsidRPr="00E5795D">
        <w:rPr>
          <w:rFonts w:asciiTheme="minorHAnsi" w:hAnsiTheme="minorHAnsi" w:cstheme="minorHAnsi"/>
          <w:sz w:val="22"/>
          <w:szCs w:val="22"/>
        </w:rPr>
        <w:t>s</w:t>
      </w:r>
      <w:r w:rsidR="00BE26C8" w:rsidRPr="00E5795D">
        <w:rPr>
          <w:rFonts w:asciiTheme="minorHAnsi" w:hAnsiTheme="minorHAnsi" w:cstheme="minorHAnsi"/>
          <w:sz w:val="22"/>
          <w:szCs w:val="22"/>
        </w:rPr>
        <w:t xml:space="preserve"> report that delayed discharges impact on the number of beds available for admitting patients </w:t>
      </w:r>
      <w:r w:rsidR="00463D5F" w:rsidRPr="00E5795D">
        <w:rPr>
          <w:rFonts w:asciiTheme="minorHAnsi" w:hAnsiTheme="minorHAnsi" w:cstheme="minorHAnsi"/>
          <w:sz w:val="22"/>
          <w:szCs w:val="22"/>
        </w:rPr>
        <w:t>leading to longer waiting times in accident and emergency departments or cancellations of planned admissions</w:t>
      </w:r>
      <w:r w:rsidR="00E12596" w:rsidRPr="00E5795D">
        <w:rPr>
          <w:rFonts w:asciiTheme="minorHAnsi" w:hAnsiTheme="minorHAnsi" w:cstheme="minorHAnsi"/>
          <w:sz w:val="22"/>
          <w:szCs w:val="22"/>
        </w:rPr>
        <w:t xml:space="preserve">. </w:t>
      </w:r>
      <w:r w:rsidR="00BE26C8" w:rsidRPr="00E5795D">
        <w:rPr>
          <w:rFonts w:asciiTheme="minorHAnsi" w:hAnsiTheme="minorHAnsi" w:cstheme="minorHAnsi"/>
          <w:sz w:val="22"/>
          <w:szCs w:val="22"/>
        </w:rPr>
        <w:t xml:space="preserve"> There is daily pressure on beds with the need to expedite discharge of tran</w:t>
      </w:r>
      <w:r w:rsidR="00682DFE" w:rsidRPr="00E5795D">
        <w:rPr>
          <w:rFonts w:asciiTheme="minorHAnsi" w:hAnsiTheme="minorHAnsi" w:cstheme="minorHAnsi"/>
          <w:sz w:val="22"/>
          <w:szCs w:val="22"/>
        </w:rPr>
        <w:t>s</w:t>
      </w:r>
      <w:r w:rsidR="00BE26C8" w:rsidRPr="00E5795D">
        <w:rPr>
          <w:rFonts w:asciiTheme="minorHAnsi" w:hAnsiTheme="minorHAnsi" w:cstheme="minorHAnsi"/>
          <w:sz w:val="22"/>
          <w:szCs w:val="22"/>
        </w:rPr>
        <w:t xml:space="preserve">fer from acute to rehab sites. </w:t>
      </w:r>
      <w:r w:rsidR="00E12596" w:rsidRPr="00E5795D">
        <w:rPr>
          <w:rFonts w:asciiTheme="minorHAnsi" w:hAnsiTheme="minorHAnsi" w:cstheme="minorHAnsi"/>
          <w:sz w:val="22"/>
          <w:szCs w:val="22"/>
        </w:rPr>
        <w:t xml:space="preserve"> </w:t>
      </w:r>
      <w:r w:rsidR="00BE26C8" w:rsidRPr="00E5795D">
        <w:rPr>
          <w:rFonts w:asciiTheme="minorHAnsi" w:hAnsiTheme="minorHAnsi" w:cstheme="minorHAnsi"/>
          <w:sz w:val="22"/>
          <w:szCs w:val="22"/>
        </w:rPr>
        <w:t xml:space="preserve">This affects </w:t>
      </w:r>
      <w:r w:rsidR="00E12596" w:rsidRPr="00E5795D">
        <w:rPr>
          <w:rFonts w:asciiTheme="minorHAnsi" w:hAnsiTheme="minorHAnsi" w:cstheme="minorHAnsi"/>
          <w:sz w:val="22"/>
          <w:szCs w:val="22"/>
        </w:rPr>
        <w:t xml:space="preserve">the </w:t>
      </w:r>
      <w:r w:rsidR="00FD5752">
        <w:rPr>
          <w:rFonts w:asciiTheme="minorHAnsi" w:hAnsiTheme="minorHAnsi" w:cstheme="minorHAnsi"/>
          <w:sz w:val="22"/>
          <w:szCs w:val="22"/>
        </w:rPr>
        <w:t xml:space="preserve">AHP </w:t>
      </w:r>
      <w:r w:rsidR="00E12596" w:rsidRPr="00E5795D">
        <w:rPr>
          <w:rFonts w:asciiTheme="minorHAnsi" w:hAnsiTheme="minorHAnsi" w:cstheme="minorHAnsi"/>
          <w:sz w:val="22"/>
          <w:szCs w:val="22"/>
        </w:rPr>
        <w:t>workforce</w:t>
      </w:r>
      <w:r w:rsidR="00BE26C8" w:rsidRPr="00E5795D">
        <w:rPr>
          <w:rFonts w:asciiTheme="minorHAnsi" w:hAnsiTheme="minorHAnsi" w:cstheme="minorHAnsi"/>
          <w:sz w:val="22"/>
          <w:szCs w:val="22"/>
        </w:rPr>
        <w:t xml:space="preserve"> including speech and language therapy who have to prioritise patients who need discharge. </w:t>
      </w:r>
      <w:r w:rsidR="00E12596" w:rsidRPr="00E5795D">
        <w:rPr>
          <w:rFonts w:asciiTheme="minorHAnsi" w:hAnsiTheme="minorHAnsi" w:cstheme="minorHAnsi"/>
          <w:sz w:val="22"/>
          <w:szCs w:val="22"/>
        </w:rPr>
        <w:t xml:space="preserve"> </w:t>
      </w:r>
      <w:r w:rsidR="00BE26C8" w:rsidRPr="00E5795D">
        <w:rPr>
          <w:rFonts w:asciiTheme="minorHAnsi" w:hAnsiTheme="minorHAnsi" w:cstheme="minorHAnsi"/>
          <w:sz w:val="22"/>
          <w:szCs w:val="22"/>
        </w:rPr>
        <w:t xml:space="preserve">Wards have </w:t>
      </w:r>
      <w:r w:rsidR="00E12596" w:rsidRPr="00E5795D">
        <w:rPr>
          <w:rFonts w:asciiTheme="minorHAnsi" w:hAnsiTheme="minorHAnsi" w:cstheme="minorHAnsi"/>
          <w:sz w:val="22"/>
          <w:szCs w:val="22"/>
        </w:rPr>
        <w:t>also</w:t>
      </w:r>
      <w:r w:rsidR="00BE26C8" w:rsidRPr="00E5795D">
        <w:rPr>
          <w:rFonts w:asciiTheme="minorHAnsi" w:hAnsiTheme="minorHAnsi" w:cstheme="minorHAnsi"/>
          <w:sz w:val="22"/>
          <w:szCs w:val="22"/>
        </w:rPr>
        <w:t xml:space="preserve"> be</w:t>
      </w:r>
      <w:r w:rsidR="00E12596" w:rsidRPr="00E5795D">
        <w:rPr>
          <w:rFonts w:asciiTheme="minorHAnsi" w:hAnsiTheme="minorHAnsi" w:cstheme="minorHAnsi"/>
          <w:sz w:val="22"/>
          <w:szCs w:val="22"/>
        </w:rPr>
        <w:t>en</w:t>
      </w:r>
      <w:r w:rsidR="00BE26C8" w:rsidRPr="00E5795D">
        <w:rPr>
          <w:rFonts w:asciiTheme="minorHAnsi" w:hAnsiTheme="minorHAnsi" w:cstheme="minorHAnsi"/>
          <w:sz w:val="22"/>
          <w:szCs w:val="22"/>
        </w:rPr>
        <w:t xml:space="preserve"> re-configured to meet the needs of the patients admitted.  For example, Covid vs non-Covid beds.</w:t>
      </w:r>
    </w:p>
    <w:p w14:paraId="5305E306" w14:textId="77777777" w:rsidR="00EA57B0" w:rsidRPr="00E5795D" w:rsidRDefault="00EA57B0" w:rsidP="00AE7A56">
      <w:pPr>
        <w:pStyle w:val="NormalWeb"/>
        <w:spacing w:before="0" w:beforeAutospacing="0" w:after="0" w:afterAutospacing="0"/>
        <w:ind w:left="785"/>
        <w:rPr>
          <w:rFonts w:asciiTheme="minorHAnsi" w:hAnsiTheme="minorHAnsi" w:cstheme="minorHAnsi"/>
          <w:sz w:val="22"/>
          <w:szCs w:val="22"/>
        </w:rPr>
      </w:pPr>
    </w:p>
    <w:p w14:paraId="6919678C" w14:textId="0A1FA81A" w:rsidR="00EA57B0" w:rsidRPr="00E5795D" w:rsidRDefault="00463D5F" w:rsidP="00AE7A56">
      <w:pPr>
        <w:pStyle w:val="NormalWeb"/>
        <w:numPr>
          <w:ilvl w:val="0"/>
          <w:numId w:val="4"/>
        </w:numPr>
        <w:spacing w:before="0" w:beforeAutospacing="0" w:after="0" w:afterAutospacing="0"/>
        <w:rPr>
          <w:rFonts w:asciiTheme="minorHAnsi" w:hAnsiTheme="minorHAnsi" w:cstheme="minorHAnsi"/>
          <w:sz w:val="22"/>
          <w:szCs w:val="22"/>
        </w:rPr>
      </w:pPr>
      <w:r w:rsidRPr="00E5795D">
        <w:rPr>
          <w:rFonts w:asciiTheme="minorHAnsi" w:hAnsiTheme="minorHAnsi" w:cstheme="minorHAnsi"/>
          <w:sz w:val="22"/>
          <w:szCs w:val="22"/>
        </w:rPr>
        <w:t xml:space="preserve">For individual patients, many of whom are </w:t>
      </w:r>
      <w:r w:rsidR="00E12596" w:rsidRPr="00E5795D">
        <w:rPr>
          <w:rFonts w:asciiTheme="minorHAnsi" w:hAnsiTheme="minorHAnsi" w:cstheme="minorHAnsi"/>
          <w:sz w:val="22"/>
          <w:szCs w:val="22"/>
        </w:rPr>
        <w:t>over the age of 65</w:t>
      </w:r>
      <w:r w:rsidRPr="00E5795D">
        <w:rPr>
          <w:rFonts w:asciiTheme="minorHAnsi" w:hAnsiTheme="minorHAnsi" w:cstheme="minorHAnsi"/>
          <w:sz w:val="22"/>
          <w:szCs w:val="22"/>
        </w:rPr>
        <w:t>, discharge</w:t>
      </w:r>
      <w:r w:rsidR="00E12596" w:rsidRPr="00E5795D">
        <w:rPr>
          <w:rFonts w:asciiTheme="minorHAnsi" w:hAnsiTheme="minorHAnsi" w:cstheme="minorHAnsi"/>
          <w:sz w:val="22"/>
          <w:szCs w:val="22"/>
        </w:rPr>
        <w:t xml:space="preserve"> delays</w:t>
      </w:r>
      <w:r w:rsidRPr="00E5795D">
        <w:rPr>
          <w:rFonts w:asciiTheme="minorHAnsi" w:hAnsiTheme="minorHAnsi" w:cstheme="minorHAnsi"/>
          <w:sz w:val="22"/>
          <w:szCs w:val="22"/>
        </w:rPr>
        <w:t xml:space="preserve"> can lead to poorer outcomes through the loss of independence, confidence and mobility, as well as risks of hospital acquired infections, re-admission to hospital or the need for long-term support.</w:t>
      </w:r>
    </w:p>
    <w:p w14:paraId="0F851C9A" w14:textId="77777777" w:rsidR="00BF7ED5" w:rsidRPr="00E5795D" w:rsidRDefault="00BF7ED5" w:rsidP="00AE7A56">
      <w:pPr>
        <w:pStyle w:val="ListParagraph"/>
        <w:rPr>
          <w:rFonts w:cstheme="minorHAnsi"/>
          <w:sz w:val="22"/>
          <w:szCs w:val="22"/>
        </w:rPr>
      </w:pPr>
    </w:p>
    <w:p w14:paraId="7B809946" w14:textId="00A6F154" w:rsidR="00BF7ED5" w:rsidRPr="00E5795D" w:rsidRDefault="00BF7ED5" w:rsidP="00192986">
      <w:pPr>
        <w:pStyle w:val="NormalWeb"/>
        <w:spacing w:before="0" w:beforeAutospacing="0" w:after="0" w:afterAutospacing="0"/>
        <w:rPr>
          <w:rFonts w:asciiTheme="minorHAnsi" w:hAnsiTheme="minorHAnsi" w:cstheme="minorHAnsi"/>
          <w:sz w:val="22"/>
          <w:szCs w:val="22"/>
        </w:rPr>
      </w:pPr>
      <w:r w:rsidRPr="00E5795D">
        <w:rPr>
          <w:rFonts w:asciiTheme="minorHAnsi" w:hAnsiTheme="minorHAnsi" w:cstheme="minorHAnsi"/>
          <w:b/>
          <w:bCs/>
          <w:sz w:val="22"/>
          <w:szCs w:val="22"/>
        </w:rPr>
        <w:t>The main pressure points and barriers to discharging hospital patients with care and support needs including social care services capacity.</w:t>
      </w:r>
    </w:p>
    <w:p w14:paraId="0EA64878" w14:textId="77777777" w:rsidR="00EA57B0" w:rsidRPr="00E5795D" w:rsidRDefault="00EA57B0" w:rsidP="00AE7A56">
      <w:pPr>
        <w:pStyle w:val="ListParagraph"/>
        <w:rPr>
          <w:rFonts w:cstheme="minorHAnsi"/>
          <w:sz w:val="22"/>
          <w:szCs w:val="22"/>
        </w:rPr>
      </w:pPr>
    </w:p>
    <w:p w14:paraId="5A1EC220" w14:textId="5DB575CB" w:rsidR="00EA57B0" w:rsidRPr="00E5795D" w:rsidRDefault="00BF7ED5" w:rsidP="00AE7A56">
      <w:pPr>
        <w:pStyle w:val="NormalWeb"/>
        <w:numPr>
          <w:ilvl w:val="0"/>
          <w:numId w:val="4"/>
        </w:numPr>
        <w:spacing w:before="0" w:beforeAutospacing="0" w:after="0" w:afterAutospacing="0"/>
        <w:rPr>
          <w:rFonts w:asciiTheme="minorHAnsi" w:hAnsiTheme="minorHAnsi" w:cstheme="minorHAnsi"/>
          <w:sz w:val="22"/>
          <w:szCs w:val="22"/>
        </w:rPr>
      </w:pPr>
      <w:r w:rsidRPr="00E5795D">
        <w:rPr>
          <w:rFonts w:asciiTheme="minorHAnsi" w:hAnsiTheme="minorHAnsi" w:cstheme="minorHAnsi"/>
          <w:sz w:val="22"/>
          <w:szCs w:val="22"/>
        </w:rPr>
        <w:t>Our members report that t</w:t>
      </w:r>
      <w:r w:rsidR="00BE26C8" w:rsidRPr="00E5795D">
        <w:rPr>
          <w:rFonts w:asciiTheme="minorHAnsi" w:hAnsiTheme="minorHAnsi" w:cstheme="minorHAnsi"/>
          <w:sz w:val="22"/>
          <w:szCs w:val="22"/>
        </w:rPr>
        <w:t xml:space="preserve">he main barrier </w:t>
      </w:r>
      <w:r w:rsidR="00682DFE" w:rsidRPr="00E5795D">
        <w:rPr>
          <w:rFonts w:asciiTheme="minorHAnsi" w:hAnsiTheme="minorHAnsi" w:cstheme="minorHAnsi"/>
          <w:sz w:val="22"/>
          <w:szCs w:val="22"/>
        </w:rPr>
        <w:t>for many services</w:t>
      </w:r>
      <w:r w:rsidR="00BE26C8" w:rsidRPr="00E5795D">
        <w:rPr>
          <w:rFonts w:asciiTheme="minorHAnsi" w:hAnsiTheme="minorHAnsi" w:cstheme="minorHAnsi"/>
          <w:sz w:val="22"/>
          <w:szCs w:val="22"/>
        </w:rPr>
        <w:t xml:space="preserve"> is the lack of capacity </w:t>
      </w:r>
      <w:r w:rsidR="00682DFE" w:rsidRPr="00E5795D">
        <w:rPr>
          <w:rFonts w:asciiTheme="minorHAnsi" w:hAnsiTheme="minorHAnsi" w:cstheme="minorHAnsi"/>
          <w:sz w:val="22"/>
          <w:szCs w:val="22"/>
        </w:rPr>
        <w:t>within</w:t>
      </w:r>
      <w:r w:rsidR="00BE26C8" w:rsidRPr="00E5795D">
        <w:rPr>
          <w:rFonts w:asciiTheme="minorHAnsi" w:hAnsiTheme="minorHAnsi" w:cstheme="minorHAnsi"/>
          <w:sz w:val="22"/>
          <w:szCs w:val="22"/>
        </w:rPr>
        <w:t xml:space="preserve"> the social care system to support frail</w:t>
      </w:r>
      <w:r w:rsidR="00F73F18">
        <w:rPr>
          <w:rFonts w:asciiTheme="minorHAnsi" w:hAnsiTheme="minorHAnsi" w:cstheme="minorHAnsi"/>
          <w:sz w:val="22"/>
          <w:szCs w:val="22"/>
        </w:rPr>
        <w:t>,</w:t>
      </w:r>
      <w:r w:rsidR="00BE26C8" w:rsidRPr="00E5795D">
        <w:rPr>
          <w:rFonts w:asciiTheme="minorHAnsi" w:hAnsiTheme="minorHAnsi" w:cstheme="minorHAnsi"/>
          <w:sz w:val="22"/>
          <w:szCs w:val="22"/>
        </w:rPr>
        <w:t xml:space="preserve"> elderly patients in the communit</w:t>
      </w:r>
      <w:r w:rsidR="00682DFE" w:rsidRPr="00E5795D">
        <w:rPr>
          <w:rFonts w:asciiTheme="minorHAnsi" w:hAnsiTheme="minorHAnsi" w:cstheme="minorHAnsi"/>
          <w:sz w:val="22"/>
          <w:szCs w:val="22"/>
        </w:rPr>
        <w:t>y and the ability</w:t>
      </w:r>
      <w:r w:rsidR="00BE26C8" w:rsidRPr="00E5795D">
        <w:rPr>
          <w:rFonts w:asciiTheme="minorHAnsi" w:hAnsiTheme="minorHAnsi" w:cstheme="minorHAnsi"/>
          <w:sz w:val="22"/>
          <w:szCs w:val="22"/>
        </w:rPr>
        <w:t xml:space="preserve"> of social care carers to modify diet and/or fluids to </w:t>
      </w:r>
      <w:r w:rsidR="00682DFE" w:rsidRPr="00E5795D">
        <w:rPr>
          <w:rFonts w:asciiTheme="minorHAnsi" w:hAnsiTheme="minorHAnsi" w:cstheme="minorHAnsi"/>
          <w:sz w:val="22"/>
          <w:szCs w:val="22"/>
        </w:rPr>
        <w:t xml:space="preserve">enable </w:t>
      </w:r>
      <w:r w:rsidR="00BE26C8" w:rsidRPr="00E5795D">
        <w:rPr>
          <w:rFonts w:asciiTheme="minorHAnsi" w:hAnsiTheme="minorHAnsi" w:cstheme="minorHAnsi"/>
          <w:sz w:val="22"/>
          <w:szCs w:val="22"/>
        </w:rPr>
        <w:t xml:space="preserve">people </w:t>
      </w:r>
      <w:r w:rsidR="00682DFE" w:rsidRPr="00E5795D">
        <w:rPr>
          <w:rFonts w:asciiTheme="minorHAnsi" w:hAnsiTheme="minorHAnsi" w:cstheme="minorHAnsi"/>
          <w:sz w:val="22"/>
          <w:szCs w:val="22"/>
        </w:rPr>
        <w:t>to return home safely</w:t>
      </w:r>
      <w:r w:rsidR="00BE26C8" w:rsidRPr="00E5795D">
        <w:rPr>
          <w:rFonts w:asciiTheme="minorHAnsi" w:hAnsiTheme="minorHAnsi" w:cstheme="minorHAnsi"/>
          <w:sz w:val="22"/>
          <w:szCs w:val="22"/>
        </w:rPr>
        <w:t xml:space="preserve">. </w:t>
      </w:r>
    </w:p>
    <w:p w14:paraId="690A3843" w14:textId="77777777" w:rsidR="00EA57B0" w:rsidRPr="00E5795D" w:rsidRDefault="00EA57B0" w:rsidP="00AE7A56">
      <w:pPr>
        <w:pStyle w:val="ListParagraph"/>
        <w:rPr>
          <w:rFonts w:cstheme="minorHAnsi"/>
          <w:sz w:val="22"/>
          <w:szCs w:val="22"/>
        </w:rPr>
      </w:pPr>
    </w:p>
    <w:p w14:paraId="6EF63FAE" w14:textId="77777777" w:rsidR="00177637" w:rsidRPr="00E5795D" w:rsidRDefault="00A67270" w:rsidP="00AE7A56">
      <w:pPr>
        <w:pStyle w:val="NormalWeb"/>
        <w:numPr>
          <w:ilvl w:val="0"/>
          <w:numId w:val="4"/>
        </w:numPr>
        <w:spacing w:before="0" w:beforeAutospacing="0" w:after="0" w:afterAutospacing="0"/>
        <w:rPr>
          <w:rFonts w:asciiTheme="minorHAnsi" w:hAnsiTheme="minorHAnsi" w:cstheme="minorHAnsi"/>
          <w:sz w:val="22"/>
          <w:szCs w:val="22"/>
        </w:rPr>
      </w:pPr>
      <w:r w:rsidRPr="00E5795D">
        <w:rPr>
          <w:rFonts w:asciiTheme="minorHAnsi" w:hAnsiTheme="minorHAnsi" w:cstheme="minorHAnsi"/>
          <w:sz w:val="22"/>
          <w:szCs w:val="22"/>
        </w:rPr>
        <w:t xml:space="preserve">Another key factor affecting discharge is </w:t>
      </w:r>
      <w:r w:rsidR="00E12596" w:rsidRPr="00E5795D">
        <w:rPr>
          <w:rFonts w:asciiTheme="minorHAnsi" w:hAnsiTheme="minorHAnsi" w:cstheme="minorHAnsi"/>
          <w:sz w:val="22"/>
          <w:szCs w:val="22"/>
        </w:rPr>
        <w:t xml:space="preserve">the </w:t>
      </w:r>
      <w:r w:rsidRPr="00E5795D">
        <w:rPr>
          <w:rFonts w:asciiTheme="minorHAnsi" w:hAnsiTheme="minorHAnsi" w:cstheme="minorHAnsi"/>
          <w:sz w:val="22"/>
          <w:szCs w:val="22"/>
        </w:rPr>
        <w:t>limited capacity within community rehabilitation services</w:t>
      </w:r>
      <w:r w:rsidR="00E12596" w:rsidRPr="00E5795D">
        <w:rPr>
          <w:rFonts w:asciiTheme="minorHAnsi" w:hAnsiTheme="minorHAnsi" w:cstheme="minorHAnsi"/>
          <w:sz w:val="22"/>
          <w:szCs w:val="22"/>
        </w:rPr>
        <w:t xml:space="preserve"> in some areas</w:t>
      </w:r>
      <w:r w:rsidRPr="00E5795D">
        <w:rPr>
          <w:rFonts w:asciiTheme="minorHAnsi" w:hAnsiTheme="minorHAnsi" w:cstheme="minorHAnsi"/>
          <w:sz w:val="22"/>
          <w:szCs w:val="22"/>
        </w:rPr>
        <w:t xml:space="preserve">.  </w:t>
      </w:r>
      <w:r w:rsidR="001C34F3" w:rsidRPr="00E5795D">
        <w:rPr>
          <w:rFonts w:asciiTheme="minorHAnsi" w:hAnsiTheme="minorHAnsi" w:cstheme="minorHAnsi"/>
          <w:sz w:val="22"/>
          <w:szCs w:val="22"/>
        </w:rPr>
        <w:t>Community rehabilitation services may be defined as</w:t>
      </w:r>
      <w:r w:rsidR="00BF7ED5" w:rsidRPr="00E5795D">
        <w:rPr>
          <w:rFonts w:asciiTheme="minorHAnsi" w:hAnsiTheme="minorHAnsi" w:cstheme="minorHAnsi"/>
          <w:sz w:val="22"/>
          <w:szCs w:val="22"/>
        </w:rPr>
        <w:t>;</w:t>
      </w:r>
    </w:p>
    <w:p w14:paraId="77F5D79D" w14:textId="2D5DA756" w:rsidR="00177637" w:rsidRPr="00E5795D" w:rsidRDefault="00177637" w:rsidP="00AE7A56">
      <w:pPr>
        <w:pStyle w:val="ListParagraph"/>
        <w:rPr>
          <w:rFonts w:cstheme="minorHAnsi"/>
          <w:sz w:val="22"/>
          <w:szCs w:val="22"/>
        </w:rPr>
      </w:pPr>
    </w:p>
    <w:p w14:paraId="1C59F835" w14:textId="0BFAA293" w:rsidR="00177637" w:rsidRPr="00E5795D" w:rsidRDefault="00FD5752" w:rsidP="00AE7A56">
      <w:pPr>
        <w:spacing w:line="240" w:lineRule="auto"/>
        <w:ind w:left="720"/>
        <w:rPr>
          <w:rFonts w:cstheme="minorHAnsi"/>
        </w:rPr>
      </w:pPr>
      <w:r>
        <w:rPr>
          <w:rFonts w:cstheme="minorHAnsi"/>
        </w:rPr>
        <w:t>‘</w:t>
      </w:r>
      <w:r w:rsidR="00177637" w:rsidRPr="00E5795D">
        <w:rPr>
          <w:rFonts w:cstheme="minorHAnsi"/>
        </w:rPr>
        <w:t>assessment, advice and tailored rehabilitation support that takes place in settings outside of acute hospital wards and that improves people’s health and wellbeing. Community rehabilitation helps people with long term conditions, injuries or illness to live well for longer</w:t>
      </w:r>
      <w:r w:rsidR="00177637" w:rsidRPr="00E5795D">
        <w:rPr>
          <w:rStyle w:val="FootnoteReference"/>
          <w:rFonts w:cstheme="minorHAnsi"/>
        </w:rPr>
        <w:footnoteReference w:id="1"/>
      </w:r>
      <w:r w:rsidR="00177637" w:rsidRPr="00E5795D">
        <w:rPr>
          <w:rFonts w:cstheme="minorHAnsi"/>
        </w:rPr>
        <w:t>.</w:t>
      </w:r>
      <w:r>
        <w:rPr>
          <w:rFonts w:cstheme="minorHAnsi"/>
        </w:rPr>
        <w:t>’</w:t>
      </w:r>
    </w:p>
    <w:p w14:paraId="4293C69F" w14:textId="71D8EE04" w:rsidR="00177637" w:rsidRPr="00E5795D" w:rsidRDefault="00177637" w:rsidP="00AE7A56">
      <w:pPr>
        <w:spacing w:line="240" w:lineRule="auto"/>
        <w:ind w:left="720"/>
        <w:rPr>
          <w:rFonts w:cstheme="minorHAnsi"/>
        </w:rPr>
      </w:pPr>
      <w:r w:rsidRPr="00E5795D">
        <w:rPr>
          <w:rFonts w:eastAsia="Times New Roman" w:cstheme="minorHAnsi"/>
          <w:color w:val="000000"/>
        </w:rPr>
        <w:t>Rehabilitation cuts across the health and social care systems supporting people in different settings, and often reducing the need for care and hospital admissions.  It supports recipients to remain as independent as possible and participate in education, work, family life and their community and society as a whole. </w:t>
      </w:r>
      <w:r w:rsidRPr="00E5795D">
        <w:rPr>
          <w:rFonts w:cstheme="minorHAnsi"/>
        </w:rPr>
        <w:t xml:space="preserve">  Community rehabilitation can improve recovery rates from illness and injury and thereby limit the level of social care needed after discharge from hospital.  Community rehabilitation can also enable people to better self-manage their long-term conditions and slow the </w:t>
      </w:r>
      <w:r w:rsidR="000623BE">
        <w:rPr>
          <w:rFonts w:cstheme="minorHAnsi"/>
        </w:rPr>
        <w:t>impact</w:t>
      </w:r>
      <w:r w:rsidRPr="00E5795D">
        <w:rPr>
          <w:rFonts w:cstheme="minorHAnsi"/>
        </w:rPr>
        <w:t xml:space="preserve"> of degenerative diseases, both of which create knock on savings for social care budgets.  </w:t>
      </w:r>
    </w:p>
    <w:p w14:paraId="7CE9471C" w14:textId="77777777" w:rsidR="00177637" w:rsidRPr="00E5795D" w:rsidRDefault="00177637" w:rsidP="00AE7A56">
      <w:pPr>
        <w:pStyle w:val="ListParagraph"/>
        <w:rPr>
          <w:rFonts w:cstheme="minorHAnsi"/>
          <w:sz w:val="22"/>
          <w:szCs w:val="22"/>
        </w:rPr>
      </w:pPr>
    </w:p>
    <w:p w14:paraId="470A9497" w14:textId="5AA7B5CC" w:rsidR="00BF7ED5" w:rsidRPr="00E5795D" w:rsidRDefault="00FB7B8E" w:rsidP="00AE7A56">
      <w:pPr>
        <w:pStyle w:val="NormalWeb"/>
        <w:numPr>
          <w:ilvl w:val="0"/>
          <w:numId w:val="4"/>
        </w:numPr>
        <w:spacing w:before="0" w:beforeAutospacing="0" w:after="0" w:afterAutospacing="0"/>
        <w:rPr>
          <w:rFonts w:asciiTheme="minorHAnsi" w:hAnsiTheme="minorHAnsi" w:cstheme="minorHAnsi"/>
          <w:sz w:val="22"/>
          <w:szCs w:val="22"/>
        </w:rPr>
      </w:pPr>
      <w:r w:rsidRPr="00E5795D">
        <w:rPr>
          <w:rFonts w:asciiTheme="minorHAnsi" w:hAnsiTheme="minorHAnsi" w:cstheme="minorHAnsi"/>
          <w:sz w:val="22"/>
          <w:szCs w:val="22"/>
        </w:rPr>
        <w:t>Our members tell us that despite the impact of high</w:t>
      </w:r>
      <w:r w:rsidR="00DB437E" w:rsidRPr="00E5795D">
        <w:rPr>
          <w:rFonts w:asciiTheme="minorHAnsi" w:hAnsiTheme="minorHAnsi" w:cstheme="minorHAnsi"/>
          <w:sz w:val="22"/>
          <w:szCs w:val="22"/>
        </w:rPr>
        <w:t>-</w:t>
      </w:r>
      <w:r w:rsidRPr="00E5795D">
        <w:rPr>
          <w:rFonts w:asciiTheme="minorHAnsi" w:hAnsiTheme="minorHAnsi" w:cstheme="minorHAnsi"/>
          <w:sz w:val="22"/>
          <w:szCs w:val="22"/>
        </w:rPr>
        <w:t>quality rehabilitation on quality of life and long-term NHS and social care costs, community rehabilitation is often piecemeal and varies significantly depending where you live in Wales.  In many cases, patients are only being referred to speech and language therapy for crisis management and there are missed opportunities to engage in advanced care planning and active treatment.</w:t>
      </w:r>
    </w:p>
    <w:p w14:paraId="7BF33254" w14:textId="77777777" w:rsidR="00BF7ED5" w:rsidRPr="00E5795D" w:rsidRDefault="00BF7ED5" w:rsidP="00AE7A56">
      <w:pPr>
        <w:pStyle w:val="ListParagraph"/>
        <w:rPr>
          <w:rFonts w:cstheme="minorHAnsi"/>
          <w:sz w:val="22"/>
          <w:szCs w:val="22"/>
        </w:rPr>
      </w:pPr>
    </w:p>
    <w:p w14:paraId="40D0A0D1" w14:textId="29CD7ADE" w:rsidR="00BF7ED5" w:rsidRPr="00E5795D" w:rsidRDefault="00B70A13" w:rsidP="00AE7A56">
      <w:pPr>
        <w:pStyle w:val="NormalWeb"/>
        <w:numPr>
          <w:ilvl w:val="0"/>
          <w:numId w:val="4"/>
        </w:numPr>
        <w:spacing w:before="0" w:beforeAutospacing="0" w:after="0" w:afterAutospacing="0"/>
        <w:rPr>
          <w:rFonts w:asciiTheme="minorHAnsi" w:hAnsiTheme="minorHAnsi" w:cstheme="minorHAnsi"/>
          <w:sz w:val="22"/>
          <w:szCs w:val="22"/>
        </w:rPr>
      </w:pPr>
      <w:r w:rsidRPr="00E5795D">
        <w:rPr>
          <w:rFonts w:asciiTheme="minorHAnsi" w:hAnsiTheme="minorHAnsi" w:cstheme="minorHAnsi"/>
          <w:sz w:val="22"/>
          <w:szCs w:val="22"/>
        </w:rPr>
        <w:t>Our m</w:t>
      </w:r>
      <w:r w:rsidR="00002F36" w:rsidRPr="00E5795D">
        <w:rPr>
          <w:rFonts w:asciiTheme="minorHAnsi" w:hAnsiTheme="minorHAnsi" w:cstheme="minorHAnsi"/>
          <w:sz w:val="22"/>
          <w:szCs w:val="22"/>
        </w:rPr>
        <w:t xml:space="preserve">embers have commented that often, community care packages do not provide the communication support </w:t>
      </w:r>
      <w:r w:rsidRPr="00E5795D">
        <w:rPr>
          <w:rFonts w:asciiTheme="minorHAnsi" w:hAnsiTheme="minorHAnsi" w:cstheme="minorHAnsi"/>
          <w:sz w:val="22"/>
          <w:szCs w:val="22"/>
        </w:rPr>
        <w:t>required</w:t>
      </w:r>
      <w:r w:rsidR="00002F36" w:rsidRPr="00E5795D">
        <w:rPr>
          <w:rFonts w:asciiTheme="minorHAnsi" w:hAnsiTheme="minorHAnsi" w:cstheme="minorHAnsi"/>
          <w:sz w:val="22"/>
          <w:szCs w:val="22"/>
        </w:rPr>
        <w:t xml:space="preserve"> (in terms of numbers of hours needed for intervention, education and support by </w:t>
      </w:r>
      <w:r w:rsidR="000623BE">
        <w:rPr>
          <w:rFonts w:asciiTheme="minorHAnsi" w:hAnsiTheme="minorHAnsi" w:cstheme="minorHAnsi"/>
          <w:sz w:val="22"/>
          <w:szCs w:val="22"/>
        </w:rPr>
        <w:t>SLTs</w:t>
      </w:r>
      <w:r w:rsidR="00002F36" w:rsidRPr="00E5795D">
        <w:rPr>
          <w:rFonts w:asciiTheme="minorHAnsi" w:hAnsiTheme="minorHAnsi" w:cstheme="minorHAnsi"/>
          <w:sz w:val="22"/>
          <w:szCs w:val="22"/>
        </w:rPr>
        <w:t xml:space="preserve">) as the capacity for independent living dwindles. </w:t>
      </w:r>
      <w:r w:rsidR="00177637" w:rsidRPr="00E5795D">
        <w:rPr>
          <w:rFonts w:asciiTheme="minorHAnsi" w:hAnsiTheme="minorHAnsi" w:cstheme="minorHAnsi"/>
          <w:sz w:val="22"/>
          <w:szCs w:val="22"/>
        </w:rPr>
        <w:t xml:space="preserve"> </w:t>
      </w:r>
      <w:r w:rsidR="00002F36" w:rsidRPr="00E5795D">
        <w:rPr>
          <w:rFonts w:asciiTheme="minorHAnsi" w:hAnsiTheme="minorHAnsi" w:cstheme="minorHAnsi"/>
          <w:sz w:val="22"/>
          <w:szCs w:val="22"/>
        </w:rPr>
        <w:t xml:space="preserve">These packages frequently do not recognise the need for older people to have adequate communication abilities and the need for adequate nutrition if swallowing is compromised.  This also increases the demand on family members who also </w:t>
      </w:r>
      <w:r w:rsidRPr="00E5795D">
        <w:rPr>
          <w:rFonts w:asciiTheme="minorHAnsi" w:hAnsiTheme="minorHAnsi" w:cstheme="minorHAnsi"/>
          <w:sz w:val="22"/>
          <w:szCs w:val="22"/>
        </w:rPr>
        <w:t>require</w:t>
      </w:r>
      <w:r w:rsidR="00002F36" w:rsidRPr="00E5795D">
        <w:rPr>
          <w:rFonts w:asciiTheme="minorHAnsi" w:hAnsiTheme="minorHAnsi" w:cstheme="minorHAnsi"/>
          <w:sz w:val="22"/>
          <w:szCs w:val="22"/>
        </w:rPr>
        <w:t xml:space="preserve"> support and education as how to best assist the older person to maintain the best functional ability at home.  This situation is exacerbated by the impact of shielding and social isolation as a result of the pandemic.  </w:t>
      </w:r>
    </w:p>
    <w:p w14:paraId="1EB649F8" w14:textId="77777777" w:rsidR="00BF7ED5" w:rsidRPr="00E5795D" w:rsidRDefault="00BF7ED5" w:rsidP="00AE7A56">
      <w:pPr>
        <w:pStyle w:val="ListParagraph"/>
        <w:rPr>
          <w:rFonts w:cstheme="minorHAnsi"/>
          <w:sz w:val="22"/>
          <w:szCs w:val="22"/>
        </w:rPr>
      </w:pPr>
    </w:p>
    <w:p w14:paraId="590C3F8A" w14:textId="49F44EDD" w:rsidR="00BF7ED5" w:rsidRPr="00E5795D" w:rsidRDefault="00002F36" w:rsidP="00AE7A56">
      <w:pPr>
        <w:pStyle w:val="NormalWeb"/>
        <w:numPr>
          <w:ilvl w:val="0"/>
          <w:numId w:val="4"/>
        </w:numPr>
        <w:spacing w:before="0" w:beforeAutospacing="0" w:after="0" w:afterAutospacing="0"/>
        <w:rPr>
          <w:rFonts w:asciiTheme="minorHAnsi" w:hAnsiTheme="minorHAnsi" w:cstheme="minorHAnsi"/>
          <w:sz w:val="22"/>
          <w:szCs w:val="22"/>
        </w:rPr>
      </w:pPr>
      <w:r w:rsidRPr="00E5795D">
        <w:rPr>
          <w:rFonts w:asciiTheme="minorHAnsi" w:hAnsiTheme="minorHAnsi" w:cstheme="minorHAnsi"/>
          <w:sz w:val="22"/>
          <w:szCs w:val="22"/>
        </w:rPr>
        <w:t xml:space="preserve">These concerns about the </w:t>
      </w:r>
      <w:r w:rsidR="000623BE">
        <w:rPr>
          <w:rFonts w:asciiTheme="minorHAnsi" w:hAnsiTheme="minorHAnsi" w:cstheme="minorHAnsi"/>
          <w:sz w:val="22"/>
          <w:szCs w:val="22"/>
        </w:rPr>
        <w:t>availability</w:t>
      </w:r>
      <w:r w:rsidR="000623BE" w:rsidRPr="00E5795D">
        <w:rPr>
          <w:rFonts w:asciiTheme="minorHAnsi" w:hAnsiTheme="minorHAnsi" w:cstheme="minorHAnsi"/>
          <w:sz w:val="22"/>
          <w:szCs w:val="22"/>
        </w:rPr>
        <w:t xml:space="preserve"> </w:t>
      </w:r>
      <w:r w:rsidRPr="00E5795D">
        <w:rPr>
          <w:rFonts w:asciiTheme="minorHAnsi" w:hAnsiTheme="minorHAnsi" w:cstheme="minorHAnsi"/>
          <w:sz w:val="22"/>
          <w:szCs w:val="22"/>
        </w:rPr>
        <w:t>of community rehabilitation provision are echoed in two recent reports by Senedd cross party groups.  A 2020 report from the Stroke Association, based on evidence collated as part of the Stroke Cross Party Group inquiry, revealed that 21% of stroke survivors in Wales reported that they did not receive enough support after a stroke</w:t>
      </w:r>
      <w:r w:rsidRPr="00E5795D">
        <w:rPr>
          <w:rStyle w:val="FootnoteReference"/>
          <w:rFonts w:asciiTheme="minorHAnsi" w:hAnsiTheme="minorHAnsi" w:cstheme="minorHAnsi"/>
          <w:sz w:val="22"/>
          <w:szCs w:val="22"/>
        </w:rPr>
        <w:footnoteReference w:id="2"/>
      </w:r>
      <w:r w:rsidRPr="00E5795D">
        <w:rPr>
          <w:rFonts w:asciiTheme="minorHAnsi" w:hAnsiTheme="minorHAnsi" w:cstheme="minorHAnsi"/>
          <w:sz w:val="22"/>
          <w:szCs w:val="22"/>
        </w:rPr>
        <w:t xml:space="preserve"> with only a minority of stroke survivors receiving therapies at </w:t>
      </w:r>
      <w:r w:rsidRPr="00E5795D">
        <w:rPr>
          <w:rFonts w:asciiTheme="minorHAnsi" w:hAnsiTheme="minorHAnsi" w:cstheme="minorHAnsi"/>
          <w:sz w:val="22"/>
          <w:szCs w:val="22"/>
        </w:rPr>
        <w:lastRenderedPageBreak/>
        <w:t>guideline levels</w:t>
      </w:r>
      <w:r w:rsidRPr="00E5795D">
        <w:rPr>
          <w:rStyle w:val="FootnoteReference"/>
          <w:rFonts w:asciiTheme="minorHAnsi" w:hAnsiTheme="minorHAnsi" w:cstheme="minorHAnsi"/>
          <w:sz w:val="22"/>
          <w:szCs w:val="22"/>
        </w:rPr>
        <w:footnoteReference w:id="3"/>
      </w:r>
      <w:r w:rsidRPr="00E5795D">
        <w:rPr>
          <w:rFonts w:asciiTheme="minorHAnsi" w:hAnsiTheme="minorHAnsi" w:cstheme="minorHAnsi"/>
          <w:sz w:val="22"/>
          <w:szCs w:val="22"/>
        </w:rPr>
        <w:t>.  The report recommends that ‘Health boards must take immediate steps to improve their therapy provision and bring delivery of therapies closer to RCP guidelines.’</w:t>
      </w:r>
      <w:r w:rsidRPr="00E5795D">
        <w:rPr>
          <w:rStyle w:val="FootnoteReference"/>
          <w:rFonts w:asciiTheme="minorHAnsi" w:hAnsiTheme="minorHAnsi" w:cstheme="minorHAnsi"/>
          <w:sz w:val="22"/>
          <w:szCs w:val="22"/>
        </w:rPr>
        <w:footnoteReference w:id="4"/>
      </w:r>
    </w:p>
    <w:p w14:paraId="45EE87F8" w14:textId="77777777" w:rsidR="00BF7ED5" w:rsidRPr="00E5795D" w:rsidRDefault="00BF7ED5" w:rsidP="00AE7A56">
      <w:pPr>
        <w:pStyle w:val="ListParagraph"/>
        <w:rPr>
          <w:rFonts w:cstheme="minorHAnsi"/>
          <w:sz w:val="22"/>
          <w:szCs w:val="22"/>
        </w:rPr>
      </w:pPr>
    </w:p>
    <w:p w14:paraId="0C440DAD" w14:textId="48B176C0" w:rsidR="002449B2" w:rsidRPr="00E5795D" w:rsidRDefault="00002F36" w:rsidP="00AE7A56">
      <w:pPr>
        <w:pStyle w:val="NormalWeb"/>
        <w:numPr>
          <w:ilvl w:val="0"/>
          <w:numId w:val="4"/>
        </w:numPr>
        <w:spacing w:before="0" w:beforeAutospacing="0" w:after="0" w:afterAutospacing="0"/>
        <w:rPr>
          <w:rFonts w:asciiTheme="minorHAnsi" w:hAnsiTheme="minorHAnsi" w:cstheme="minorHAnsi"/>
          <w:sz w:val="22"/>
          <w:szCs w:val="22"/>
        </w:rPr>
      </w:pPr>
      <w:r w:rsidRPr="00E5795D">
        <w:rPr>
          <w:rFonts w:asciiTheme="minorHAnsi" w:hAnsiTheme="minorHAnsi" w:cstheme="minorHAnsi"/>
          <w:sz w:val="22"/>
          <w:szCs w:val="22"/>
        </w:rPr>
        <w:t>The Wales Neurological Alliance has also recently undertaken an inquiry into the impact of the Welsh Government’s neurological delivery plan.  The report recognises that there has been investment in neurological rehabilitation but highlighted that there remain low levels of availability of community services stating;</w:t>
      </w:r>
    </w:p>
    <w:p w14:paraId="4A4F8482" w14:textId="77777777" w:rsidR="002449B2" w:rsidRPr="00E5795D" w:rsidRDefault="002449B2" w:rsidP="00AE7A56">
      <w:pPr>
        <w:pStyle w:val="ListParagraph"/>
        <w:rPr>
          <w:rFonts w:cstheme="minorHAnsi"/>
          <w:sz w:val="22"/>
          <w:szCs w:val="22"/>
        </w:rPr>
      </w:pPr>
    </w:p>
    <w:p w14:paraId="29CD6BE8" w14:textId="15B6F0EB" w:rsidR="002449B2" w:rsidRPr="00E5795D" w:rsidRDefault="002449B2" w:rsidP="00AE7A56">
      <w:pPr>
        <w:spacing w:line="240" w:lineRule="auto"/>
        <w:ind w:left="785"/>
        <w:rPr>
          <w:rFonts w:cstheme="minorHAnsi"/>
        </w:rPr>
      </w:pPr>
      <w:r w:rsidRPr="00E5795D">
        <w:rPr>
          <w:rFonts w:cstheme="minorHAnsi"/>
        </w:rPr>
        <w:t>‘Many poor experiences were described by contributors, in particular in relation to a lack of availability of community</w:t>
      </w:r>
      <w:r w:rsidR="00FD5752">
        <w:rPr>
          <w:rFonts w:cstheme="minorHAnsi"/>
        </w:rPr>
        <w:t>-</w:t>
      </w:r>
      <w:r w:rsidRPr="00E5795D">
        <w:rPr>
          <w:rFonts w:cstheme="minorHAnsi"/>
        </w:rPr>
        <w:t>based services such as physiotherapy, speech and language therapy, occupational therapy, continence advice and support, services that help people to be physically active, mental health services and emotional support. ‘</w:t>
      </w:r>
      <w:r w:rsidRPr="00E5795D">
        <w:rPr>
          <w:rStyle w:val="FootnoteReference"/>
          <w:rFonts w:cstheme="minorHAnsi"/>
        </w:rPr>
        <w:footnoteReference w:id="5"/>
      </w:r>
    </w:p>
    <w:p w14:paraId="2F6B0DFF" w14:textId="77777777" w:rsidR="00901839" w:rsidRDefault="00FB7B8E" w:rsidP="00AE7A56">
      <w:pPr>
        <w:pStyle w:val="NormalWeb"/>
        <w:numPr>
          <w:ilvl w:val="0"/>
          <w:numId w:val="4"/>
        </w:numPr>
        <w:spacing w:before="0" w:beforeAutospacing="0" w:after="0" w:afterAutospacing="0"/>
        <w:rPr>
          <w:rFonts w:asciiTheme="minorHAnsi" w:hAnsiTheme="minorHAnsi" w:cstheme="minorHAnsi"/>
          <w:sz w:val="22"/>
          <w:szCs w:val="22"/>
        </w:rPr>
      </w:pPr>
      <w:r w:rsidRPr="00E5795D">
        <w:rPr>
          <w:rFonts w:asciiTheme="minorHAnsi" w:hAnsiTheme="minorHAnsi" w:cstheme="minorHAnsi"/>
          <w:sz w:val="22"/>
          <w:szCs w:val="22"/>
        </w:rPr>
        <w:t xml:space="preserve">We welcome the drive towards integration and </w:t>
      </w:r>
      <w:r w:rsidR="00DB437E" w:rsidRPr="00E5795D">
        <w:rPr>
          <w:rFonts w:asciiTheme="minorHAnsi" w:hAnsiTheme="minorHAnsi" w:cstheme="minorHAnsi"/>
          <w:sz w:val="22"/>
          <w:szCs w:val="22"/>
        </w:rPr>
        <w:t>an increasing</w:t>
      </w:r>
      <w:r w:rsidRPr="00E5795D">
        <w:rPr>
          <w:rFonts w:asciiTheme="minorHAnsi" w:hAnsiTheme="minorHAnsi" w:cstheme="minorHAnsi"/>
          <w:sz w:val="22"/>
          <w:szCs w:val="22"/>
        </w:rPr>
        <w:t xml:space="preserve"> focus on </w:t>
      </w:r>
      <w:r w:rsidR="00DB437E" w:rsidRPr="00E5795D">
        <w:rPr>
          <w:rFonts w:asciiTheme="minorHAnsi" w:hAnsiTheme="minorHAnsi" w:cstheme="minorHAnsi"/>
          <w:sz w:val="22"/>
          <w:szCs w:val="22"/>
        </w:rPr>
        <w:t>moving</w:t>
      </w:r>
      <w:r w:rsidRPr="00E5795D">
        <w:rPr>
          <w:rFonts w:asciiTheme="minorHAnsi" w:hAnsiTheme="minorHAnsi" w:cstheme="minorHAnsi"/>
          <w:sz w:val="22"/>
          <w:szCs w:val="22"/>
        </w:rPr>
        <w:t xml:space="preserve"> services</w:t>
      </w:r>
      <w:r w:rsidR="00DB437E" w:rsidRPr="00E5795D">
        <w:rPr>
          <w:rFonts w:asciiTheme="minorHAnsi" w:hAnsiTheme="minorHAnsi" w:cstheme="minorHAnsi"/>
          <w:sz w:val="22"/>
          <w:szCs w:val="22"/>
        </w:rPr>
        <w:t xml:space="preserve"> closer to home</w:t>
      </w:r>
      <w:r w:rsidRPr="00E5795D">
        <w:rPr>
          <w:rFonts w:asciiTheme="minorHAnsi" w:hAnsiTheme="minorHAnsi" w:cstheme="minorHAnsi"/>
          <w:sz w:val="22"/>
          <w:szCs w:val="22"/>
        </w:rPr>
        <w:t xml:space="preserve">.  </w:t>
      </w:r>
      <w:r w:rsidR="00BF7ED5" w:rsidRPr="00E5795D">
        <w:rPr>
          <w:rFonts w:asciiTheme="minorHAnsi" w:hAnsiTheme="minorHAnsi" w:cstheme="minorHAnsi"/>
          <w:sz w:val="22"/>
          <w:szCs w:val="22"/>
        </w:rPr>
        <w:t xml:space="preserve">We are </w:t>
      </w:r>
      <w:r w:rsidR="002449B2" w:rsidRPr="00E5795D">
        <w:rPr>
          <w:rFonts w:asciiTheme="minorHAnsi" w:hAnsiTheme="minorHAnsi" w:cstheme="minorHAnsi"/>
          <w:sz w:val="22"/>
          <w:szCs w:val="22"/>
        </w:rPr>
        <w:t>p</w:t>
      </w:r>
      <w:r w:rsidR="00BF7ED5" w:rsidRPr="00E5795D">
        <w:rPr>
          <w:rFonts w:asciiTheme="minorHAnsi" w:hAnsiTheme="minorHAnsi" w:cstheme="minorHAnsi"/>
          <w:sz w:val="22"/>
          <w:szCs w:val="22"/>
        </w:rPr>
        <w:t>leased to have recen</w:t>
      </w:r>
      <w:r w:rsidR="002449B2" w:rsidRPr="00E5795D">
        <w:rPr>
          <w:rFonts w:asciiTheme="minorHAnsi" w:hAnsiTheme="minorHAnsi" w:cstheme="minorHAnsi"/>
          <w:sz w:val="22"/>
          <w:szCs w:val="22"/>
        </w:rPr>
        <w:t>t</w:t>
      </w:r>
      <w:r w:rsidR="00BF7ED5" w:rsidRPr="00E5795D">
        <w:rPr>
          <w:rFonts w:asciiTheme="minorHAnsi" w:hAnsiTheme="minorHAnsi" w:cstheme="minorHAnsi"/>
          <w:sz w:val="22"/>
          <w:szCs w:val="22"/>
        </w:rPr>
        <w:t>l</w:t>
      </w:r>
      <w:r w:rsidR="002449B2" w:rsidRPr="00E5795D">
        <w:rPr>
          <w:rFonts w:asciiTheme="minorHAnsi" w:hAnsiTheme="minorHAnsi" w:cstheme="minorHAnsi"/>
          <w:sz w:val="22"/>
          <w:szCs w:val="22"/>
        </w:rPr>
        <w:t>y</w:t>
      </w:r>
      <w:r w:rsidR="00BF7ED5" w:rsidRPr="00E5795D">
        <w:rPr>
          <w:rFonts w:asciiTheme="minorHAnsi" w:hAnsiTheme="minorHAnsi" w:cstheme="minorHAnsi"/>
          <w:sz w:val="22"/>
          <w:szCs w:val="22"/>
        </w:rPr>
        <w:t xml:space="preserve"> joined the AHP leadership group for the Strategic Primary Care Programme.  </w:t>
      </w:r>
      <w:r w:rsidRPr="00E5795D">
        <w:rPr>
          <w:rFonts w:asciiTheme="minorHAnsi" w:hAnsiTheme="minorHAnsi" w:cstheme="minorHAnsi"/>
          <w:sz w:val="22"/>
          <w:szCs w:val="22"/>
        </w:rPr>
        <w:t xml:space="preserve">A number of </w:t>
      </w:r>
      <w:r w:rsidR="00DB437E" w:rsidRPr="00E5795D">
        <w:rPr>
          <w:rFonts w:asciiTheme="minorHAnsi" w:hAnsiTheme="minorHAnsi" w:cstheme="minorHAnsi"/>
          <w:sz w:val="22"/>
          <w:szCs w:val="22"/>
        </w:rPr>
        <w:t xml:space="preserve">speech and language therapy </w:t>
      </w:r>
      <w:r w:rsidRPr="00E5795D">
        <w:rPr>
          <w:rFonts w:asciiTheme="minorHAnsi" w:hAnsiTheme="minorHAnsi" w:cstheme="minorHAnsi"/>
          <w:sz w:val="22"/>
          <w:szCs w:val="22"/>
        </w:rPr>
        <w:t>services have been able to benefit from monies under the Integrated Care Fund</w:t>
      </w:r>
      <w:r w:rsidR="00DB437E" w:rsidRPr="00E5795D">
        <w:rPr>
          <w:rFonts w:asciiTheme="minorHAnsi" w:hAnsiTheme="minorHAnsi" w:cstheme="minorHAnsi"/>
          <w:sz w:val="22"/>
          <w:szCs w:val="22"/>
        </w:rPr>
        <w:t xml:space="preserve"> (ICF) with the aim of supporting those with swallowing and communication difficulties to </w:t>
      </w:r>
      <w:r w:rsidR="00414292" w:rsidRPr="00E5795D">
        <w:rPr>
          <w:rFonts w:asciiTheme="minorHAnsi" w:hAnsiTheme="minorHAnsi" w:cstheme="minorHAnsi"/>
          <w:sz w:val="22"/>
          <w:szCs w:val="22"/>
        </w:rPr>
        <w:t>keep safe and well at home including within care-home settings</w:t>
      </w:r>
      <w:r w:rsidRPr="00E5795D">
        <w:rPr>
          <w:rFonts w:asciiTheme="minorHAnsi" w:hAnsiTheme="minorHAnsi" w:cstheme="minorHAnsi"/>
          <w:sz w:val="22"/>
          <w:szCs w:val="22"/>
        </w:rPr>
        <w:t>.  However</w:t>
      </w:r>
      <w:r w:rsidR="00DB437E" w:rsidRPr="00E5795D">
        <w:rPr>
          <w:rFonts w:asciiTheme="minorHAnsi" w:hAnsiTheme="minorHAnsi" w:cstheme="minorHAnsi"/>
          <w:sz w:val="22"/>
          <w:szCs w:val="22"/>
        </w:rPr>
        <w:t xml:space="preserve">, funding streams such as the ICF are often very short-term which can lead to recruitment challenges.  </w:t>
      </w:r>
      <w:r w:rsidR="00177637" w:rsidRPr="00E5795D">
        <w:rPr>
          <w:rFonts w:asciiTheme="minorHAnsi" w:hAnsiTheme="minorHAnsi" w:cstheme="minorHAnsi"/>
          <w:sz w:val="22"/>
          <w:szCs w:val="22"/>
        </w:rPr>
        <w:t>T</w:t>
      </w:r>
      <w:r w:rsidR="002449B2" w:rsidRPr="00E5795D">
        <w:rPr>
          <w:rFonts w:asciiTheme="minorHAnsi" w:hAnsiTheme="minorHAnsi" w:cstheme="minorHAnsi"/>
          <w:sz w:val="22"/>
          <w:szCs w:val="22"/>
        </w:rPr>
        <w:t xml:space="preserve">he AHP Framework for Wales </w:t>
      </w:r>
      <w:r w:rsidR="00177637" w:rsidRPr="00E5795D">
        <w:rPr>
          <w:rFonts w:asciiTheme="minorHAnsi" w:hAnsiTheme="minorHAnsi" w:cstheme="minorHAnsi"/>
          <w:sz w:val="22"/>
          <w:szCs w:val="22"/>
        </w:rPr>
        <w:t>recognises</w:t>
      </w:r>
      <w:r w:rsidR="002449B2" w:rsidRPr="00E5795D">
        <w:rPr>
          <w:rFonts w:asciiTheme="minorHAnsi" w:hAnsiTheme="minorHAnsi" w:cstheme="minorHAnsi"/>
          <w:sz w:val="22"/>
          <w:szCs w:val="22"/>
        </w:rPr>
        <w:t xml:space="preserve"> that</w:t>
      </w:r>
      <w:r w:rsidR="00901839">
        <w:rPr>
          <w:rFonts w:asciiTheme="minorHAnsi" w:hAnsiTheme="minorHAnsi" w:cstheme="minorHAnsi"/>
          <w:sz w:val="22"/>
          <w:szCs w:val="22"/>
        </w:rPr>
        <w:t>;</w:t>
      </w:r>
    </w:p>
    <w:p w14:paraId="5A9F09E6" w14:textId="77777777" w:rsidR="00506061" w:rsidRDefault="00506061" w:rsidP="00506061">
      <w:pPr>
        <w:pStyle w:val="NormalWeb"/>
        <w:spacing w:before="0" w:beforeAutospacing="0" w:after="0" w:afterAutospacing="0"/>
        <w:ind w:left="720"/>
        <w:rPr>
          <w:rFonts w:asciiTheme="minorHAnsi" w:hAnsiTheme="minorHAnsi" w:cstheme="minorHAnsi"/>
          <w:sz w:val="22"/>
          <w:szCs w:val="22"/>
        </w:rPr>
      </w:pPr>
    </w:p>
    <w:p w14:paraId="3C319C49" w14:textId="07F1F053" w:rsidR="00901839" w:rsidRDefault="00901839" w:rsidP="00901839">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w:t>
      </w:r>
      <w:r w:rsidR="002449B2" w:rsidRPr="00E5795D">
        <w:rPr>
          <w:rFonts w:asciiTheme="minorHAnsi" w:hAnsiTheme="minorHAnsi" w:cstheme="minorHAnsi"/>
          <w:sz w:val="22"/>
          <w:szCs w:val="22"/>
        </w:rPr>
        <w:t xml:space="preserve">too often, short term innovations in the AHP services have been established as pilots without long term sustainable funding in place. </w:t>
      </w:r>
      <w:r w:rsidR="00506061">
        <w:rPr>
          <w:rFonts w:asciiTheme="minorHAnsi" w:hAnsiTheme="minorHAnsi" w:cstheme="minorHAnsi"/>
          <w:sz w:val="22"/>
          <w:szCs w:val="22"/>
        </w:rPr>
        <w:t xml:space="preserve"> </w:t>
      </w:r>
      <w:r w:rsidR="002449B2" w:rsidRPr="00E5795D">
        <w:rPr>
          <w:rFonts w:asciiTheme="minorHAnsi" w:hAnsiTheme="minorHAnsi" w:cstheme="minorHAnsi"/>
          <w:sz w:val="22"/>
          <w:szCs w:val="22"/>
        </w:rPr>
        <w:t>This has limited the opportunity to scale up and support wider adoption across Wales when innovations as detailed above are proven to be effective</w:t>
      </w:r>
      <w:r>
        <w:rPr>
          <w:rFonts w:asciiTheme="minorHAnsi" w:hAnsiTheme="minorHAnsi" w:cstheme="minorHAnsi"/>
          <w:sz w:val="22"/>
          <w:szCs w:val="22"/>
        </w:rPr>
        <w:t>’</w:t>
      </w:r>
      <w:r>
        <w:rPr>
          <w:rStyle w:val="FootnoteReference"/>
          <w:rFonts w:asciiTheme="minorHAnsi" w:hAnsiTheme="minorHAnsi" w:cstheme="minorHAnsi"/>
          <w:sz w:val="22"/>
          <w:szCs w:val="22"/>
        </w:rPr>
        <w:footnoteReference w:id="6"/>
      </w:r>
      <w:r w:rsidR="002449B2" w:rsidRPr="00E5795D">
        <w:rPr>
          <w:rFonts w:asciiTheme="minorHAnsi" w:hAnsiTheme="minorHAnsi" w:cstheme="minorHAnsi"/>
          <w:sz w:val="22"/>
          <w:szCs w:val="22"/>
        </w:rPr>
        <w:t xml:space="preserve">. </w:t>
      </w:r>
    </w:p>
    <w:p w14:paraId="4B92D2CF" w14:textId="77777777" w:rsidR="00506061" w:rsidRDefault="00506061" w:rsidP="00506061">
      <w:pPr>
        <w:pStyle w:val="NormalWeb"/>
        <w:spacing w:before="0" w:beforeAutospacing="0" w:after="0" w:afterAutospacing="0"/>
        <w:ind w:left="720"/>
        <w:rPr>
          <w:rFonts w:asciiTheme="minorHAnsi" w:hAnsiTheme="minorHAnsi" w:cstheme="minorHAnsi"/>
          <w:sz w:val="22"/>
          <w:szCs w:val="22"/>
        </w:rPr>
      </w:pPr>
    </w:p>
    <w:p w14:paraId="1F63F074" w14:textId="6CB479F4" w:rsidR="005F4DF4" w:rsidRPr="00E5795D" w:rsidRDefault="002449B2" w:rsidP="00192986">
      <w:pPr>
        <w:pStyle w:val="NormalWeb"/>
        <w:spacing w:before="0" w:beforeAutospacing="0" w:after="0" w:afterAutospacing="0"/>
        <w:ind w:left="720"/>
        <w:rPr>
          <w:rFonts w:asciiTheme="minorHAnsi" w:hAnsiTheme="minorHAnsi" w:cstheme="minorHAnsi"/>
          <w:sz w:val="22"/>
          <w:szCs w:val="22"/>
        </w:rPr>
      </w:pPr>
      <w:r w:rsidRPr="00E5795D">
        <w:rPr>
          <w:rFonts w:asciiTheme="minorHAnsi" w:hAnsiTheme="minorHAnsi" w:cstheme="minorHAnsi"/>
          <w:sz w:val="22"/>
          <w:szCs w:val="22"/>
        </w:rPr>
        <w:t>We strongly recommend that those interventions that deliver high value outcomes are identified and adopted across Wales</w:t>
      </w:r>
      <w:r w:rsidR="00177637" w:rsidRPr="00E5795D">
        <w:rPr>
          <w:rFonts w:asciiTheme="minorHAnsi" w:hAnsiTheme="minorHAnsi" w:cstheme="minorHAnsi"/>
          <w:sz w:val="22"/>
          <w:szCs w:val="22"/>
        </w:rPr>
        <w:t xml:space="preserve"> to improve community rehabilitation services as a key enabler in supporting discharge and reducing hospital admissions.  </w:t>
      </w:r>
      <w:r w:rsidR="005F4DF4" w:rsidRPr="00E5795D">
        <w:rPr>
          <w:rFonts w:asciiTheme="minorHAnsi" w:hAnsiTheme="minorHAnsi" w:cstheme="minorHAnsi"/>
          <w:sz w:val="22"/>
          <w:szCs w:val="22"/>
        </w:rPr>
        <w:t xml:space="preserve">A focus and investment in rehabilitation and community support programmes </w:t>
      </w:r>
      <w:r w:rsidR="00BF0CD8" w:rsidRPr="00E5795D">
        <w:rPr>
          <w:rFonts w:asciiTheme="minorHAnsi" w:hAnsiTheme="minorHAnsi" w:cstheme="minorHAnsi"/>
          <w:sz w:val="22"/>
          <w:szCs w:val="22"/>
        </w:rPr>
        <w:t>is also key to</w:t>
      </w:r>
      <w:r w:rsidR="005F4DF4" w:rsidRPr="00E5795D">
        <w:rPr>
          <w:rFonts w:asciiTheme="minorHAnsi" w:hAnsiTheme="minorHAnsi" w:cstheme="minorHAnsi"/>
          <w:sz w:val="22"/>
          <w:szCs w:val="22"/>
        </w:rPr>
        <w:t xml:space="preserve"> the</w:t>
      </w:r>
      <w:r w:rsidR="00BF0CD8" w:rsidRPr="00E5795D">
        <w:rPr>
          <w:rFonts w:asciiTheme="minorHAnsi" w:hAnsiTheme="minorHAnsi" w:cstheme="minorHAnsi"/>
          <w:sz w:val="22"/>
          <w:szCs w:val="22"/>
        </w:rPr>
        <w:t xml:space="preserve"> implementation of the</w:t>
      </w:r>
      <w:r w:rsidR="005F4DF4" w:rsidRPr="00E5795D">
        <w:rPr>
          <w:rFonts w:asciiTheme="minorHAnsi" w:hAnsiTheme="minorHAnsi" w:cstheme="minorHAnsi"/>
          <w:sz w:val="22"/>
          <w:szCs w:val="22"/>
        </w:rPr>
        <w:t xml:space="preserve"> ‘home first: discharge to recover and assess’</w:t>
      </w:r>
      <w:r w:rsidR="005F4DF4" w:rsidRPr="00E5795D">
        <w:rPr>
          <w:rFonts w:asciiTheme="minorHAnsi" w:hAnsiTheme="minorHAnsi" w:cstheme="minorHAnsi"/>
          <w:b/>
          <w:bCs/>
          <w:sz w:val="22"/>
          <w:szCs w:val="22"/>
        </w:rPr>
        <w:t xml:space="preserve"> </w:t>
      </w:r>
      <w:r w:rsidR="005F4DF4" w:rsidRPr="00E5795D">
        <w:rPr>
          <w:rFonts w:asciiTheme="minorHAnsi" w:hAnsiTheme="minorHAnsi" w:cstheme="minorHAnsi"/>
          <w:sz w:val="22"/>
          <w:szCs w:val="22"/>
        </w:rPr>
        <w:t>pathway</w:t>
      </w:r>
      <w:r w:rsidR="00BF0CD8" w:rsidRPr="00E5795D">
        <w:rPr>
          <w:rFonts w:asciiTheme="minorHAnsi" w:hAnsiTheme="minorHAnsi" w:cstheme="minorHAnsi"/>
          <w:sz w:val="22"/>
          <w:szCs w:val="22"/>
        </w:rPr>
        <w:t>.</w:t>
      </w:r>
      <w:r w:rsidR="005F4DF4" w:rsidRPr="00E5795D">
        <w:rPr>
          <w:rFonts w:asciiTheme="minorHAnsi" w:hAnsiTheme="minorHAnsi" w:cstheme="minorHAnsi"/>
          <w:sz w:val="22"/>
          <w:szCs w:val="22"/>
        </w:rPr>
        <w:t xml:space="preserve"> </w:t>
      </w:r>
    </w:p>
    <w:p w14:paraId="292B321E" w14:textId="77777777" w:rsidR="00BF0CD8" w:rsidRPr="00E5795D" w:rsidRDefault="00BF0CD8" w:rsidP="00AE7A56">
      <w:pPr>
        <w:pStyle w:val="ListParagraph"/>
        <w:rPr>
          <w:rFonts w:cstheme="minorHAnsi"/>
          <w:sz w:val="22"/>
          <w:szCs w:val="22"/>
        </w:rPr>
      </w:pPr>
    </w:p>
    <w:p w14:paraId="6C389B4A" w14:textId="4B065259" w:rsidR="005F4DF4" w:rsidRPr="00E5795D" w:rsidRDefault="005F4DF4" w:rsidP="00AE7A56">
      <w:pPr>
        <w:pStyle w:val="ListParagraph"/>
        <w:numPr>
          <w:ilvl w:val="0"/>
          <w:numId w:val="4"/>
        </w:numPr>
        <w:rPr>
          <w:rFonts w:cstheme="minorHAnsi"/>
          <w:sz w:val="22"/>
          <w:szCs w:val="22"/>
        </w:rPr>
      </w:pPr>
      <w:r w:rsidRPr="00E5795D">
        <w:rPr>
          <w:rFonts w:cstheme="minorHAnsi"/>
          <w:sz w:val="22"/>
          <w:szCs w:val="22"/>
        </w:rPr>
        <w:t xml:space="preserve">A strong recurrent theme from some health boards was that the need for neurorehabilitation was a significant contributory factor </w:t>
      </w:r>
      <w:r w:rsidR="00DF6C16">
        <w:rPr>
          <w:rFonts w:cstheme="minorHAnsi"/>
          <w:sz w:val="22"/>
          <w:szCs w:val="22"/>
        </w:rPr>
        <w:t>in</w:t>
      </w:r>
      <w:r w:rsidRPr="00E5795D">
        <w:rPr>
          <w:rFonts w:cstheme="minorHAnsi"/>
          <w:sz w:val="22"/>
          <w:szCs w:val="22"/>
        </w:rPr>
        <w:t xml:space="preserve"> patient delays, with patients sometimes </w:t>
      </w:r>
      <w:r w:rsidR="00DF6C16">
        <w:rPr>
          <w:rFonts w:cstheme="minorHAnsi"/>
          <w:sz w:val="22"/>
          <w:szCs w:val="22"/>
        </w:rPr>
        <w:t>experiencing</w:t>
      </w:r>
      <w:r w:rsidRPr="00E5795D">
        <w:rPr>
          <w:rFonts w:cstheme="minorHAnsi"/>
          <w:sz w:val="22"/>
          <w:szCs w:val="22"/>
        </w:rPr>
        <w:t xml:space="preserve"> protracted lengths of stay. </w:t>
      </w:r>
    </w:p>
    <w:p w14:paraId="52AA52D4" w14:textId="77777777" w:rsidR="005F4DF4" w:rsidRPr="00E5795D" w:rsidRDefault="005F4DF4" w:rsidP="00AE7A56">
      <w:pPr>
        <w:pStyle w:val="ListParagraph"/>
        <w:rPr>
          <w:rFonts w:cstheme="minorHAnsi"/>
          <w:sz w:val="22"/>
          <w:szCs w:val="22"/>
        </w:rPr>
      </w:pPr>
    </w:p>
    <w:p w14:paraId="6B386D0C" w14:textId="29504E4B" w:rsidR="005F4DF4" w:rsidRPr="00E5795D" w:rsidRDefault="005F4DF4" w:rsidP="00AE7A56">
      <w:pPr>
        <w:pStyle w:val="ListParagraph"/>
        <w:numPr>
          <w:ilvl w:val="0"/>
          <w:numId w:val="4"/>
        </w:numPr>
        <w:rPr>
          <w:rFonts w:cstheme="minorHAnsi"/>
          <w:sz w:val="22"/>
          <w:szCs w:val="22"/>
        </w:rPr>
      </w:pPr>
      <w:r w:rsidRPr="00E5795D">
        <w:rPr>
          <w:rFonts w:cstheme="minorHAnsi"/>
          <w:sz w:val="22"/>
          <w:szCs w:val="22"/>
        </w:rPr>
        <w:t xml:space="preserve">Specialist rehabilitation services play a vital role in </w:t>
      </w:r>
      <w:r w:rsidR="00DF6C16">
        <w:rPr>
          <w:rFonts w:cstheme="minorHAnsi"/>
          <w:sz w:val="22"/>
          <w:szCs w:val="22"/>
        </w:rPr>
        <w:t xml:space="preserve">the </w:t>
      </w:r>
      <w:r w:rsidRPr="00E5795D">
        <w:rPr>
          <w:rFonts w:cstheme="minorHAnsi"/>
          <w:sz w:val="22"/>
          <w:szCs w:val="22"/>
        </w:rPr>
        <w:t xml:space="preserve">management of patients admitted to hospital by </w:t>
      </w:r>
      <w:r w:rsidR="00DF6C16">
        <w:rPr>
          <w:rFonts w:cstheme="minorHAnsi"/>
          <w:sz w:val="22"/>
          <w:szCs w:val="22"/>
        </w:rPr>
        <w:t>supporting</w:t>
      </w:r>
      <w:r w:rsidRPr="00E5795D">
        <w:rPr>
          <w:rFonts w:cstheme="minorHAnsi"/>
          <w:sz w:val="22"/>
          <w:szCs w:val="22"/>
        </w:rPr>
        <w:t xml:space="preserve"> patients after their immediate medical and surgical needs have been met, and maximising their recovery and supporting safe transition back to the community.  As our population continues to grow and life expectancy increases, the number of people with a neurological condition will continue to rise. </w:t>
      </w:r>
      <w:r w:rsidR="00901839">
        <w:rPr>
          <w:rFonts w:cstheme="minorHAnsi"/>
          <w:sz w:val="22"/>
          <w:szCs w:val="22"/>
        </w:rPr>
        <w:t xml:space="preserve"> </w:t>
      </w:r>
      <w:r w:rsidRPr="00E5795D">
        <w:rPr>
          <w:rFonts w:cstheme="minorHAnsi"/>
          <w:sz w:val="22"/>
          <w:szCs w:val="22"/>
        </w:rPr>
        <w:t xml:space="preserve">Neurological conditions vary widely in terms of their impact; they include progressive, incurable conditions, stable conditions, and </w:t>
      </w:r>
      <w:r w:rsidRPr="00E5795D">
        <w:rPr>
          <w:rFonts w:cstheme="minorHAnsi"/>
          <w:sz w:val="22"/>
          <w:szCs w:val="22"/>
        </w:rPr>
        <w:lastRenderedPageBreak/>
        <w:t xml:space="preserve">also sudden-onset neurological incidents that can severely affect a person’s life. </w:t>
      </w:r>
      <w:r w:rsidR="00901839">
        <w:rPr>
          <w:rFonts w:cstheme="minorHAnsi"/>
          <w:sz w:val="22"/>
          <w:szCs w:val="22"/>
        </w:rPr>
        <w:t xml:space="preserve"> </w:t>
      </w:r>
      <w:r w:rsidRPr="00E5795D">
        <w:rPr>
          <w:rFonts w:cstheme="minorHAnsi"/>
          <w:sz w:val="22"/>
          <w:szCs w:val="22"/>
        </w:rPr>
        <w:t xml:space="preserve">The complex nature of these conditions means that professionals require specific expertise and training to diagnose and manage them, the specialist care enables the provision of expert knowledge, tailored care planning, care integration and multidisciplinary working. </w:t>
      </w:r>
      <w:r w:rsidR="00901839">
        <w:rPr>
          <w:rFonts w:cstheme="minorHAnsi"/>
          <w:sz w:val="22"/>
          <w:szCs w:val="22"/>
        </w:rPr>
        <w:t xml:space="preserve"> </w:t>
      </w:r>
      <w:r w:rsidRPr="00E5795D">
        <w:rPr>
          <w:rFonts w:cstheme="minorHAnsi"/>
          <w:sz w:val="22"/>
          <w:szCs w:val="22"/>
        </w:rPr>
        <w:t>Failing to access specialist care can lead to poorer outcomes for people affected by neurological conditions and put pressure on other parts of the health and social care system.</w:t>
      </w:r>
    </w:p>
    <w:p w14:paraId="6EBC63FC" w14:textId="77777777" w:rsidR="005F4DF4" w:rsidRPr="00E5795D" w:rsidRDefault="005F4DF4" w:rsidP="00AE7A56">
      <w:pPr>
        <w:pStyle w:val="ListParagraph"/>
        <w:rPr>
          <w:rFonts w:cstheme="minorHAnsi"/>
          <w:sz w:val="22"/>
          <w:szCs w:val="22"/>
        </w:rPr>
      </w:pPr>
    </w:p>
    <w:p w14:paraId="4C54B9DA" w14:textId="53533616" w:rsidR="005F4DF4" w:rsidRPr="00E5795D" w:rsidRDefault="005F4DF4" w:rsidP="00AE7A56">
      <w:pPr>
        <w:pStyle w:val="ListParagraph"/>
        <w:numPr>
          <w:ilvl w:val="0"/>
          <w:numId w:val="4"/>
        </w:numPr>
        <w:rPr>
          <w:rFonts w:cstheme="minorHAnsi"/>
          <w:sz w:val="22"/>
          <w:szCs w:val="22"/>
        </w:rPr>
      </w:pPr>
      <w:r w:rsidRPr="00E5795D">
        <w:rPr>
          <w:rFonts w:cstheme="minorHAnsi"/>
          <w:sz w:val="22"/>
          <w:szCs w:val="22"/>
        </w:rPr>
        <w:t xml:space="preserve">Specifically, it </w:t>
      </w:r>
      <w:r w:rsidR="00DF6C16">
        <w:rPr>
          <w:rFonts w:cstheme="minorHAnsi"/>
          <w:sz w:val="22"/>
          <w:szCs w:val="22"/>
        </w:rPr>
        <w:t>ha</w:t>
      </w:r>
      <w:r w:rsidRPr="00E5795D">
        <w:rPr>
          <w:rFonts w:cstheme="minorHAnsi"/>
          <w:sz w:val="22"/>
          <w:szCs w:val="22"/>
        </w:rPr>
        <w:t xml:space="preserve">s inferred </w:t>
      </w:r>
      <w:r w:rsidR="00DF6C16">
        <w:rPr>
          <w:rFonts w:cstheme="minorHAnsi"/>
          <w:sz w:val="22"/>
          <w:szCs w:val="22"/>
        </w:rPr>
        <w:t xml:space="preserve">by members </w:t>
      </w:r>
      <w:r w:rsidRPr="00E5795D">
        <w:rPr>
          <w:rFonts w:cstheme="minorHAnsi"/>
          <w:sz w:val="22"/>
          <w:szCs w:val="22"/>
        </w:rPr>
        <w:t>that the lack of inpatient neuro rehabilitation beds (level 2) mean</w:t>
      </w:r>
      <w:r w:rsidR="00901839">
        <w:rPr>
          <w:rFonts w:cstheme="minorHAnsi"/>
          <w:sz w:val="22"/>
          <w:szCs w:val="22"/>
        </w:rPr>
        <w:t>s</w:t>
      </w:r>
      <w:r w:rsidRPr="00E5795D">
        <w:rPr>
          <w:rFonts w:cstheme="minorHAnsi"/>
          <w:sz w:val="22"/>
          <w:szCs w:val="22"/>
        </w:rPr>
        <w:t xml:space="preserve"> that provisioning the rising demand for inpatient neuro rehabilitation </w:t>
      </w:r>
      <w:r w:rsidR="00DF6C16">
        <w:rPr>
          <w:rFonts w:cstheme="minorHAnsi"/>
          <w:sz w:val="22"/>
          <w:szCs w:val="22"/>
        </w:rPr>
        <w:t xml:space="preserve">is very </w:t>
      </w:r>
      <w:r w:rsidRPr="00E5795D">
        <w:rPr>
          <w:rFonts w:cstheme="minorHAnsi"/>
          <w:sz w:val="22"/>
          <w:szCs w:val="22"/>
        </w:rPr>
        <w:t>challeng</w:t>
      </w:r>
      <w:r w:rsidR="00DF6C16">
        <w:rPr>
          <w:rFonts w:cstheme="minorHAnsi"/>
          <w:sz w:val="22"/>
          <w:szCs w:val="22"/>
        </w:rPr>
        <w:t>ing.  A</w:t>
      </w:r>
      <w:r w:rsidRPr="00E5795D">
        <w:rPr>
          <w:rFonts w:cstheme="minorHAnsi"/>
          <w:sz w:val="22"/>
          <w:szCs w:val="22"/>
        </w:rPr>
        <w:t xml:space="preserve">s a result patients </w:t>
      </w:r>
      <w:r w:rsidR="00DF6C16">
        <w:rPr>
          <w:rFonts w:cstheme="minorHAnsi"/>
          <w:sz w:val="22"/>
          <w:szCs w:val="22"/>
        </w:rPr>
        <w:t xml:space="preserve">may </w:t>
      </w:r>
      <w:r w:rsidRPr="00E5795D">
        <w:rPr>
          <w:rFonts w:cstheme="minorHAnsi"/>
          <w:sz w:val="22"/>
          <w:szCs w:val="22"/>
        </w:rPr>
        <w:t>experience substantial</w:t>
      </w:r>
      <w:r w:rsidR="00AB547F">
        <w:rPr>
          <w:rFonts w:cstheme="minorHAnsi"/>
          <w:sz w:val="22"/>
          <w:szCs w:val="22"/>
        </w:rPr>
        <w:t>ly</w:t>
      </w:r>
      <w:r w:rsidRPr="00E5795D">
        <w:rPr>
          <w:rFonts w:cstheme="minorHAnsi"/>
          <w:sz w:val="22"/>
          <w:szCs w:val="22"/>
        </w:rPr>
        <w:t xml:space="preserve"> </w:t>
      </w:r>
      <w:r w:rsidR="00AB547F">
        <w:rPr>
          <w:rFonts w:cstheme="minorHAnsi"/>
          <w:sz w:val="22"/>
          <w:szCs w:val="22"/>
        </w:rPr>
        <w:t>delayed transfers of care</w:t>
      </w:r>
      <w:r w:rsidR="00AB547F" w:rsidRPr="00E5795D">
        <w:rPr>
          <w:rFonts w:cstheme="minorHAnsi"/>
          <w:sz w:val="22"/>
          <w:szCs w:val="22"/>
        </w:rPr>
        <w:t xml:space="preserve"> </w:t>
      </w:r>
      <w:r w:rsidRPr="00E5795D">
        <w:rPr>
          <w:rFonts w:cstheme="minorHAnsi"/>
          <w:sz w:val="22"/>
          <w:szCs w:val="22"/>
        </w:rPr>
        <w:t>in acute hospitals due to waits in accessing inpatient neuro-rehabilitation.</w:t>
      </w:r>
    </w:p>
    <w:p w14:paraId="1090D5BA" w14:textId="77777777" w:rsidR="005F4DF4" w:rsidRPr="00E5795D" w:rsidRDefault="005F4DF4" w:rsidP="00AE7A56">
      <w:pPr>
        <w:pStyle w:val="NormalWeb"/>
        <w:spacing w:before="0" w:beforeAutospacing="0" w:after="0" w:afterAutospacing="0"/>
        <w:rPr>
          <w:rFonts w:asciiTheme="minorHAnsi" w:hAnsiTheme="minorHAnsi" w:cstheme="minorHAnsi"/>
          <w:sz w:val="22"/>
          <w:szCs w:val="22"/>
        </w:rPr>
      </w:pPr>
    </w:p>
    <w:p w14:paraId="1F8E7372" w14:textId="36EF997B" w:rsidR="002449B2" w:rsidRPr="00E5795D" w:rsidRDefault="002449B2" w:rsidP="00AE7A56">
      <w:pPr>
        <w:pStyle w:val="NormalWeb"/>
        <w:spacing w:before="0" w:beforeAutospacing="0" w:after="0" w:afterAutospacing="0"/>
        <w:ind w:left="785"/>
        <w:rPr>
          <w:rFonts w:asciiTheme="minorHAnsi" w:hAnsiTheme="minorHAnsi" w:cstheme="minorHAnsi"/>
          <w:sz w:val="22"/>
          <w:szCs w:val="22"/>
        </w:rPr>
      </w:pPr>
    </w:p>
    <w:p w14:paraId="4778CCE5" w14:textId="77777777" w:rsidR="002449B2" w:rsidRPr="00E5795D" w:rsidRDefault="002449B2" w:rsidP="00AE7A56">
      <w:pPr>
        <w:shd w:val="clear" w:color="auto" w:fill="FFFFFF"/>
        <w:spacing w:after="0" w:line="240" w:lineRule="auto"/>
        <w:textAlignment w:val="baseline"/>
        <w:rPr>
          <w:rFonts w:cstheme="minorHAnsi"/>
          <w:b/>
          <w:bCs/>
          <w:lang w:eastAsia="en-GB"/>
        </w:rPr>
      </w:pPr>
      <w:bookmarkStart w:id="0" w:name="_Hlk90279546"/>
      <w:r w:rsidRPr="00E5795D">
        <w:rPr>
          <w:rFonts w:cstheme="minorHAnsi"/>
          <w:b/>
          <w:bCs/>
          <w:lang w:eastAsia="en-GB"/>
        </w:rPr>
        <w:t xml:space="preserve">What has worked in Wales, and other parts of the UK, in supporting hospital discharge and improved patient flow, and identifying the common features. </w:t>
      </w:r>
    </w:p>
    <w:bookmarkEnd w:id="0"/>
    <w:p w14:paraId="20DFDEF3" w14:textId="77777777" w:rsidR="002449B2" w:rsidRPr="00E5795D" w:rsidRDefault="002449B2" w:rsidP="00AE7A56">
      <w:pPr>
        <w:pStyle w:val="NormalWeb"/>
        <w:spacing w:before="0" w:beforeAutospacing="0" w:after="0" w:afterAutospacing="0"/>
        <w:ind w:left="785"/>
        <w:rPr>
          <w:rFonts w:asciiTheme="minorHAnsi" w:hAnsiTheme="minorHAnsi" w:cstheme="minorHAnsi"/>
          <w:sz w:val="22"/>
          <w:szCs w:val="22"/>
        </w:rPr>
      </w:pPr>
    </w:p>
    <w:p w14:paraId="2CE285E5" w14:textId="7B25EF43" w:rsidR="00AE7A56" w:rsidRPr="00E5795D" w:rsidRDefault="00414292" w:rsidP="00AE7A56">
      <w:pPr>
        <w:pStyle w:val="NormalWeb"/>
        <w:numPr>
          <w:ilvl w:val="0"/>
          <w:numId w:val="4"/>
        </w:numPr>
        <w:spacing w:before="0" w:beforeAutospacing="0" w:after="0" w:afterAutospacing="0"/>
        <w:rPr>
          <w:rFonts w:asciiTheme="minorHAnsi" w:hAnsiTheme="minorHAnsi" w:cstheme="minorHAnsi"/>
          <w:sz w:val="22"/>
          <w:szCs w:val="22"/>
        </w:rPr>
      </w:pPr>
      <w:r w:rsidRPr="00E5795D">
        <w:rPr>
          <w:rFonts w:asciiTheme="minorHAnsi" w:hAnsiTheme="minorHAnsi" w:cstheme="minorHAnsi"/>
          <w:sz w:val="22"/>
          <w:szCs w:val="22"/>
        </w:rPr>
        <w:t>We wish to highlight a number of developments of interest</w:t>
      </w:r>
      <w:r w:rsidR="005F4DF4" w:rsidRPr="00E5795D">
        <w:rPr>
          <w:rFonts w:asciiTheme="minorHAnsi" w:hAnsiTheme="minorHAnsi" w:cstheme="minorHAnsi"/>
          <w:sz w:val="22"/>
          <w:szCs w:val="22"/>
        </w:rPr>
        <w:t xml:space="preserve"> which relate to our view of the whole</w:t>
      </w:r>
      <w:r w:rsidR="00DF6C16">
        <w:rPr>
          <w:rFonts w:asciiTheme="minorHAnsi" w:hAnsiTheme="minorHAnsi" w:cstheme="minorHAnsi"/>
          <w:sz w:val="22"/>
          <w:szCs w:val="22"/>
        </w:rPr>
        <w:t>-</w:t>
      </w:r>
      <w:r w:rsidR="005F4DF4" w:rsidRPr="00E5795D">
        <w:rPr>
          <w:rFonts w:asciiTheme="minorHAnsi" w:hAnsiTheme="minorHAnsi" w:cstheme="minorHAnsi"/>
          <w:sz w:val="22"/>
          <w:szCs w:val="22"/>
        </w:rPr>
        <w:t>system approach which is required to improve patient flow, maximi</w:t>
      </w:r>
      <w:r w:rsidR="00AB547F">
        <w:rPr>
          <w:rFonts w:asciiTheme="minorHAnsi" w:hAnsiTheme="minorHAnsi" w:cstheme="minorHAnsi"/>
          <w:sz w:val="22"/>
          <w:szCs w:val="22"/>
        </w:rPr>
        <w:t>s</w:t>
      </w:r>
      <w:r w:rsidR="005F4DF4" w:rsidRPr="00E5795D">
        <w:rPr>
          <w:rFonts w:asciiTheme="minorHAnsi" w:hAnsiTheme="minorHAnsi" w:cstheme="minorHAnsi"/>
          <w:sz w:val="22"/>
          <w:szCs w:val="22"/>
        </w:rPr>
        <w:t>ing the usage of AHPs</w:t>
      </w:r>
      <w:r w:rsidRPr="00E5795D">
        <w:rPr>
          <w:rFonts w:asciiTheme="minorHAnsi" w:hAnsiTheme="minorHAnsi" w:cstheme="minorHAnsi"/>
          <w:sz w:val="22"/>
          <w:szCs w:val="22"/>
        </w:rPr>
        <w:t xml:space="preserve">. </w:t>
      </w:r>
      <w:bookmarkStart w:id="1" w:name="_Hlk90291820"/>
    </w:p>
    <w:p w14:paraId="63E0F910" w14:textId="724F2D2B" w:rsidR="00AE7A56" w:rsidRPr="00E5795D" w:rsidRDefault="00AE7A56" w:rsidP="00AE7A56">
      <w:pPr>
        <w:pStyle w:val="NormalWeb"/>
        <w:spacing w:before="0" w:beforeAutospacing="0" w:after="0" w:afterAutospacing="0"/>
        <w:ind w:left="785"/>
        <w:rPr>
          <w:rFonts w:asciiTheme="minorHAnsi" w:hAnsiTheme="minorHAnsi" w:cstheme="minorHAnsi"/>
          <w:sz w:val="22"/>
          <w:szCs w:val="22"/>
        </w:rPr>
      </w:pPr>
    </w:p>
    <w:p w14:paraId="149B521F" w14:textId="77777777" w:rsidR="00AE7A56" w:rsidRPr="00E5795D" w:rsidRDefault="00AE7A56" w:rsidP="00AE7A56">
      <w:pPr>
        <w:shd w:val="clear" w:color="auto" w:fill="FFFFFF"/>
        <w:spacing w:after="0" w:line="240" w:lineRule="auto"/>
        <w:textAlignment w:val="baseline"/>
        <w:rPr>
          <w:rFonts w:cstheme="minorHAnsi"/>
          <w:u w:val="single"/>
        </w:rPr>
      </w:pPr>
      <w:r w:rsidRPr="00E5795D">
        <w:rPr>
          <w:rFonts w:cstheme="minorHAnsi"/>
          <w:u w:val="single"/>
        </w:rPr>
        <w:t>Sandwell and West Birmingham Trust’s ‘rapid response therapy team’</w:t>
      </w:r>
    </w:p>
    <w:p w14:paraId="25AA2403" w14:textId="77777777" w:rsidR="00AE7A56" w:rsidRPr="00E5795D" w:rsidRDefault="00AE7A56" w:rsidP="00AE7A56">
      <w:pPr>
        <w:shd w:val="clear" w:color="auto" w:fill="FFFFFF"/>
        <w:spacing w:after="0" w:line="240" w:lineRule="auto"/>
        <w:textAlignment w:val="baseline"/>
        <w:rPr>
          <w:rFonts w:cstheme="minorHAnsi"/>
        </w:rPr>
      </w:pPr>
    </w:p>
    <w:p w14:paraId="0B345C23" w14:textId="3F8C4911" w:rsidR="00AE7A56" w:rsidRPr="00E5795D" w:rsidRDefault="00AB547F" w:rsidP="00AE7A56">
      <w:pPr>
        <w:shd w:val="clear" w:color="auto" w:fill="FFFFFF"/>
        <w:spacing w:line="240" w:lineRule="auto"/>
        <w:textAlignment w:val="baseline"/>
        <w:rPr>
          <w:rFonts w:cstheme="minorHAnsi"/>
        </w:rPr>
      </w:pPr>
      <w:r>
        <w:rPr>
          <w:rFonts w:cstheme="minorHAnsi"/>
        </w:rPr>
        <w:t>SLTs</w:t>
      </w:r>
      <w:r w:rsidR="00AE7A56" w:rsidRPr="00E5795D">
        <w:rPr>
          <w:rFonts w:cstheme="minorHAnsi"/>
        </w:rPr>
        <w:t xml:space="preserve"> play a crucial role in Sandwell and West Birmingham Trust’s ‘rapid response therapy team’. They work alongside other </w:t>
      </w:r>
      <w:r>
        <w:rPr>
          <w:rFonts w:cstheme="minorHAnsi"/>
        </w:rPr>
        <w:t>AHPs</w:t>
      </w:r>
      <w:r w:rsidR="00AE7A56" w:rsidRPr="00E5795D">
        <w:rPr>
          <w:rFonts w:cstheme="minorHAnsi"/>
        </w:rPr>
        <w:t xml:space="preserve"> and attend A&amp;E to:</w:t>
      </w:r>
    </w:p>
    <w:p w14:paraId="72BF6468" w14:textId="77777777" w:rsidR="00AE7A56" w:rsidRPr="00E5795D" w:rsidRDefault="00AE7A56" w:rsidP="00AE7A56">
      <w:pPr>
        <w:pStyle w:val="ListParagraph"/>
        <w:numPr>
          <w:ilvl w:val="0"/>
          <w:numId w:val="32"/>
        </w:numPr>
        <w:shd w:val="clear" w:color="auto" w:fill="FFFFFF"/>
        <w:textAlignment w:val="baseline"/>
        <w:rPr>
          <w:rFonts w:cstheme="minorHAnsi"/>
          <w:sz w:val="22"/>
          <w:szCs w:val="22"/>
        </w:rPr>
      </w:pPr>
      <w:r w:rsidRPr="00E5795D">
        <w:rPr>
          <w:rFonts w:cstheme="minorHAnsi"/>
          <w:sz w:val="22"/>
          <w:szCs w:val="22"/>
        </w:rPr>
        <w:t>prevent unnecessary hospital admissions, via a highly responsive service that operates 12 hours a day, 365 days a year to assess patient needs.</w:t>
      </w:r>
    </w:p>
    <w:p w14:paraId="337BE4BD" w14:textId="411E66CC" w:rsidR="00AE7A56" w:rsidRPr="00E5795D" w:rsidRDefault="00AB547F" w:rsidP="00AE7A56">
      <w:pPr>
        <w:pStyle w:val="ListParagraph"/>
        <w:numPr>
          <w:ilvl w:val="0"/>
          <w:numId w:val="32"/>
        </w:numPr>
        <w:shd w:val="clear" w:color="auto" w:fill="FFFFFF"/>
        <w:textAlignment w:val="baseline"/>
        <w:rPr>
          <w:rFonts w:cstheme="minorHAnsi"/>
          <w:sz w:val="22"/>
          <w:szCs w:val="22"/>
        </w:rPr>
      </w:pPr>
      <w:r>
        <w:rPr>
          <w:rFonts w:cstheme="minorHAnsi"/>
          <w:sz w:val="22"/>
          <w:szCs w:val="22"/>
        </w:rPr>
        <w:t>w</w:t>
      </w:r>
      <w:r w:rsidR="00AE7A56" w:rsidRPr="00E5795D">
        <w:rPr>
          <w:rFonts w:cstheme="minorHAnsi"/>
          <w:sz w:val="22"/>
          <w:szCs w:val="22"/>
        </w:rPr>
        <w:t>ork collaboratively with social work colleagues to support the patient to return home.</w:t>
      </w:r>
    </w:p>
    <w:p w14:paraId="33030359" w14:textId="2850D1EF" w:rsidR="00AE7A56" w:rsidRPr="00E5795D" w:rsidRDefault="00AB547F" w:rsidP="00AE7A56">
      <w:pPr>
        <w:pStyle w:val="ListParagraph"/>
        <w:numPr>
          <w:ilvl w:val="0"/>
          <w:numId w:val="32"/>
        </w:numPr>
        <w:shd w:val="clear" w:color="auto" w:fill="FFFFFF"/>
        <w:textAlignment w:val="baseline"/>
        <w:rPr>
          <w:rFonts w:cstheme="minorHAnsi"/>
          <w:sz w:val="22"/>
          <w:szCs w:val="22"/>
        </w:rPr>
      </w:pPr>
      <w:r>
        <w:rPr>
          <w:rFonts w:cstheme="minorHAnsi"/>
          <w:sz w:val="22"/>
          <w:szCs w:val="22"/>
        </w:rPr>
        <w:t>d</w:t>
      </w:r>
      <w:r w:rsidR="00AE7A56" w:rsidRPr="00E5795D">
        <w:rPr>
          <w:rFonts w:cstheme="minorHAnsi"/>
          <w:sz w:val="22"/>
          <w:szCs w:val="22"/>
        </w:rPr>
        <w:t xml:space="preserve">eliver urgent speech and language therapy assessment within three hours in community, to ensure patients’ swallowing can be managed at home by community staff. </w:t>
      </w:r>
    </w:p>
    <w:p w14:paraId="15A43B43" w14:textId="77777777" w:rsidR="00AE7A56" w:rsidRPr="00E5795D" w:rsidRDefault="00AE7A56" w:rsidP="00AE7A56">
      <w:pPr>
        <w:shd w:val="clear" w:color="auto" w:fill="FFFFFF"/>
        <w:spacing w:line="240" w:lineRule="auto"/>
        <w:textAlignment w:val="baseline"/>
        <w:rPr>
          <w:rFonts w:cstheme="minorHAnsi"/>
        </w:rPr>
      </w:pPr>
    </w:p>
    <w:p w14:paraId="58822938" w14:textId="3DD1C310" w:rsidR="00AE7A56" w:rsidRPr="00E5795D" w:rsidRDefault="00AB547F" w:rsidP="00AE7A56">
      <w:pPr>
        <w:shd w:val="clear" w:color="auto" w:fill="FFFFFF"/>
        <w:spacing w:line="240" w:lineRule="auto"/>
        <w:textAlignment w:val="baseline"/>
        <w:rPr>
          <w:rFonts w:cstheme="minorHAnsi"/>
        </w:rPr>
      </w:pPr>
      <w:r>
        <w:rPr>
          <w:rFonts w:cstheme="minorHAnsi"/>
        </w:rPr>
        <w:t>SLTs</w:t>
      </w:r>
      <w:r w:rsidR="00AE7A56" w:rsidRPr="00E5795D">
        <w:rPr>
          <w:rFonts w:cstheme="minorHAnsi"/>
        </w:rPr>
        <w:t xml:space="preserve"> have helped to reduce costs and improve patient outcomes at the Trust by providing intensive therapy to ensure patients start eating and drinking as soon as possible to avoid the use of tube feeding and allow a safe return home with community speech and language therapy support. </w:t>
      </w:r>
      <w:r w:rsidR="00DF6C16">
        <w:rPr>
          <w:rFonts w:cstheme="minorHAnsi"/>
        </w:rPr>
        <w:t xml:space="preserve"> </w:t>
      </w:r>
      <w:r w:rsidR="00AE7A56" w:rsidRPr="00E5795D">
        <w:rPr>
          <w:rFonts w:cstheme="minorHAnsi"/>
        </w:rPr>
        <w:t xml:space="preserve">As part of an integrated care approach, they also work closely with the discharging and community teams to ensure patients identified as at risk of readmission receive appropriate support in the home setting, and are psychologically and physically prepared to return home. </w:t>
      </w:r>
      <w:r w:rsidR="00DF6C16">
        <w:rPr>
          <w:rFonts w:cstheme="minorHAnsi"/>
        </w:rPr>
        <w:t xml:space="preserve"> </w:t>
      </w:r>
      <w:r w:rsidR="00AE7A56" w:rsidRPr="00E5795D">
        <w:rPr>
          <w:rFonts w:cstheme="minorHAnsi"/>
        </w:rPr>
        <w:t xml:space="preserve">The Trust’s integrated care service has helped to relieve winter pressures on A&amp;E services and create financial savings and improved outcomes for patients. </w:t>
      </w:r>
      <w:r w:rsidR="00DF6C16">
        <w:rPr>
          <w:rFonts w:cstheme="minorHAnsi"/>
        </w:rPr>
        <w:t xml:space="preserve"> </w:t>
      </w:r>
      <w:r w:rsidR="00AE7A56" w:rsidRPr="00E5795D">
        <w:rPr>
          <w:rFonts w:cstheme="minorHAnsi"/>
        </w:rPr>
        <w:t xml:space="preserve">As a consequence, it has reduced hospital admissions by 2,478 per year, reduced length of stay in hospital from 10 days to seven days, and saved approximately 17,000 bed days, which has the potential to reduce costs by more than £7 million. </w:t>
      </w:r>
    </w:p>
    <w:p w14:paraId="147425CF" w14:textId="77777777" w:rsidR="00AE7A56" w:rsidRPr="00E5795D" w:rsidRDefault="00AE7A56" w:rsidP="00AE7A56">
      <w:pPr>
        <w:shd w:val="clear" w:color="auto" w:fill="FFFFFF"/>
        <w:spacing w:line="240" w:lineRule="auto"/>
        <w:textAlignment w:val="baseline"/>
        <w:rPr>
          <w:rFonts w:cstheme="minorHAnsi"/>
        </w:rPr>
      </w:pPr>
    </w:p>
    <w:p w14:paraId="46DB2F38" w14:textId="77777777" w:rsidR="00AE7A56" w:rsidRPr="00E5795D" w:rsidRDefault="00AE7A56" w:rsidP="00AE7A56">
      <w:pPr>
        <w:spacing w:line="240" w:lineRule="auto"/>
        <w:rPr>
          <w:rFonts w:cstheme="minorHAnsi"/>
          <w:bCs/>
          <w:u w:val="single"/>
        </w:rPr>
      </w:pPr>
      <w:r w:rsidRPr="00E5795D">
        <w:rPr>
          <w:rFonts w:cstheme="minorHAnsi"/>
          <w:bCs/>
          <w:u w:val="single"/>
        </w:rPr>
        <w:t xml:space="preserve">Cardiff and Vale University Health Board SLTs at the front door at A&amp;E </w:t>
      </w:r>
    </w:p>
    <w:p w14:paraId="1529080F" w14:textId="77777777" w:rsidR="00DF6C16" w:rsidRDefault="00DF6C16" w:rsidP="00AE7A56">
      <w:pPr>
        <w:spacing w:line="240" w:lineRule="auto"/>
        <w:rPr>
          <w:rFonts w:cstheme="minorHAnsi"/>
        </w:rPr>
      </w:pPr>
    </w:p>
    <w:p w14:paraId="61AF59F3" w14:textId="4FECC36D" w:rsidR="00AE7A56" w:rsidRPr="00E5795D" w:rsidRDefault="00AE7A56" w:rsidP="00AE7A56">
      <w:pPr>
        <w:spacing w:line="240" w:lineRule="auto"/>
        <w:rPr>
          <w:rFonts w:cstheme="minorHAnsi"/>
          <w:bCs/>
        </w:rPr>
      </w:pPr>
      <w:r w:rsidRPr="00E5795D">
        <w:rPr>
          <w:rFonts w:cstheme="minorHAnsi"/>
        </w:rPr>
        <w:t xml:space="preserve">Attending an emergency department is associated with a high risk of admission for older people, who are admitted to hospital more frequently and then stay in hospital longer than other patients. Having SLTs at the ‘front door’ of A&amp;E departments enables them to make rapid interventions to ensure that people are admitted to hospital only for urgent medical care.  </w:t>
      </w:r>
      <w:r w:rsidRPr="00E5795D">
        <w:rPr>
          <w:rFonts w:cstheme="minorHAnsi"/>
          <w:bCs/>
        </w:rPr>
        <w:t xml:space="preserve">During the integrated </w:t>
      </w:r>
      <w:r w:rsidRPr="00E5795D">
        <w:rPr>
          <w:rFonts w:cstheme="minorHAnsi"/>
          <w:bCs/>
        </w:rPr>
        <w:lastRenderedPageBreak/>
        <w:t xml:space="preserve">therapy project which spanned 3 months, the following outcomes were achieved thus demonstrating the need </w:t>
      </w:r>
      <w:r w:rsidR="00DF6C16">
        <w:rPr>
          <w:rFonts w:cstheme="minorHAnsi"/>
          <w:bCs/>
        </w:rPr>
        <w:t xml:space="preserve">for </w:t>
      </w:r>
      <w:r w:rsidRPr="00E5795D">
        <w:rPr>
          <w:rFonts w:cstheme="minorHAnsi"/>
          <w:bCs/>
        </w:rPr>
        <w:t xml:space="preserve">and benefits of </w:t>
      </w:r>
      <w:r w:rsidR="00AB547F">
        <w:rPr>
          <w:rFonts w:cstheme="minorHAnsi"/>
          <w:bCs/>
        </w:rPr>
        <w:t>speech and language therapy</w:t>
      </w:r>
      <w:r w:rsidRPr="00E5795D">
        <w:rPr>
          <w:rFonts w:cstheme="minorHAnsi"/>
          <w:bCs/>
        </w:rPr>
        <w:t xml:space="preserve"> input prior to admission to the ward.</w:t>
      </w:r>
    </w:p>
    <w:p w14:paraId="1F1A9A9E" w14:textId="77777777" w:rsidR="00AE7A56" w:rsidRPr="00E5795D" w:rsidRDefault="00AE7A56" w:rsidP="00AE7A56">
      <w:pPr>
        <w:pStyle w:val="ListParagraph"/>
        <w:ind w:left="785"/>
        <w:rPr>
          <w:rFonts w:cstheme="minorHAnsi"/>
          <w:bCs/>
          <w:sz w:val="22"/>
          <w:szCs w:val="22"/>
        </w:rPr>
      </w:pPr>
    </w:p>
    <w:p w14:paraId="5AAA62FC" w14:textId="77777777" w:rsidR="00AE7A56" w:rsidRPr="00E5795D" w:rsidRDefault="00AE7A56" w:rsidP="00AE7A56">
      <w:pPr>
        <w:pStyle w:val="ListParagraph"/>
        <w:numPr>
          <w:ilvl w:val="0"/>
          <w:numId w:val="8"/>
        </w:numPr>
        <w:rPr>
          <w:rFonts w:cstheme="minorHAnsi"/>
          <w:bCs/>
          <w:sz w:val="22"/>
          <w:szCs w:val="22"/>
        </w:rPr>
      </w:pPr>
      <w:r w:rsidRPr="00E5795D">
        <w:rPr>
          <w:rFonts w:cstheme="minorHAnsi"/>
          <w:b/>
          <w:sz w:val="22"/>
          <w:szCs w:val="22"/>
        </w:rPr>
        <w:t>17</w:t>
      </w:r>
      <w:r w:rsidRPr="00E5795D">
        <w:rPr>
          <w:rFonts w:cstheme="minorHAnsi"/>
          <w:bCs/>
          <w:sz w:val="22"/>
          <w:szCs w:val="22"/>
        </w:rPr>
        <w:t xml:space="preserve"> admissions were prevented in the Assessment Unit (AU), which were led by SLT.  Close liaison with the Community Resource Team SLT Team was essential, as they could provide support on the day of discharge.</w:t>
      </w:r>
    </w:p>
    <w:p w14:paraId="55A4313E" w14:textId="77777777" w:rsidR="00AE7A56" w:rsidRPr="00E5795D" w:rsidRDefault="00AE7A56" w:rsidP="00AE7A56">
      <w:pPr>
        <w:pStyle w:val="ListParagraph"/>
        <w:numPr>
          <w:ilvl w:val="0"/>
          <w:numId w:val="8"/>
        </w:numPr>
        <w:rPr>
          <w:rFonts w:cstheme="minorHAnsi"/>
          <w:bCs/>
          <w:sz w:val="22"/>
          <w:szCs w:val="22"/>
        </w:rPr>
      </w:pPr>
      <w:r w:rsidRPr="00E5795D">
        <w:rPr>
          <w:rFonts w:cstheme="minorHAnsi"/>
          <w:b/>
          <w:sz w:val="22"/>
          <w:szCs w:val="22"/>
        </w:rPr>
        <w:t>67</w:t>
      </w:r>
      <w:r w:rsidRPr="00E5795D">
        <w:rPr>
          <w:rFonts w:cstheme="minorHAnsi"/>
          <w:bCs/>
          <w:sz w:val="22"/>
          <w:szCs w:val="22"/>
        </w:rPr>
        <w:t xml:space="preserve"> chest infections prevented by SLTs in AU, saving </w:t>
      </w:r>
      <w:r w:rsidRPr="00E5795D">
        <w:rPr>
          <w:rFonts w:cstheme="minorHAnsi"/>
          <w:b/>
          <w:sz w:val="22"/>
          <w:szCs w:val="22"/>
        </w:rPr>
        <w:t>£102,912.</w:t>
      </w:r>
    </w:p>
    <w:p w14:paraId="1701ED3F" w14:textId="77777777" w:rsidR="00AE7A56" w:rsidRPr="00E5795D" w:rsidRDefault="00AE7A56" w:rsidP="00AE7A56">
      <w:pPr>
        <w:pStyle w:val="ListParagraph"/>
        <w:numPr>
          <w:ilvl w:val="0"/>
          <w:numId w:val="8"/>
        </w:numPr>
        <w:rPr>
          <w:rFonts w:cstheme="minorHAnsi"/>
          <w:bCs/>
          <w:sz w:val="22"/>
          <w:szCs w:val="22"/>
        </w:rPr>
      </w:pPr>
      <w:r w:rsidRPr="00E5795D">
        <w:rPr>
          <w:rFonts w:cstheme="minorHAnsi"/>
          <w:bCs/>
          <w:sz w:val="22"/>
          <w:szCs w:val="22"/>
        </w:rPr>
        <w:t xml:space="preserve">A review of length of admission for those admitted with a chest infection was undertaken for the second month of the project. The mean length of stay was 5.8 days. If this were to be the average for the year this would represent an additional cost saving of an average of 8.4 bed days saved per person which would equate to a saving of </w:t>
      </w:r>
      <w:r w:rsidRPr="00E5795D">
        <w:rPr>
          <w:rFonts w:cstheme="minorHAnsi"/>
          <w:b/>
          <w:sz w:val="22"/>
          <w:szCs w:val="22"/>
        </w:rPr>
        <w:t>£20,508.</w:t>
      </w:r>
    </w:p>
    <w:p w14:paraId="3FF73592" w14:textId="77777777" w:rsidR="00AE7A56" w:rsidRPr="00E5795D" w:rsidRDefault="00AE7A56" w:rsidP="00AE7A56">
      <w:pPr>
        <w:pStyle w:val="ListParagraph"/>
        <w:numPr>
          <w:ilvl w:val="0"/>
          <w:numId w:val="8"/>
        </w:numPr>
        <w:rPr>
          <w:rFonts w:cstheme="minorHAnsi"/>
          <w:bCs/>
          <w:sz w:val="22"/>
          <w:szCs w:val="22"/>
        </w:rPr>
      </w:pPr>
      <w:r w:rsidRPr="00E5795D">
        <w:rPr>
          <w:rFonts w:cstheme="minorHAnsi"/>
          <w:bCs/>
          <w:sz w:val="22"/>
          <w:szCs w:val="22"/>
        </w:rPr>
        <w:t xml:space="preserve">The projected annual saving would be </w:t>
      </w:r>
      <w:r w:rsidRPr="00E5795D">
        <w:rPr>
          <w:rFonts w:cstheme="minorHAnsi"/>
          <w:b/>
          <w:sz w:val="22"/>
          <w:szCs w:val="22"/>
        </w:rPr>
        <w:t>£998,748.</w:t>
      </w:r>
    </w:p>
    <w:p w14:paraId="09CEF7E9" w14:textId="77777777" w:rsidR="00AE7A56" w:rsidRPr="00E5795D" w:rsidRDefault="00AE7A56" w:rsidP="00AE7A56">
      <w:pPr>
        <w:shd w:val="clear" w:color="auto" w:fill="FFFFFF"/>
        <w:spacing w:after="0" w:line="240" w:lineRule="auto"/>
        <w:textAlignment w:val="baseline"/>
        <w:rPr>
          <w:rFonts w:cstheme="minorHAnsi"/>
          <w:lang w:eastAsia="en-GB"/>
        </w:rPr>
      </w:pPr>
    </w:p>
    <w:p w14:paraId="6284B8B0" w14:textId="05275D33" w:rsidR="00AE7A56" w:rsidRPr="00E5795D" w:rsidRDefault="00AB547F" w:rsidP="00AE7A56">
      <w:pPr>
        <w:shd w:val="clear" w:color="auto" w:fill="FFFFFF"/>
        <w:spacing w:after="0" w:line="240" w:lineRule="auto"/>
        <w:textAlignment w:val="baseline"/>
        <w:rPr>
          <w:rFonts w:cstheme="minorHAnsi"/>
          <w:b/>
          <w:bCs/>
          <w:lang w:eastAsia="en-GB"/>
        </w:rPr>
      </w:pPr>
      <w:bookmarkStart w:id="2" w:name="_Hlk90291268"/>
      <w:r>
        <w:rPr>
          <w:rFonts w:cstheme="minorHAnsi"/>
          <w:b/>
          <w:bCs/>
          <w:lang w:eastAsia="en-GB"/>
        </w:rPr>
        <w:t>W</w:t>
      </w:r>
      <w:r w:rsidR="00AE7A56" w:rsidRPr="00E5795D">
        <w:rPr>
          <w:rFonts w:cstheme="minorHAnsi"/>
          <w:b/>
          <w:bCs/>
          <w:lang w:eastAsia="en-GB"/>
        </w:rPr>
        <w:t>hat is needed to enable people to return home at the right time, with the right care and support in place, including access to reablement services and consideration of housing needs.</w:t>
      </w:r>
      <w:bookmarkEnd w:id="2"/>
    </w:p>
    <w:p w14:paraId="2D11B972" w14:textId="77777777" w:rsidR="00AE7A56" w:rsidRPr="00E5795D" w:rsidRDefault="00AE7A56" w:rsidP="00AE7A56">
      <w:pPr>
        <w:pStyle w:val="NormalWeb"/>
        <w:spacing w:before="0" w:beforeAutospacing="0" w:after="0" w:afterAutospacing="0"/>
        <w:ind w:left="785"/>
        <w:rPr>
          <w:rFonts w:asciiTheme="minorHAnsi" w:hAnsiTheme="minorHAnsi" w:cstheme="minorHAnsi"/>
          <w:sz w:val="22"/>
          <w:szCs w:val="22"/>
        </w:rPr>
      </w:pPr>
    </w:p>
    <w:p w14:paraId="1B977892" w14:textId="77777777" w:rsidR="00DF6C16" w:rsidRPr="00DF6C16" w:rsidRDefault="00021696" w:rsidP="00AE7A56">
      <w:pPr>
        <w:pStyle w:val="NormalWeb"/>
        <w:numPr>
          <w:ilvl w:val="0"/>
          <w:numId w:val="4"/>
        </w:numPr>
        <w:spacing w:before="0" w:beforeAutospacing="0" w:after="0" w:afterAutospacing="0"/>
        <w:rPr>
          <w:rFonts w:asciiTheme="minorHAnsi" w:hAnsiTheme="minorHAnsi" w:cstheme="minorHAnsi"/>
          <w:sz w:val="22"/>
          <w:szCs w:val="22"/>
        </w:rPr>
      </w:pPr>
      <w:r w:rsidRPr="00E5795D">
        <w:rPr>
          <w:rFonts w:asciiTheme="minorHAnsi" w:hAnsiTheme="minorHAnsi" w:cstheme="minorHAnsi"/>
          <w:sz w:val="22"/>
          <w:szCs w:val="22"/>
        </w:rPr>
        <w:t xml:space="preserve">Delayed transfers of care are multifactorial so no single intervention will provide overall success. </w:t>
      </w:r>
      <w:r w:rsidR="00AE7A56" w:rsidRPr="00E5795D">
        <w:rPr>
          <w:rFonts w:asciiTheme="minorHAnsi" w:hAnsiTheme="minorHAnsi" w:cstheme="minorHAnsi"/>
          <w:sz w:val="22"/>
          <w:szCs w:val="22"/>
        </w:rPr>
        <w:t xml:space="preserve"> </w:t>
      </w:r>
      <w:r w:rsidR="004F4F49" w:rsidRPr="00E5795D">
        <w:rPr>
          <w:rFonts w:asciiTheme="minorHAnsi" w:hAnsiTheme="minorHAnsi" w:cstheme="minorHAnsi"/>
          <w:sz w:val="22"/>
          <w:szCs w:val="22"/>
        </w:rPr>
        <w:t>A whole</w:t>
      </w:r>
      <w:r w:rsidR="00DF6C16">
        <w:rPr>
          <w:rFonts w:asciiTheme="minorHAnsi" w:hAnsiTheme="minorHAnsi" w:cstheme="minorHAnsi"/>
          <w:sz w:val="22"/>
          <w:szCs w:val="22"/>
        </w:rPr>
        <w:t>-</w:t>
      </w:r>
      <w:r w:rsidR="004F4F49" w:rsidRPr="00E5795D">
        <w:rPr>
          <w:rFonts w:asciiTheme="minorHAnsi" w:hAnsiTheme="minorHAnsi" w:cstheme="minorHAnsi"/>
          <w:sz w:val="22"/>
          <w:szCs w:val="22"/>
        </w:rPr>
        <w:t xml:space="preserve">system approach is </w:t>
      </w:r>
      <w:r w:rsidR="00AE7A56" w:rsidRPr="00E5795D">
        <w:rPr>
          <w:rFonts w:asciiTheme="minorHAnsi" w:hAnsiTheme="minorHAnsi" w:cstheme="minorHAnsi"/>
          <w:sz w:val="22"/>
          <w:szCs w:val="22"/>
        </w:rPr>
        <w:t>need</w:t>
      </w:r>
      <w:r w:rsidR="004F4F49" w:rsidRPr="00E5795D">
        <w:rPr>
          <w:rFonts w:asciiTheme="minorHAnsi" w:hAnsiTheme="minorHAnsi" w:cstheme="minorHAnsi"/>
          <w:sz w:val="22"/>
          <w:szCs w:val="22"/>
        </w:rPr>
        <w:t>ed.  AHPs</w:t>
      </w:r>
      <w:r w:rsidR="00AB547F">
        <w:rPr>
          <w:rFonts w:asciiTheme="minorHAnsi" w:hAnsiTheme="minorHAnsi" w:cstheme="minorHAnsi"/>
          <w:sz w:val="22"/>
          <w:szCs w:val="22"/>
        </w:rPr>
        <w:t>’</w:t>
      </w:r>
      <w:r w:rsidR="004F4F49" w:rsidRPr="00E5795D">
        <w:rPr>
          <w:rFonts w:asciiTheme="minorHAnsi" w:hAnsiTheme="minorHAnsi" w:cstheme="minorHAnsi"/>
          <w:sz w:val="22"/>
          <w:szCs w:val="22"/>
        </w:rPr>
        <w:t xml:space="preserve"> skills are required in order to help </w:t>
      </w:r>
      <w:r w:rsidR="00E5795D" w:rsidRPr="00E5795D">
        <w:rPr>
          <w:rFonts w:asciiTheme="minorHAnsi" w:hAnsiTheme="minorHAnsi" w:cstheme="minorHAnsi"/>
          <w:sz w:val="22"/>
          <w:szCs w:val="22"/>
        </w:rPr>
        <w:t xml:space="preserve">people </w:t>
      </w:r>
      <w:r w:rsidR="004F4F49" w:rsidRPr="00E5795D">
        <w:rPr>
          <w:rFonts w:asciiTheme="minorHAnsi" w:hAnsiTheme="minorHAnsi" w:cstheme="minorHAnsi"/>
          <w:sz w:val="22"/>
          <w:szCs w:val="22"/>
        </w:rPr>
        <w:t>remain at home, at the front door of hospi</w:t>
      </w:r>
      <w:r w:rsidR="00A42442" w:rsidRPr="00E5795D">
        <w:rPr>
          <w:rFonts w:asciiTheme="minorHAnsi" w:hAnsiTheme="minorHAnsi" w:cstheme="minorHAnsi"/>
          <w:sz w:val="22"/>
          <w:szCs w:val="22"/>
        </w:rPr>
        <w:t>t</w:t>
      </w:r>
      <w:r w:rsidR="004F4F49" w:rsidRPr="00E5795D">
        <w:rPr>
          <w:rFonts w:asciiTheme="minorHAnsi" w:hAnsiTheme="minorHAnsi" w:cstheme="minorHAnsi"/>
          <w:sz w:val="22"/>
          <w:szCs w:val="22"/>
        </w:rPr>
        <w:t xml:space="preserve">als, supporting timely discharge and enabling successful transitions back into the community.  Professor David Oliver, Visiting Fellow from The King’s Fund has stated that </w:t>
      </w:r>
    </w:p>
    <w:p w14:paraId="0C77F57C" w14:textId="77777777" w:rsidR="00DF6C16" w:rsidRDefault="00DF6C16" w:rsidP="00DF6C16">
      <w:pPr>
        <w:pStyle w:val="NormalWeb"/>
        <w:spacing w:before="0" w:beforeAutospacing="0" w:after="0" w:afterAutospacing="0"/>
        <w:ind w:left="785"/>
        <w:rPr>
          <w:rFonts w:asciiTheme="minorHAnsi" w:hAnsiTheme="minorHAnsi" w:cstheme="minorHAnsi"/>
          <w:i/>
          <w:iCs/>
          <w:sz w:val="22"/>
          <w:szCs w:val="22"/>
        </w:rPr>
      </w:pPr>
    </w:p>
    <w:p w14:paraId="065640BF" w14:textId="1831533D" w:rsidR="00AE7A56" w:rsidRPr="00E5795D" w:rsidRDefault="00DF6C16" w:rsidP="00DF6C16">
      <w:pPr>
        <w:pStyle w:val="NormalWeb"/>
        <w:spacing w:before="0" w:beforeAutospacing="0" w:after="0" w:afterAutospacing="0"/>
        <w:ind w:left="785"/>
        <w:rPr>
          <w:rFonts w:asciiTheme="minorHAnsi" w:hAnsiTheme="minorHAnsi" w:cstheme="minorHAnsi"/>
          <w:sz w:val="22"/>
          <w:szCs w:val="22"/>
        </w:rPr>
      </w:pPr>
      <w:r>
        <w:rPr>
          <w:rFonts w:asciiTheme="minorHAnsi" w:hAnsiTheme="minorHAnsi" w:cstheme="minorHAnsi"/>
          <w:i/>
          <w:iCs/>
          <w:sz w:val="22"/>
          <w:szCs w:val="22"/>
        </w:rPr>
        <w:t>‘</w:t>
      </w:r>
      <w:r w:rsidR="004F4F49" w:rsidRPr="00DF6C16">
        <w:rPr>
          <w:rFonts w:asciiTheme="minorHAnsi" w:hAnsiTheme="minorHAnsi" w:cstheme="minorHAnsi"/>
          <w:sz w:val="22"/>
          <w:szCs w:val="22"/>
        </w:rPr>
        <w:t>AHPs are critical in getting patients back to their own home quickly form the front door of the hospital and ensuring good inpatient rehabilitation and discharge planning</w:t>
      </w:r>
      <w:r w:rsidR="004F4F49" w:rsidRPr="00E5795D">
        <w:rPr>
          <w:rFonts w:asciiTheme="minorHAnsi" w:hAnsiTheme="minorHAnsi" w:cstheme="minorHAnsi"/>
          <w:i/>
          <w:iCs/>
          <w:sz w:val="22"/>
          <w:szCs w:val="22"/>
        </w:rPr>
        <w:t>.</w:t>
      </w:r>
      <w:r>
        <w:rPr>
          <w:rFonts w:asciiTheme="minorHAnsi" w:hAnsiTheme="minorHAnsi" w:cstheme="minorHAnsi"/>
          <w:i/>
          <w:iCs/>
          <w:sz w:val="22"/>
          <w:szCs w:val="22"/>
        </w:rPr>
        <w:t>’</w:t>
      </w:r>
      <w:r w:rsidR="004F4F49" w:rsidRPr="00E5795D">
        <w:rPr>
          <w:rStyle w:val="FootnoteReference"/>
          <w:rFonts w:asciiTheme="minorHAnsi" w:hAnsiTheme="minorHAnsi" w:cstheme="minorHAnsi"/>
          <w:i/>
          <w:iCs/>
          <w:sz w:val="22"/>
          <w:szCs w:val="22"/>
        </w:rPr>
        <w:footnoteReference w:id="7"/>
      </w:r>
      <w:bookmarkEnd w:id="1"/>
    </w:p>
    <w:p w14:paraId="35FE9230" w14:textId="77777777" w:rsidR="00AE7A56" w:rsidRPr="00E5795D" w:rsidRDefault="00AE7A56" w:rsidP="00AE7A56">
      <w:pPr>
        <w:pStyle w:val="ListParagraph"/>
        <w:rPr>
          <w:rFonts w:cstheme="minorHAnsi"/>
          <w:sz w:val="22"/>
          <w:szCs w:val="22"/>
        </w:rPr>
      </w:pPr>
    </w:p>
    <w:p w14:paraId="143DB4CC" w14:textId="1E4DBCEB" w:rsidR="00E5795D" w:rsidRPr="00E5795D" w:rsidRDefault="00E5795D" w:rsidP="00E5795D">
      <w:pPr>
        <w:pStyle w:val="NormalWeb"/>
        <w:numPr>
          <w:ilvl w:val="0"/>
          <w:numId w:val="4"/>
        </w:numPr>
        <w:spacing w:before="0" w:beforeAutospacing="0" w:after="0" w:afterAutospacing="0"/>
        <w:rPr>
          <w:rFonts w:asciiTheme="minorHAnsi" w:hAnsiTheme="minorHAnsi" w:cstheme="minorHAnsi"/>
          <w:sz w:val="22"/>
          <w:szCs w:val="22"/>
        </w:rPr>
      </w:pPr>
      <w:r w:rsidRPr="00E5795D">
        <w:rPr>
          <w:rFonts w:asciiTheme="minorHAnsi" w:hAnsiTheme="minorHAnsi" w:cstheme="minorHAnsi"/>
          <w:sz w:val="22"/>
          <w:szCs w:val="22"/>
        </w:rPr>
        <w:t xml:space="preserve">The RCSLT firmly believes that multidisciplinary admission and discharge teams across the hospital environment should include SLTs, with therapy led discharge planning for people with complex health care needs.  When planning the configuration of services, it is vital to ensure that the right professionals with the right skills are employed to meet the needs of the local population. </w:t>
      </w:r>
    </w:p>
    <w:p w14:paraId="0EE32971" w14:textId="77777777" w:rsidR="00E5795D" w:rsidRPr="00E5795D" w:rsidRDefault="00E5795D" w:rsidP="00E5795D">
      <w:pPr>
        <w:pStyle w:val="ListParagraph"/>
        <w:rPr>
          <w:rFonts w:cstheme="minorHAnsi"/>
          <w:sz w:val="22"/>
          <w:szCs w:val="22"/>
        </w:rPr>
      </w:pPr>
    </w:p>
    <w:p w14:paraId="0EEC92F6" w14:textId="77777777" w:rsidR="00AE7A56" w:rsidRPr="00E5795D" w:rsidRDefault="004F4F49" w:rsidP="00AE7A56">
      <w:pPr>
        <w:pStyle w:val="NormalWeb"/>
        <w:numPr>
          <w:ilvl w:val="0"/>
          <w:numId w:val="4"/>
        </w:numPr>
        <w:spacing w:before="0" w:beforeAutospacing="0" w:after="0" w:afterAutospacing="0"/>
        <w:rPr>
          <w:rFonts w:asciiTheme="minorHAnsi" w:hAnsiTheme="minorHAnsi" w:cstheme="minorHAnsi"/>
          <w:sz w:val="22"/>
          <w:szCs w:val="22"/>
        </w:rPr>
      </w:pPr>
      <w:r w:rsidRPr="00E5795D">
        <w:rPr>
          <w:rFonts w:asciiTheme="minorHAnsi" w:hAnsiTheme="minorHAnsi" w:cstheme="minorHAnsi"/>
          <w:sz w:val="22"/>
          <w:szCs w:val="22"/>
        </w:rPr>
        <w:t>We are concerned at reports that redeployment of AHPs is once more being considered to bolster workforce challenges with regard to nursing and health care support work</w:t>
      </w:r>
      <w:r w:rsidR="00BA7129" w:rsidRPr="00E5795D">
        <w:rPr>
          <w:rFonts w:asciiTheme="minorHAnsi" w:hAnsiTheme="minorHAnsi" w:cstheme="minorHAnsi"/>
          <w:sz w:val="22"/>
          <w:szCs w:val="22"/>
        </w:rPr>
        <w:t>ers</w:t>
      </w:r>
      <w:r w:rsidR="00AE7A56" w:rsidRPr="00E5795D">
        <w:rPr>
          <w:rFonts w:asciiTheme="minorHAnsi" w:hAnsiTheme="minorHAnsi" w:cstheme="minorHAnsi"/>
          <w:sz w:val="22"/>
          <w:szCs w:val="22"/>
        </w:rPr>
        <w:t>, particularly given the importance of AHPs to successful discharge planning</w:t>
      </w:r>
      <w:r w:rsidRPr="00E5795D">
        <w:rPr>
          <w:rFonts w:asciiTheme="minorHAnsi" w:hAnsiTheme="minorHAnsi" w:cstheme="minorHAnsi"/>
          <w:sz w:val="22"/>
          <w:szCs w:val="22"/>
        </w:rPr>
        <w:t xml:space="preserve">.  </w:t>
      </w:r>
    </w:p>
    <w:p w14:paraId="24CEB106" w14:textId="77777777" w:rsidR="00AE7A56" w:rsidRPr="00E5795D" w:rsidRDefault="00AE7A56" w:rsidP="00AE7A56">
      <w:pPr>
        <w:pStyle w:val="ListParagraph"/>
        <w:rPr>
          <w:rFonts w:cstheme="minorHAnsi"/>
          <w:color w:val="212529"/>
          <w:sz w:val="22"/>
          <w:szCs w:val="22"/>
        </w:rPr>
      </w:pPr>
    </w:p>
    <w:p w14:paraId="05362A61" w14:textId="4E3AB7FF" w:rsidR="00E5795D" w:rsidRPr="00E5795D" w:rsidRDefault="00BA7129" w:rsidP="00E5795D">
      <w:pPr>
        <w:pStyle w:val="NormalWeb"/>
        <w:numPr>
          <w:ilvl w:val="0"/>
          <w:numId w:val="4"/>
        </w:numPr>
        <w:spacing w:before="0" w:beforeAutospacing="0" w:after="0" w:afterAutospacing="0"/>
        <w:rPr>
          <w:rFonts w:asciiTheme="minorHAnsi" w:hAnsiTheme="minorHAnsi" w:cstheme="minorHAnsi"/>
          <w:sz w:val="22"/>
          <w:szCs w:val="22"/>
        </w:rPr>
      </w:pPr>
      <w:r w:rsidRPr="00DF6C16">
        <w:rPr>
          <w:rFonts w:asciiTheme="minorHAnsi" w:hAnsiTheme="minorHAnsi" w:cstheme="minorHAnsi"/>
          <w:sz w:val="22"/>
          <w:szCs w:val="22"/>
        </w:rPr>
        <w:t xml:space="preserve">During the first wave of the COVID-19 pandemic, the RCSLT supported appropriate redeployment of </w:t>
      </w:r>
      <w:r w:rsidR="00AB547F" w:rsidRPr="00DF6C16">
        <w:rPr>
          <w:rFonts w:asciiTheme="minorHAnsi" w:hAnsiTheme="minorHAnsi" w:cstheme="minorHAnsi"/>
          <w:sz w:val="22"/>
          <w:szCs w:val="22"/>
        </w:rPr>
        <w:t>SLTs</w:t>
      </w:r>
      <w:r w:rsidRPr="00DF6C16">
        <w:rPr>
          <w:rFonts w:asciiTheme="minorHAnsi" w:hAnsiTheme="minorHAnsi" w:cstheme="minorHAnsi"/>
          <w:sz w:val="22"/>
          <w:szCs w:val="22"/>
        </w:rPr>
        <w:t xml:space="preserve"> into other roles. </w:t>
      </w:r>
      <w:r w:rsidR="00AE7A56" w:rsidRPr="00DF6C16">
        <w:rPr>
          <w:rFonts w:asciiTheme="minorHAnsi" w:hAnsiTheme="minorHAnsi" w:cstheme="minorHAnsi"/>
          <w:sz w:val="22"/>
          <w:szCs w:val="22"/>
        </w:rPr>
        <w:t xml:space="preserve"> </w:t>
      </w:r>
      <w:r w:rsidRPr="00DF6C16">
        <w:rPr>
          <w:rFonts w:asciiTheme="minorHAnsi" w:hAnsiTheme="minorHAnsi" w:cstheme="minorHAnsi"/>
          <w:sz w:val="22"/>
          <w:szCs w:val="22"/>
        </w:rPr>
        <w:t xml:space="preserve">Our members were keen to volunteer at this time of national crisis.  However, </w:t>
      </w:r>
      <w:r w:rsidR="00AE7A56" w:rsidRPr="00DF6C16">
        <w:rPr>
          <w:rFonts w:asciiTheme="minorHAnsi" w:hAnsiTheme="minorHAnsi" w:cstheme="minorHAnsi"/>
          <w:sz w:val="22"/>
          <w:szCs w:val="22"/>
        </w:rPr>
        <w:t>21</w:t>
      </w:r>
      <w:r w:rsidRPr="00DF6C16">
        <w:rPr>
          <w:rFonts w:asciiTheme="minorHAnsi" w:hAnsiTheme="minorHAnsi" w:cstheme="minorHAnsi"/>
          <w:sz w:val="22"/>
          <w:szCs w:val="22"/>
        </w:rPr>
        <w:t xml:space="preserve"> months later we have seen the impact that the pandemic, including this period of redeployment, has had on speech and language therapy services and the people who rely on them.  Given these risks, </w:t>
      </w:r>
      <w:r w:rsidR="00AE7A56" w:rsidRPr="00DF6C16">
        <w:rPr>
          <w:rFonts w:asciiTheme="minorHAnsi" w:hAnsiTheme="minorHAnsi" w:cstheme="minorHAnsi"/>
          <w:sz w:val="22"/>
          <w:szCs w:val="22"/>
        </w:rPr>
        <w:t>we</w:t>
      </w:r>
      <w:r w:rsidRPr="00DF6C16">
        <w:rPr>
          <w:rFonts w:asciiTheme="minorHAnsi" w:hAnsiTheme="minorHAnsi" w:cstheme="minorHAnsi"/>
          <w:sz w:val="22"/>
          <w:szCs w:val="22"/>
        </w:rPr>
        <w:t xml:space="preserve"> do</w:t>
      </w:r>
      <w:r w:rsidR="00AE7A56" w:rsidRPr="00DF6C16">
        <w:rPr>
          <w:rFonts w:asciiTheme="minorHAnsi" w:hAnsiTheme="minorHAnsi" w:cstheme="minorHAnsi"/>
          <w:sz w:val="22"/>
          <w:szCs w:val="22"/>
        </w:rPr>
        <w:t xml:space="preserve"> </w:t>
      </w:r>
      <w:r w:rsidRPr="00DF6C16">
        <w:rPr>
          <w:rFonts w:asciiTheme="minorHAnsi" w:hAnsiTheme="minorHAnsi" w:cstheme="minorHAnsi"/>
          <w:sz w:val="22"/>
          <w:szCs w:val="22"/>
        </w:rPr>
        <w:t xml:space="preserve">not support the redeployment of </w:t>
      </w:r>
      <w:r w:rsidR="00AB547F" w:rsidRPr="00DF6C16">
        <w:rPr>
          <w:rFonts w:asciiTheme="minorHAnsi" w:hAnsiTheme="minorHAnsi" w:cstheme="minorHAnsi"/>
          <w:sz w:val="22"/>
          <w:szCs w:val="22"/>
        </w:rPr>
        <w:t>SLTs</w:t>
      </w:r>
      <w:r w:rsidRPr="00DF6C16">
        <w:rPr>
          <w:rFonts w:asciiTheme="minorHAnsi" w:hAnsiTheme="minorHAnsi" w:cstheme="minorHAnsi"/>
          <w:sz w:val="22"/>
          <w:szCs w:val="22"/>
        </w:rPr>
        <w:t xml:space="preserve"> away from services that are already under extreme pressure as they attempt to restore services, reduce waiting lists and meet targets.  </w:t>
      </w:r>
      <w:r w:rsidRPr="00E5795D">
        <w:rPr>
          <w:rFonts w:asciiTheme="minorHAnsi" w:hAnsiTheme="minorHAnsi" w:cstheme="minorHAnsi"/>
          <w:color w:val="212529"/>
          <w:sz w:val="22"/>
          <w:szCs w:val="22"/>
        </w:rPr>
        <w:t>We believe that t</w:t>
      </w:r>
      <w:r w:rsidRPr="00E5795D">
        <w:rPr>
          <w:rFonts w:asciiTheme="minorHAnsi" w:hAnsiTheme="minorHAnsi" w:cstheme="minorHAnsi"/>
          <w:sz w:val="22"/>
          <w:szCs w:val="22"/>
        </w:rPr>
        <w:t>here are more cost-effective alternatives that have been used successfully in some areas and could be used more widely, for example bringing back retired staff or using volunteers or students to increase system capacity.</w:t>
      </w:r>
    </w:p>
    <w:p w14:paraId="5E9EFA22" w14:textId="77777777" w:rsidR="00E5795D" w:rsidRPr="00E5795D" w:rsidRDefault="00E5795D" w:rsidP="00E5795D">
      <w:pPr>
        <w:pStyle w:val="ListParagraph"/>
        <w:rPr>
          <w:rFonts w:cstheme="minorHAnsi"/>
          <w:sz w:val="22"/>
          <w:szCs w:val="22"/>
        </w:rPr>
      </w:pPr>
    </w:p>
    <w:p w14:paraId="687B574A" w14:textId="77777777" w:rsidR="00DF6C16" w:rsidRDefault="00DF6C16">
      <w:pPr>
        <w:rPr>
          <w:rFonts w:eastAsiaTheme="minorEastAsia" w:cstheme="minorHAnsi"/>
          <w:b/>
          <w:bCs/>
        </w:rPr>
      </w:pPr>
      <w:r>
        <w:rPr>
          <w:rFonts w:cstheme="minorHAnsi"/>
          <w:b/>
          <w:bCs/>
        </w:rPr>
        <w:br w:type="page"/>
      </w:r>
    </w:p>
    <w:p w14:paraId="13EEC491" w14:textId="0D71F973" w:rsidR="00E5795D" w:rsidRPr="00E5795D" w:rsidRDefault="00E5795D" w:rsidP="00E5795D">
      <w:pPr>
        <w:pStyle w:val="ListParagraph"/>
        <w:ind w:left="785"/>
        <w:rPr>
          <w:rFonts w:cstheme="minorHAnsi"/>
          <w:b/>
          <w:bCs/>
          <w:sz w:val="22"/>
          <w:szCs w:val="22"/>
        </w:rPr>
      </w:pPr>
      <w:r w:rsidRPr="00E5795D">
        <w:rPr>
          <w:rFonts w:cstheme="minorHAnsi"/>
          <w:b/>
          <w:bCs/>
          <w:sz w:val="22"/>
          <w:szCs w:val="22"/>
        </w:rPr>
        <w:lastRenderedPageBreak/>
        <w:t>Further information</w:t>
      </w:r>
    </w:p>
    <w:p w14:paraId="0A047D98" w14:textId="77777777" w:rsidR="00E5795D" w:rsidRPr="00E5795D" w:rsidRDefault="00E5795D" w:rsidP="00E5795D">
      <w:pPr>
        <w:pStyle w:val="ListParagraph"/>
        <w:rPr>
          <w:rFonts w:cstheme="minorHAnsi"/>
          <w:sz w:val="22"/>
          <w:szCs w:val="22"/>
        </w:rPr>
      </w:pPr>
    </w:p>
    <w:p w14:paraId="0099E63C" w14:textId="77777777" w:rsidR="00112ADD" w:rsidRPr="00E5795D" w:rsidRDefault="00112ADD" w:rsidP="00112ADD">
      <w:pPr>
        <w:pStyle w:val="NormalWeb"/>
        <w:numPr>
          <w:ilvl w:val="0"/>
          <w:numId w:val="4"/>
        </w:numPr>
        <w:spacing w:after="160" w:afterAutospacing="0"/>
        <w:rPr>
          <w:rFonts w:asciiTheme="minorHAnsi" w:hAnsiTheme="minorHAnsi" w:cstheme="minorHAnsi"/>
          <w:b/>
          <w:color w:val="000000" w:themeColor="text1"/>
          <w:sz w:val="22"/>
          <w:szCs w:val="22"/>
          <w:lang w:val="en"/>
        </w:rPr>
      </w:pPr>
      <w:r w:rsidRPr="00E5795D">
        <w:rPr>
          <w:rFonts w:asciiTheme="minorHAnsi" w:hAnsiTheme="minorHAnsi" w:cstheme="minorHAnsi"/>
          <w:sz w:val="22"/>
          <w:szCs w:val="22"/>
        </w:rPr>
        <w:t>We hope this paper will be helpful in supporting the committee discussions around</w:t>
      </w:r>
      <w:r>
        <w:rPr>
          <w:rFonts w:asciiTheme="minorHAnsi" w:hAnsiTheme="minorHAnsi" w:cstheme="minorHAnsi"/>
          <w:sz w:val="22"/>
          <w:szCs w:val="22"/>
        </w:rPr>
        <w:t xml:space="preserve"> discharge and patient flow</w:t>
      </w:r>
      <w:r w:rsidRPr="00E5795D">
        <w:rPr>
          <w:rFonts w:asciiTheme="minorHAnsi" w:hAnsiTheme="minorHAnsi" w:cstheme="minorHAnsi"/>
          <w:sz w:val="22"/>
          <w:szCs w:val="22"/>
        </w:rPr>
        <w:t>. We would be happy to provide further information if this would be of benefit</w:t>
      </w:r>
      <w:r>
        <w:rPr>
          <w:rFonts w:asciiTheme="minorHAnsi" w:hAnsiTheme="minorHAnsi" w:cstheme="minorHAnsi"/>
          <w:sz w:val="22"/>
          <w:szCs w:val="22"/>
        </w:rPr>
        <w:t xml:space="preserve">.  </w:t>
      </w:r>
      <w:r w:rsidRPr="00E5795D">
        <w:rPr>
          <w:rFonts w:asciiTheme="minorHAnsi" w:hAnsiTheme="minorHAnsi" w:cstheme="minorHAnsi"/>
          <w:sz w:val="22"/>
          <w:szCs w:val="22"/>
        </w:rPr>
        <w:t>Please see below our contact details.</w:t>
      </w:r>
    </w:p>
    <w:p w14:paraId="5EC4B910" w14:textId="58485B5A" w:rsidR="0092432E" w:rsidRPr="00E5795D" w:rsidRDefault="0092432E" w:rsidP="00112ADD">
      <w:pPr>
        <w:pStyle w:val="NormalWeb"/>
        <w:spacing w:before="0" w:beforeAutospacing="0" w:after="0" w:afterAutospacing="0"/>
        <w:ind w:left="785"/>
        <w:rPr>
          <w:rFonts w:asciiTheme="minorHAnsi" w:hAnsiTheme="minorHAnsi" w:cstheme="minorHAnsi"/>
          <w:sz w:val="22"/>
          <w:szCs w:val="22"/>
        </w:rPr>
      </w:pPr>
    </w:p>
    <w:p w14:paraId="6E647A81" w14:textId="77777777" w:rsidR="00A42442" w:rsidRPr="00E5795D" w:rsidRDefault="00A42442" w:rsidP="00AE7A56">
      <w:pPr>
        <w:shd w:val="clear" w:color="auto" w:fill="FFFFFF"/>
        <w:spacing w:after="0" w:line="240" w:lineRule="auto"/>
        <w:ind w:firstLine="448"/>
        <w:rPr>
          <w:rFonts w:cstheme="minorHAnsi"/>
          <w:b/>
        </w:rPr>
      </w:pPr>
      <w:r w:rsidRPr="00E5795D">
        <w:rPr>
          <w:rFonts w:cstheme="minorHAnsi"/>
          <w:b/>
        </w:rPr>
        <w:t>Pippa Cotterill, Head of Wales Office, Royal College of Speech and Language Therapists</w:t>
      </w:r>
    </w:p>
    <w:p w14:paraId="1FBC9FCD" w14:textId="2B223BFA" w:rsidR="00A42442" w:rsidRDefault="00571297" w:rsidP="00AE7A56">
      <w:pPr>
        <w:shd w:val="clear" w:color="auto" w:fill="FFFFFF"/>
        <w:spacing w:after="100" w:afterAutospacing="1" w:line="240" w:lineRule="auto"/>
        <w:ind w:firstLine="448"/>
        <w:rPr>
          <w:rStyle w:val="Hyperlink"/>
          <w:rFonts w:cstheme="minorHAnsi"/>
          <w:b/>
        </w:rPr>
      </w:pPr>
      <w:hyperlink r:id="rId9" w:history="1">
        <w:r w:rsidR="00A42442" w:rsidRPr="00E5795D">
          <w:rPr>
            <w:rStyle w:val="Hyperlink"/>
            <w:rFonts w:cstheme="minorHAnsi"/>
            <w:b/>
          </w:rPr>
          <w:t>Philippa.cotterill@rcslt.org</w:t>
        </w:r>
      </w:hyperlink>
    </w:p>
    <w:p w14:paraId="5B63B7CB" w14:textId="77777777" w:rsidR="00112ADD" w:rsidRPr="00E5795D" w:rsidRDefault="00112ADD" w:rsidP="00AE7A56">
      <w:pPr>
        <w:shd w:val="clear" w:color="auto" w:fill="FFFFFF"/>
        <w:spacing w:after="100" w:afterAutospacing="1" w:line="240" w:lineRule="auto"/>
        <w:ind w:firstLine="448"/>
        <w:rPr>
          <w:rFonts w:cstheme="minorHAnsi"/>
          <w:b/>
        </w:rPr>
      </w:pPr>
    </w:p>
    <w:p w14:paraId="224B358B" w14:textId="77777777" w:rsidR="00A42442" w:rsidRPr="00E5795D" w:rsidRDefault="00A42442" w:rsidP="00AE7A56">
      <w:pPr>
        <w:shd w:val="clear" w:color="auto" w:fill="FFFFFF"/>
        <w:spacing w:after="0" w:line="240" w:lineRule="auto"/>
        <w:ind w:left="448"/>
        <w:rPr>
          <w:rFonts w:cstheme="minorHAnsi"/>
          <w:b/>
        </w:rPr>
      </w:pPr>
      <w:proofErr w:type="spellStart"/>
      <w:r w:rsidRPr="00E5795D">
        <w:rPr>
          <w:rFonts w:cstheme="minorHAnsi"/>
          <w:b/>
        </w:rPr>
        <w:t>Dr.</w:t>
      </w:r>
      <w:proofErr w:type="spellEnd"/>
      <w:r w:rsidRPr="00E5795D">
        <w:rPr>
          <w:rFonts w:cstheme="minorHAnsi"/>
          <w:b/>
        </w:rPr>
        <w:t xml:space="preserve"> Caroline Walters, External Affairs Manager (Wales), Royal College of Speech and Language Therapists</w:t>
      </w:r>
    </w:p>
    <w:p w14:paraId="3A51E692" w14:textId="77777777" w:rsidR="00A42442" w:rsidRPr="00E5795D" w:rsidRDefault="00571297" w:rsidP="00AE7A56">
      <w:pPr>
        <w:shd w:val="clear" w:color="auto" w:fill="FFFFFF"/>
        <w:spacing w:after="0" w:line="240" w:lineRule="auto"/>
        <w:ind w:firstLine="448"/>
        <w:rPr>
          <w:rFonts w:cstheme="minorHAnsi"/>
          <w:b/>
        </w:rPr>
      </w:pPr>
      <w:hyperlink r:id="rId10" w:history="1">
        <w:r w:rsidR="00A42442" w:rsidRPr="00E5795D">
          <w:rPr>
            <w:rStyle w:val="Hyperlink"/>
            <w:rFonts w:cstheme="minorHAnsi"/>
            <w:b/>
          </w:rPr>
          <w:t>caroline.walters@rcslt.org</w:t>
        </w:r>
      </w:hyperlink>
    </w:p>
    <w:p w14:paraId="7307370B" w14:textId="77777777" w:rsidR="00A42442" w:rsidRPr="00E5795D" w:rsidRDefault="00A42442" w:rsidP="00AE7A56">
      <w:pPr>
        <w:spacing w:line="240" w:lineRule="auto"/>
        <w:rPr>
          <w:rFonts w:cstheme="minorHAnsi"/>
          <w:lang w:val="en-US"/>
        </w:rPr>
      </w:pPr>
    </w:p>
    <w:p w14:paraId="76D79030" w14:textId="77777777" w:rsidR="00A42442" w:rsidRPr="00E5795D" w:rsidRDefault="00A42442" w:rsidP="00AE7A56">
      <w:pPr>
        <w:spacing w:line="240" w:lineRule="auto"/>
        <w:rPr>
          <w:rFonts w:cstheme="minorHAnsi"/>
          <w:b/>
          <w:bCs/>
          <w:u w:val="single"/>
          <w:lang w:val="en-US"/>
        </w:rPr>
      </w:pPr>
      <w:r w:rsidRPr="00E5795D">
        <w:rPr>
          <w:rFonts w:cstheme="minorHAnsi"/>
          <w:b/>
          <w:bCs/>
          <w:u w:val="single"/>
          <w:lang w:val="en-US"/>
        </w:rPr>
        <w:t>Confirmation</w:t>
      </w:r>
    </w:p>
    <w:p w14:paraId="46C3708E" w14:textId="77777777" w:rsidR="00A42442" w:rsidRPr="00E5795D" w:rsidRDefault="00A42442" w:rsidP="00AE7A56">
      <w:pPr>
        <w:spacing w:line="240" w:lineRule="auto"/>
        <w:ind w:left="448"/>
        <w:rPr>
          <w:rFonts w:cstheme="minorHAnsi"/>
          <w:lang w:val="en-US"/>
        </w:rPr>
      </w:pPr>
    </w:p>
    <w:p w14:paraId="52C1DFCF" w14:textId="77777777" w:rsidR="00A42442" w:rsidRPr="00E5795D" w:rsidRDefault="00A42442" w:rsidP="00AE7A56">
      <w:pPr>
        <w:spacing w:line="240" w:lineRule="auto"/>
        <w:ind w:left="448"/>
        <w:rPr>
          <w:rFonts w:cstheme="minorHAnsi"/>
          <w:lang w:val="en-US"/>
        </w:rPr>
      </w:pPr>
      <w:r w:rsidRPr="00E5795D">
        <w:rPr>
          <w:rFonts w:cstheme="minorHAnsi"/>
          <w:lang w:val="en-US"/>
        </w:rPr>
        <w:t>This response is submitted on behalf of The Royal College of Speech and Language Therapists in Wales.  We confirm that we are happy for this response to be made public.</w:t>
      </w:r>
    </w:p>
    <w:p w14:paraId="72B3FB70" w14:textId="77777777" w:rsidR="00A42442" w:rsidRPr="00E5795D" w:rsidRDefault="00A42442" w:rsidP="00AE7A56">
      <w:pPr>
        <w:spacing w:line="240" w:lineRule="auto"/>
        <w:rPr>
          <w:rFonts w:cstheme="minorHAnsi"/>
          <w:lang w:val="en-US"/>
        </w:rPr>
      </w:pPr>
    </w:p>
    <w:p w14:paraId="7DC1DF76" w14:textId="77777777" w:rsidR="00A42442" w:rsidRPr="00E5795D" w:rsidRDefault="00A42442" w:rsidP="00AE7A56">
      <w:pPr>
        <w:spacing w:before="100" w:beforeAutospacing="1" w:line="240" w:lineRule="auto"/>
        <w:rPr>
          <w:rFonts w:cstheme="minorHAnsi"/>
          <w:color w:val="000000" w:themeColor="text1"/>
        </w:rPr>
      </w:pPr>
    </w:p>
    <w:p w14:paraId="5DC157F2" w14:textId="50FA2BC2" w:rsidR="00C06A5D" w:rsidRPr="00E5795D" w:rsidRDefault="00C06A5D" w:rsidP="00AE7A56">
      <w:pPr>
        <w:pStyle w:val="NoSpacing"/>
        <w:rPr>
          <w:rFonts w:cstheme="minorHAnsi"/>
        </w:rPr>
      </w:pPr>
    </w:p>
    <w:sectPr w:rsidR="00C06A5D" w:rsidRPr="00E5795D" w:rsidSect="00F25E8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DAF5B" w14:textId="77777777" w:rsidR="00D23A5D" w:rsidRDefault="00D23A5D" w:rsidP="000D2C65">
      <w:pPr>
        <w:spacing w:after="0" w:line="240" w:lineRule="auto"/>
      </w:pPr>
      <w:r>
        <w:separator/>
      </w:r>
    </w:p>
  </w:endnote>
  <w:endnote w:type="continuationSeparator" w:id="0">
    <w:p w14:paraId="6CEBC05D" w14:textId="77777777" w:rsidR="00D23A5D" w:rsidRDefault="00D23A5D" w:rsidP="000D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xygen-Regular">
    <w:panose1 w:val="00000000000000000000"/>
    <w:charset w:val="00"/>
    <w:family w:val="swiss"/>
    <w:notTrueType/>
    <w:pitch w:val="default"/>
    <w:sig w:usb0="00000003" w:usb1="00000000" w:usb2="00000000" w:usb3="00000000" w:csb0="00000001" w:csb1="00000000"/>
  </w:font>
  <w:font w:name="Oxygen-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078E" w14:textId="77777777" w:rsidR="00E5795D" w:rsidRDefault="00E57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772550"/>
      <w:docPartObj>
        <w:docPartGallery w:val="Page Numbers (Bottom of Page)"/>
        <w:docPartUnique/>
      </w:docPartObj>
    </w:sdtPr>
    <w:sdtEndPr>
      <w:rPr>
        <w:noProof/>
      </w:rPr>
    </w:sdtEndPr>
    <w:sdtContent>
      <w:p w14:paraId="20E9AFE8" w14:textId="78ADC464" w:rsidR="00A42442" w:rsidRDefault="00A424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312E30" w14:textId="77777777" w:rsidR="0092664E" w:rsidRDefault="009266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8ED9" w14:textId="77777777" w:rsidR="00E5795D" w:rsidRDefault="00E57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07C47" w14:textId="77777777" w:rsidR="00D23A5D" w:rsidRDefault="00D23A5D" w:rsidP="000D2C65">
      <w:pPr>
        <w:spacing w:after="0" w:line="240" w:lineRule="auto"/>
      </w:pPr>
      <w:r>
        <w:separator/>
      </w:r>
    </w:p>
  </w:footnote>
  <w:footnote w:type="continuationSeparator" w:id="0">
    <w:p w14:paraId="613DA7F1" w14:textId="77777777" w:rsidR="00D23A5D" w:rsidRDefault="00D23A5D" w:rsidP="000D2C65">
      <w:pPr>
        <w:spacing w:after="0" w:line="240" w:lineRule="auto"/>
      </w:pPr>
      <w:r>
        <w:continuationSeparator/>
      </w:r>
    </w:p>
  </w:footnote>
  <w:footnote w:id="1">
    <w:p w14:paraId="3A379289" w14:textId="77777777" w:rsidR="00177637" w:rsidRDefault="00177637" w:rsidP="00177637">
      <w:pPr>
        <w:pStyle w:val="FootnoteText"/>
      </w:pPr>
      <w:r>
        <w:rPr>
          <w:rStyle w:val="FootnoteReference"/>
        </w:rPr>
        <w:footnoteRef/>
      </w:r>
      <w:r>
        <w:t xml:space="preserve"> Community Rehabilitation Alliance (2020).  Live Well for Longer. Available </w:t>
      </w:r>
      <w:hyperlink r:id="rId1" w:history="1">
        <w:r w:rsidRPr="00DB437E">
          <w:rPr>
            <w:rStyle w:val="Hyperlink"/>
          </w:rPr>
          <w:t>here</w:t>
        </w:r>
      </w:hyperlink>
      <w:r>
        <w:t xml:space="preserve">  </w:t>
      </w:r>
    </w:p>
  </w:footnote>
  <w:footnote w:id="2">
    <w:p w14:paraId="1055C8C9" w14:textId="77777777" w:rsidR="00002F36" w:rsidRPr="003400B9" w:rsidRDefault="00002F36" w:rsidP="00002F36">
      <w:pPr>
        <w:autoSpaceDE w:val="0"/>
        <w:autoSpaceDN w:val="0"/>
        <w:adjustRightInd w:val="0"/>
        <w:spacing w:after="0" w:line="240" w:lineRule="auto"/>
        <w:rPr>
          <w:rFonts w:cs="Oxygen-Regular"/>
          <w:color w:val="1D1D1B"/>
          <w:sz w:val="20"/>
          <w:szCs w:val="20"/>
        </w:rPr>
      </w:pPr>
      <w:r>
        <w:rPr>
          <w:rStyle w:val="FootnoteReference"/>
        </w:rPr>
        <w:footnoteRef/>
      </w:r>
      <w:r>
        <w:t xml:space="preserve"> </w:t>
      </w:r>
      <w:r w:rsidRPr="003400B9">
        <w:rPr>
          <w:rFonts w:cs="Oxygen-Regular"/>
          <w:color w:val="1D1D1B"/>
          <w:sz w:val="20"/>
          <w:szCs w:val="20"/>
        </w:rPr>
        <w:t xml:space="preserve">Stroke Association (2018), </w:t>
      </w:r>
      <w:r w:rsidRPr="003400B9">
        <w:rPr>
          <w:rFonts w:cs="Oxygen-Bold"/>
          <w:bCs/>
          <w:color w:val="1D1D1B"/>
          <w:sz w:val="20"/>
          <w:szCs w:val="20"/>
        </w:rPr>
        <w:t>Lived Experience of Stroke - Chapter 4 Rebuilding lives after stroke</w:t>
      </w:r>
      <w:r w:rsidRPr="003400B9">
        <w:rPr>
          <w:rFonts w:cs="Oxygen-Regular"/>
          <w:color w:val="1D1D1B"/>
          <w:sz w:val="20"/>
          <w:szCs w:val="20"/>
        </w:rPr>
        <w:t>, 2018. Available:</w:t>
      </w:r>
    </w:p>
    <w:p w14:paraId="460483A3" w14:textId="77777777" w:rsidR="00002F36" w:rsidRPr="003400B9" w:rsidRDefault="00002F36" w:rsidP="00002F36">
      <w:pPr>
        <w:pStyle w:val="FootnoteText"/>
      </w:pPr>
      <w:r w:rsidRPr="003400B9">
        <w:rPr>
          <w:rFonts w:cs="Oxygen-Bold"/>
          <w:bCs/>
          <w:color w:val="1D1D1B"/>
        </w:rPr>
        <w:t>https://www.stroke.org.uk/sites/default/files/leos_one_pager_wales_chapter_4.pdf</w:t>
      </w:r>
    </w:p>
  </w:footnote>
  <w:footnote w:id="3">
    <w:p w14:paraId="363ADC08" w14:textId="77777777" w:rsidR="00002F36" w:rsidRPr="003400B9" w:rsidRDefault="00002F36" w:rsidP="00002F36">
      <w:pPr>
        <w:pStyle w:val="FootnoteText"/>
      </w:pPr>
    </w:p>
  </w:footnote>
  <w:footnote w:id="4">
    <w:p w14:paraId="0B17F441" w14:textId="77777777" w:rsidR="00002F36" w:rsidRDefault="00002F36" w:rsidP="00002F36">
      <w:pPr>
        <w:pStyle w:val="FootnoteText"/>
      </w:pPr>
      <w:r>
        <w:rPr>
          <w:rStyle w:val="FootnoteReference"/>
        </w:rPr>
        <w:footnoteRef/>
      </w:r>
      <w:r>
        <w:t xml:space="preserve"> Stroke Cross Party Group (2020).  The Future of Stroke Care in Wales: report of the inquiry into the implementation of the Welsh Government’s Stroke Delivery Plan.  </w:t>
      </w:r>
    </w:p>
  </w:footnote>
  <w:footnote w:id="5">
    <w:p w14:paraId="61AD57A8" w14:textId="77777777" w:rsidR="002449B2" w:rsidRPr="003400B9" w:rsidRDefault="002449B2" w:rsidP="002449B2">
      <w:pPr>
        <w:pStyle w:val="Default"/>
        <w:rPr>
          <w:rFonts w:asciiTheme="minorHAnsi" w:hAnsiTheme="minorHAnsi" w:cs="Verdana"/>
          <w:sz w:val="20"/>
          <w:szCs w:val="20"/>
        </w:rPr>
      </w:pPr>
      <w:r w:rsidRPr="003400B9">
        <w:rPr>
          <w:rStyle w:val="FootnoteReference"/>
          <w:rFonts w:asciiTheme="minorHAnsi" w:hAnsiTheme="minorHAnsi"/>
          <w:sz w:val="20"/>
          <w:szCs w:val="20"/>
        </w:rPr>
        <w:footnoteRef/>
      </w:r>
      <w:r w:rsidRPr="003400B9">
        <w:rPr>
          <w:rFonts w:asciiTheme="minorHAnsi" w:hAnsiTheme="minorHAnsi"/>
          <w:sz w:val="20"/>
          <w:szCs w:val="20"/>
        </w:rPr>
        <w:t xml:space="preserve"> Cross Party Group on Neurological Conditions (2020).  </w:t>
      </w:r>
      <w:r w:rsidRPr="003400B9">
        <w:rPr>
          <w:rFonts w:asciiTheme="minorHAnsi" w:hAnsiTheme="minorHAnsi" w:cs="Verdana"/>
          <w:bCs/>
          <w:i/>
          <w:iCs/>
          <w:sz w:val="20"/>
          <w:szCs w:val="20"/>
        </w:rPr>
        <w:t xml:space="preserve">Building the foundations for change: The impact of the Welsh Government’s Neurological Delivery Plan </w:t>
      </w:r>
    </w:p>
    <w:p w14:paraId="5208A325" w14:textId="77777777" w:rsidR="002449B2" w:rsidRPr="003400B9" w:rsidRDefault="002449B2" w:rsidP="002449B2">
      <w:pPr>
        <w:pStyle w:val="FootnoteText"/>
      </w:pPr>
    </w:p>
  </w:footnote>
  <w:footnote w:id="6">
    <w:p w14:paraId="18654E73" w14:textId="1061832C" w:rsidR="00901839" w:rsidRDefault="00901839">
      <w:pPr>
        <w:pStyle w:val="FootnoteText"/>
      </w:pPr>
      <w:r>
        <w:rPr>
          <w:rStyle w:val="FootnoteReference"/>
        </w:rPr>
        <w:footnoteRef/>
      </w:r>
      <w:r>
        <w:t xml:space="preserve"> </w:t>
      </w:r>
      <w:r w:rsidR="00506061">
        <w:t xml:space="preserve">Welsh Government (2019). Allied Health Professional Framework for Wales. Available here: </w:t>
      </w:r>
      <w:r w:rsidRPr="00901839">
        <w:t>https://gov.wales/sites/default/files/publications/2020-02/allied-health-professions-framwework-for-wales.pdf</w:t>
      </w:r>
    </w:p>
  </w:footnote>
  <w:footnote w:id="7">
    <w:p w14:paraId="1F38F273" w14:textId="77777777" w:rsidR="004F4F49" w:rsidRPr="00594D81" w:rsidRDefault="004F4F49" w:rsidP="004F4F49">
      <w:pPr>
        <w:pStyle w:val="FootnoteText"/>
        <w:rPr>
          <w:lang w:val="en-US"/>
        </w:rPr>
      </w:pPr>
      <w:r>
        <w:rPr>
          <w:rStyle w:val="FootnoteReference"/>
        </w:rPr>
        <w:footnoteRef/>
      </w:r>
      <w:r>
        <w:t xml:space="preserve"> </w:t>
      </w:r>
      <w:hyperlink r:id="rId2" w:history="1">
        <w:r w:rsidRPr="009529B9">
          <w:rPr>
            <w:rStyle w:val="Hyperlink"/>
          </w:rPr>
          <w:t>https://www.kingsfund.org.uk/about-us/whos-who/david-oliver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7189" w14:textId="75D0CCB2" w:rsidR="00E5795D" w:rsidRDefault="00E57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CF24" w14:textId="6649C006" w:rsidR="00E5795D" w:rsidRDefault="00E579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23FA" w14:textId="6DE7EF36" w:rsidR="00E5795D" w:rsidRDefault="00E57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EC4"/>
    <w:multiLevelType w:val="hybridMultilevel"/>
    <w:tmpl w:val="B03E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1703B"/>
    <w:multiLevelType w:val="hybridMultilevel"/>
    <w:tmpl w:val="B3EA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762FF"/>
    <w:multiLevelType w:val="hybridMultilevel"/>
    <w:tmpl w:val="22AED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E4674"/>
    <w:multiLevelType w:val="hybridMultilevel"/>
    <w:tmpl w:val="4494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72BD"/>
    <w:multiLevelType w:val="hybridMultilevel"/>
    <w:tmpl w:val="1DB620A6"/>
    <w:lvl w:ilvl="0" w:tplc="9C4EE910">
      <w:start w:val="1"/>
      <w:numFmt w:val="decimal"/>
      <w:lvlText w:val="%1."/>
      <w:lvlJc w:val="left"/>
      <w:pPr>
        <w:ind w:left="785"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05BF0"/>
    <w:multiLevelType w:val="hybridMultilevel"/>
    <w:tmpl w:val="917CC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03265"/>
    <w:multiLevelType w:val="hybridMultilevel"/>
    <w:tmpl w:val="77EC3E26"/>
    <w:lvl w:ilvl="0" w:tplc="F14A24AC">
      <w:start w:val="1"/>
      <w:numFmt w:val="decimal"/>
      <w:lvlText w:val="%1."/>
      <w:lvlJc w:val="left"/>
      <w:pPr>
        <w:ind w:left="81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893D5D"/>
    <w:multiLevelType w:val="multilevel"/>
    <w:tmpl w:val="B470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084730"/>
    <w:multiLevelType w:val="multilevel"/>
    <w:tmpl w:val="61A43F4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CC27BE3"/>
    <w:multiLevelType w:val="hybridMultilevel"/>
    <w:tmpl w:val="FC1A23C6"/>
    <w:lvl w:ilvl="0" w:tplc="9C4EE910">
      <w:start w:val="1"/>
      <w:numFmt w:val="decimal"/>
      <w:lvlText w:val="%1."/>
      <w:lvlJc w:val="left"/>
      <w:pPr>
        <w:ind w:left="785"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2D384D"/>
    <w:multiLevelType w:val="hybridMultilevel"/>
    <w:tmpl w:val="282EB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0A395E"/>
    <w:multiLevelType w:val="hybridMultilevel"/>
    <w:tmpl w:val="1DB620A6"/>
    <w:lvl w:ilvl="0" w:tplc="FFFFFFFF">
      <w:start w:val="1"/>
      <w:numFmt w:val="decimal"/>
      <w:lvlText w:val="%1."/>
      <w:lvlJc w:val="left"/>
      <w:pPr>
        <w:ind w:left="785"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BE7408"/>
    <w:multiLevelType w:val="multilevel"/>
    <w:tmpl w:val="4130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B27938"/>
    <w:multiLevelType w:val="hybridMultilevel"/>
    <w:tmpl w:val="7576D16E"/>
    <w:lvl w:ilvl="0" w:tplc="9C4EE910">
      <w:start w:val="1"/>
      <w:numFmt w:val="decimal"/>
      <w:lvlText w:val="%1."/>
      <w:lvlJc w:val="left"/>
      <w:pPr>
        <w:ind w:left="845" w:hanging="360"/>
      </w:pPr>
      <w:rPr>
        <w:b w:val="0"/>
        <w:bCs/>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15:restartNumberingAfterBreak="0">
    <w:nsid w:val="35500E2F"/>
    <w:multiLevelType w:val="hybridMultilevel"/>
    <w:tmpl w:val="A15E2494"/>
    <w:lvl w:ilvl="0" w:tplc="08090001">
      <w:start w:val="1"/>
      <w:numFmt w:val="bullet"/>
      <w:lvlText w:val=""/>
      <w:lvlJc w:val="left"/>
      <w:pPr>
        <w:ind w:left="1266" w:hanging="360"/>
      </w:pPr>
      <w:rPr>
        <w:rFonts w:ascii="Symbol" w:hAnsi="Symbol" w:hint="default"/>
      </w:rPr>
    </w:lvl>
    <w:lvl w:ilvl="1" w:tplc="08090003" w:tentative="1">
      <w:start w:val="1"/>
      <w:numFmt w:val="bullet"/>
      <w:lvlText w:val="o"/>
      <w:lvlJc w:val="left"/>
      <w:pPr>
        <w:ind w:left="1986" w:hanging="360"/>
      </w:pPr>
      <w:rPr>
        <w:rFonts w:ascii="Courier New" w:hAnsi="Courier New" w:cs="Courier New" w:hint="default"/>
      </w:rPr>
    </w:lvl>
    <w:lvl w:ilvl="2" w:tplc="08090005" w:tentative="1">
      <w:start w:val="1"/>
      <w:numFmt w:val="bullet"/>
      <w:lvlText w:val=""/>
      <w:lvlJc w:val="left"/>
      <w:pPr>
        <w:ind w:left="2706" w:hanging="360"/>
      </w:pPr>
      <w:rPr>
        <w:rFonts w:ascii="Wingdings" w:hAnsi="Wingdings" w:hint="default"/>
      </w:rPr>
    </w:lvl>
    <w:lvl w:ilvl="3" w:tplc="08090001" w:tentative="1">
      <w:start w:val="1"/>
      <w:numFmt w:val="bullet"/>
      <w:lvlText w:val=""/>
      <w:lvlJc w:val="left"/>
      <w:pPr>
        <w:ind w:left="3426" w:hanging="360"/>
      </w:pPr>
      <w:rPr>
        <w:rFonts w:ascii="Symbol" w:hAnsi="Symbol" w:hint="default"/>
      </w:rPr>
    </w:lvl>
    <w:lvl w:ilvl="4" w:tplc="08090003" w:tentative="1">
      <w:start w:val="1"/>
      <w:numFmt w:val="bullet"/>
      <w:lvlText w:val="o"/>
      <w:lvlJc w:val="left"/>
      <w:pPr>
        <w:ind w:left="4146" w:hanging="360"/>
      </w:pPr>
      <w:rPr>
        <w:rFonts w:ascii="Courier New" w:hAnsi="Courier New" w:cs="Courier New" w:hint="default"/>
      </w:rPr>
    </w:lvl>
    <w:lvl w:ilvl="5" w:tplc="08090005" w:tentative="1">
      <w:start w:val="1"/>
      <w:numFmt w:val="bullet"/>
      <w:lvlText w:val=""/>
      <w:lvlJc w:val="left"/>
      <w:pPr>
        <w:ind w:left="4866" w:hanging="360"/>
      </w:pPr>
      <w:rPr>
        <w:rFonts w:ascii="Wingdings" w:hAnsi="Wingdings" w:hint="default"/>
      </w:rPr>
    </w:lvl>
    <w:lvl w:ilvl="6" w:tplc="08090001" w:tentative="1">
      <w:start w:val="1"/>
      <w:numFmt w:val="bullet"/>
      <w:lvlText w:val=""/>
      <w:lvlJc w:val="left"/>
      <w:pPr>
        <w:ind w:left="5586" w:hanging="360"/>
      </w:pPr>
      <w:rPr>
        <w:rFonts w:ascii="Symbol" w:hAnsi="Symbol" w:hint="default"/>
      </w:rPr>
    </w:lvl>
    <w:lvl w:ilvl="7" w:tplc="08090003" w:tentative="1">
      <w:start w:val="1"/>
      <w:numFmt w:val="bullet"/>
      <w:lvlText w:val="o"/>
      <w:lvlJc w:val="left"/>
      <w:pPr>
        <w:ind w:left="6306" w:hanging="360"/>
      </w:pPr>
      <w:rPr>
        <w:rFonts w:ascii="Courier New" w:hAnsi="Courier New" w:cs="Courier New" w:hint="default"/>
      </w:rPr>
    </w:lvl>
    <w:lvl w:ilvl="8" w:tplc="08090005" w:tentative="1">
      <w:start w:val="1"/>
      <w:numFmt w:val="bullet"/>
      <w:lvlText w:val=""/>
      <w:lvlJc w:val="left"/>
      <w:pPr>
        <w:ind w:left="7026" w:hanging="360"/>
      </w:pPr>
      <w:rPr>
        <w:rFonts w:ascii="Wingdings" w:hAnsi="Wingdings" w:hint="default"/>
      </w:rPr>
    </w:lvl>
  </w:abstractNum>
  <w:abstractNum w:abstractNumId="15" w15:restartNumberingAfterBreak="0">
    <w:nsid w:val="3AEF2ABD"/>
    <w:multiLevelType w:val="hybridMultilevel"/>
    <w:tmpl w:val="BEC8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871F6"/>
    <w:multiLevelType w:val="hybridMultilevel"/>
    <w:tmpl w:val="8238020C"/>
    <w:lvl w:ilvl="0" w:tplc="9C4EE910">
      <w:start w:val="1"/>
      <w:numFmt w:val="decimal"/>
      <w:lvlText w:val="%1."/>
      <w:lvlJc w:val="left"/>
      <w:pPr>
        <w:ind w:left="785"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F13B70"/>
    <w:multiLevelType w:val="hybridMultilevel"/>
    <w:tmpl w:val="2A78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C8710F"/>
    <w:multiLevelType w:val="multilevel"/>
    <w:tmpl w:val="2DFEC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A4153D"/>
    <w:multiLevelType w:val="hybridMultilevel"/>
    <w:tmpl w:val="0E2A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A7DD2"/>
    <w:multiLevelType w:val="hybridMultilevel"/>
    <w:tmpl w:val="807C7BB0"/>
    <w:lvl w:ilvl="0" w:tplc="08090001">
      <w:start w:val="1"/>
      <w:numFmt w:val="bullet"/>
      <w:lvlText w:val=""/>
      <w:lvlJc w:val="left"/>
      <w:pPr>
        <w:ind w:left="1266" w:hanging="360"/>
      </w:pPr>
      <w:rPr>
        <w:rFonts w:ascii="Symbol" w:hAnsi="Symbol" w:hint="default"/>
      </w:rPr>
    </w:lvl>
    <w:lvl w:ilvl="1" w:tplc="08090003" w:tentative="1">
      <w:start w:val="1"/>
      <w:numFmt w:val="bullet"/>
      <w:lvlText w:val="o"/>
      <w:lvlJc w:val="left"/>
      <w:pPr>
        <w:ind w:left="1986" w:hanging="360"/>
      </w:pPr>
      <w:rPr>
        <w:rFonts w:ascii="Courier New" w:hAnsi="Courier New" w:cs="Courier New" w:hint="default"/>
      </w:rPr>
    </w:lvl>
    <w:lvl w:ilvl="2" w:tplc="08090005" w:tentative="1">
      <w:start w:val="1"/>
      <w:numFmt w:val="bullet"/>
      <w:lvlText w:val=""/>
      <w:lvlJc w:val="left"/>
      <w:pPr>
        <w:ind w:left="2706" w:hanging="360"/>
      </w:pPr>
      <w:rPr>
        <w:rFonts w:ascii="Wingdings" w:hAnsi="Wingdings" w:hint="default"/>
      </w:rPr>
    </w:lvl>
    <w:lvl w:ilvl="3" w:tplc="08090001" w:tentative="1">
      <w:start w:val="1"/>
      <w:numFmt w:val="bullet"/>
      <w:lvlText w:val=""/>
      <w:lvlJc w:val="left"/>
      <w:pPr>
        <w:ind w:left="3426" w:hanging="360"/>
      </w:pPr>
      <w:rPr>
        <w:rFonts w:ascii="Symbol" w:hAnsi="Symbol" w:hint="default"/>
      </w:rPr>
    </w:lvl>
    <w:lvl w:ilvl="4" w:tplc="08090003" w:tentative="1">
      <w:start w:val="1"/>
      <w:numFmt w:val="bullet"/>
      <w:lvlText w:val="o"/>
      <w:lvlJc w:val="left"/>
      <w:pPr>
        <w:ind w:left="4146" w:hanging="360"/>
      </w:pPr>
      <w:rPr>
        <w:rFonts w:ascii="Courier New" w:hAnsi="Courier New" w:cs="Courier New" w:hint="default"/>
      </w:rPr>
    </w:lvl>
    <w:lvl w:ilvl="5" w:tplc="08090005" w:tentative="1">
      <w:start w:val="1"/>
      <w:numFmt w:val="bullet"/>
      <w:lvlText w:val=""/>
      <w:lvlJc w:val="left"/>
      <w:pPr>
        <w:ind w:left="4866" w:hanging="360"/>
      </w:pPr>
      <w:rPr>
        <w:rFonts w:ascii="Wingdings" w:hAnsi="Wingdings" w:hint="default"/>
      </w:rPr>
    </w:lvl>
    <w:lvl w:ilvl="6" w:tplc="08090001" w:tentative="1">
      <w:start w:val="1"/>
      <w:numFmt w:val="bullet"/>
      <w:lvlText w:val=""/>
      <w:lvlJc w:val="left"/>
      <w:pPr>
        <w:ind w:left="5586" w:hanging="360"/>
      </w:pPr>
      <w:rPr>
        <w:rFonts w:ascii="Symbol" w:hAnsi="Symbol" w:hint="default"/>
      </w:rPr>
    </w:lvl>
    <w:lvl w:ilvl="7" w:tplc="08090003" w:tentative="1">
      <w:start w:val="1"/>
      <w:numFmt w:val="bullet"/>
      <w:lvlText w:val="o"/>
      <w:lvlJc w:val="left"/>
      <w:pPr>
        <w:ind w:left="6306" w:hanging="360"/>
      </w:pPr>
      <w:rPr>
        <w:rFonts w:ascii="Courier New" w:hAnsi="Courier New" w:cs="Courier New" w:hint="default"/>
      </w:rPr>
    </w:lvl>
    <w:lvl w:ilvl="8" w:tplc="08090005" w:tentative="1">
      <w:start w:val="1"/>
      <w:numFmt w:val="bullet"/>
      <w:lvlText w:val=""/>
      <w:lvlJc w:val="left"/>
      <w:pPr>
        <w:ind w:left="7026" w:hanging="360"/>
      </w:pPr>
      <w:rPr>
        <w:rFonts w:ascii="Wingdings" w:hAnsi="Wingdings" w:hint="default"/>
      </w:rPr>
    </w:lvl>
  </w:abstractNum>
  <w:abstractNum w:abstractNumId="21" w15:restartNumberingAfterBreak="0">
    <w:nsid w:val="4F7168CB"/>
    <w:multiLevelType w:val="hybridMultilevel"/>
    <w:tmpl w:val="07F6DEB4"/>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2" w15:restartNumberingAfterBreak="0">
    <w:nsid w:val="513A5510"/>
    <w:multiLevelType w:val="multilevel"/>
    <w:tmpl w:val="03DEC1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446996"/>
    <w:multiLevelType w:val="hybridMultilevel"/>
    <w:tmpl w:val="1DB620A6"/>
    <w:lvl w:ilvl="0" w:tplc="FFFFFFFF">
      <w:start w:val="1"/>
      <w:numFmt w:val="decimal"/>
      <w:lvlText w:val="%1."/>
      <w:lvlJc w:val="left"/>
      <w:pPr>
        <w:ind w:left="785"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854405"/>
    <w:multiLevelType w:val="hybridMultilevel"/>
    <w:tmpl w:val="478C40C2"/>
    <w:lvl w:ilvl="0" w:tplc="08090001">
      <w:start w:val="1"/>
      <w:numFmt w:val="bullet"/>
      <w:lvlText w:val=""/>
      <w:lvlJc w:val="left"/>
      <w:pPr>
        <w:ind w:left="1986" w:hanging="360"/>
      </w:pPr>
      <w:rPr>
        <w:rFonts w:ascii="Symbol" w:hAnsi="Symbol" w:hint="default"/>
      </w:rPr>
    </w:lvl>
    <w:lvl w:ilvl="1" w:tplc="08090003" w:tentative="1">
      <w:start w:val="1"/>
      <w:numFmt w:val="bullet"/>
      <w:lvlText w:val="o"/>
      <w:lvlJc w:val="left"/>
      <w:pPr>
        <w:ind w:left="2706" w:hanging="360"/>
      </w:pPr>
      <w:rPr>
        <w:rFonts w:ascii="Courier New" w:hAnsi="Courier New" w:cs="Courier New" w:hint="default"/>
      </w:rPr>
    </w:lvl>
    <w:lvl w:ilvl="2" w:tplc="08090005" w:tentative="1">
      <w:start w:val="1"/>
      <w:numFmt w:val="bullet"/>
      <w:lvlText w:val=""/>
      <w:lvlJc w:val="left"/>
      <w:pPr>
        <w:ind w:left="3426" w:hanging="360"/>
      </w:pPr>
      <w:rPr>
        <w:rFonts w:ascii="Wingdings" w:hAnsi="Wingdings" w:hint="default"/>
      </w:rPr>
    </w:lvl>
    <w:lvl w:ilvl="3" w:tplc="08090001" w:tentative="1">
      <w:start w:val="1"/>
      <w:numFmt w:val="bullet"/>
      <w:lvlText w:val=""/>
      <w:lvlJc w:val="left"/>
      <w:pPr>
        <w:ind w:left="4146" w:hanging="360"/>
      </w:pPr>
      <w:rPr>
        <w:rFonts w:ascii="Symbol" w:hAnsi="Symbol" w:hint="default"/>
      </w:rPr>
    </w:lvl>
    <w:lvl w:ilvl="4" w:tplc="08090003" w:tentative="1">
      <w:start w:val="1"/>
      <w:numFmt w:val="bullet"/>
      <w:lvlText w:val="o"/>
      <w:lvlJc w:val="left"/>
      <w:pPr>
        <w:ind w:left="4866" w:hanging="360"/>
      </w:pPr>
      <w:rPr>
        <w:rFonts w:ascii="Courier New" w:hAnsi="Courier New" w:cs="Courier New" w:hint="default"/>
      </w:rPr>
    </w:lvl>
    <w:lvl w:ilvl="5" w:tplc="08090005" w:tentative="1">
      <w:start w:val="1"/>
      <w:numFmt w:val="bullet"/>
      <w:lvlText w:val=""/>
      <w:lvlJc w:val="left"/>
      <w:pPr>
        <w:ind w:left="5586" w:hanging="360"/>
      </w:pPr>
      <w:rPr>
        <w:rFonts w:ascii="Wingdings" w:hAnsi="Wingdings" w:hint="default"/>
      </w:rPr>
    </w:lvl>
    <w:lvl w:ilvl="6" w:tplc="08090001" w:tentative="1">
      <w:start w:val="1"/>
      <w:numFmt w:val="bullet"/>
      <w:lvlText w:val=""/>
      <w:lvlJc w:val="left"/>
      <w:pPr>
        <w:ind w:left="6306" w:hanging="360"/>
      </w:pPr>
      <w:rPr>
        <w:rFonts w:ascii="Symbol" w:hAnsi="Symbol" w:hint="default"/>
      </w:rPr>
    </w:lvl>
    <w:lvl w:ilvl="7" w:tplc="08090003" w:tentative="1">
      <w:start w:val="1"/>
      <w:numFmt w:val="bullet"/>
      <w:lvlText w:val="o"/>
      <w:lvlJc w:val="left"/>
      <w:pPr>
        <w:ind w:left="7026" w:hanging="360"/>
      </w:pPr>
      <w:rPr>
        <w:rFonts w:ascii="Courier New" w:hAnsi="Courier New" w:cs="Courier New" w:hint="default"/>
      </w:rPr>
    </w:lvl>
    <w:lvl w:ilvl="8" w:tplc="08090005" w:tentative="1">
      <w:start w:val="1"/>
      <w:numFmt w:val="bullet"/>
      <w:lvlText w:val=""/>
      <w:lvlJc w:val="left"/>
      <w:pPr>
        <w:ind w:left="7746" w:hanging="360"/>
      </w:pPr>
      <w:rPr>
        <w:rFonts w:ascii="Wingdings" w:hAnsi="Wingdings" w:hint="default"/>
      </w:rPr>
    </w:lvl>
  </w:abstractNum>
  <w:abstractNum w:abstractNumId="25" w15:restartNumberingAfterBreak="0">
    <w:nsid w:val="54FD2FAB"/>
    <w:multiLevelType w:val="hybridMultilevel"/>
    <w:tmpl w:val="423C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C709B"/>
    <w:multiLevelType w:val="hybridMultilevel"/>
    <w:tmpl w:val="B406EA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01D1610"/>
    <w:multiLevelType w:val="hybridMultilevel"/>
    <w:tmpl w:val="530EBF72"/>
    <w:lvl w:ilvl="0" w:tplc="9C4EE910">
      <w:start w:val="1"/>
      <w:numFmt w:val="decimal"/>
      <w:lvlText w:val="%1."/>
      <w:lvlJc w:val="left"/>
      <w:pPr>
        <w:ind w:left="785"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D9018D"/>
    <w:multiLevelType w:val="hybridMultilevel"/>
    <w:tmpl w:val="4928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A1E24"/>
    <w:multiLevelType w:val="hybridMultilevel"/>
    <w:tmpl w:val="E7A8BD10"/>
    <w:lvl w:ilvl="0" w:tplc="9C4EE910">
      <w:start w:val="1"/>
      <w:numFmt w:val="decimal"/>
      <w:lvlText w:val="%1."/>
      <w:lvlJc w:val="left"/>
      <w:pPr>
        <w:ind w:left="785"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4758ED"/>
    <w:multiLevelType w:val="hybridMultilevel"/>
    <w:tmpl w:val="4CBC3C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67EF003F"/>
    <w:multiLevelType w:val="multilevel"/>
    <w:tmpl w:val="30B84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582197"/>
    <w:multiLevelType w:val="hybridMultilevel"/>
    <w:tmpl w:val="8A58B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65CB8"/>
    <w:multiLevelType w:val="hybridMultilevel"/>
    <w:tmpl w:val="8E1A0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4F15D0"/>
    <w:multiLevelType w:val="hybridMultilevel"/>
    <w:tmpl w:val="F682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26"/>
  </w:num>
  <w:num w:numId="4">
    <w:abstractNumId w:val="4"/>
  </w:num>
  <w:num w:numId="5">
    <w:abstractNumId w:val="5"/>
  </w:num>
  <w:num w:numId="6">
    <w:abstractNumId w:val="7"/>
  </w:num>
  <w:num w:numId="7">
    <w:abstractNumId w:val="12"/>
  </w:num>
  <w:num w:numId="8">
    <w:abstractNumId w:val="30"/>
  </w:num>
  <w:num w:numId="9">
    <w:abstractNumId w:val="15"/>
  </w:num>
  <w:num w:numId="10">
    <w:abstractNumId w:val="19"/>
  </w:num>
  <w:num w:numId="11">
    <w:abstractNumId w:val="33"/>
  </w:num>
  <w:num w:numId="12">
    <w:abstractNumId w:val="2"/>
  </w:num>
  <w:num w:numId="13">
    <w:abstractNumId w:val="10"/>
  </w:num>
  <w:num w:numId="14">
    <w:abstractNumId w:val="29"/>
  </w:num>
  <w:num w:numId="15">
    <w:abstractNumId w:val="9"/>
  </w:num>
  <w:num w:numId="16">
    <w:abstractNumId w:val="32"/>
  </w:num>
  <w:num w:numId="17">
    <w:abstractNumId w:val="13"/>
  </w:num>
  <w:num w:numId="18">
    <w:abstractNumId w:val="16"/>
  </w:num>
  <w:num w:numId="19">
    <w:abstractNumId w:val="1"/>
  </w:num>
  <w:num w:numId="20">
    <w:abstractNumId w:val="0"/>
  </w:num>
  <w:num w:numId="21">
    <w:abstractNumId w:val="27"/>
  </w:num>
  <w:num w:numId="22">
    <w:abstractNumId w:val="25"/>
  </w:num>
  <w:num w:numId="23">
    <w:abstractNumId w:val="8"/>
  </w:num>
  <w:num w:numId="24">
    <w:abstractNumId w:val="8"/>
  </w:num>
  <w:num w:numId="25">
    <w:abstractNumId w:val="22"/>
  </w:num>
  <w:num w:numId="26">
    <w:abstractNumId w:val="18"/>
  </w:num>
  <w:num w:numId="27">
    <w:abstractNumId w:val="34"/>
  </w:num>
  <w:num w:numId="28">
    <w:abstractNumId w:val="14"/>
  </w:num>
  <w:num w:numId="29">
    <w:abstractNumId w:val="31"/>
  </w:num>
  <w:num w:numId="30">
    <w:abstractNumId w:val="23"/>
  </w:num>
  <w:num w:numId="31">
    <w:abstractNumId w:val="11"/>
  </w:num>
  <w:num w:numId="32">
    <w:abstractNumId w:val="17"/>
  </w:num>
  <w:num w:numId="33">
    <w:abstractNumId w:val="21"/>
  </w:num>
  <w:num w:numId="34">
    <w:abstractNumId w:val="24"/>
  </w:num>
  <w:num w:numId="35">
    <w:abstractNumId w:val="20"/>
  </w:num>
  <w:num w:numId="3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A5"/>
    <w:rsid w:val="00002F36"/>
    <w:rsid w:val="00005BC0"/>
    <w:rsid w:val="00014C3A"/>
    <w:rsid w:val="00015CAC"/>
    <w:rsid w:val="00021696"/>
    <w:rsid w:val="00047932"/>
    <w:rsid w:val="000511AA"/>
    <w:rsid w:val="000545C9"/>
    <w:rsid w:val="000623BE"/>
    <w:rsid w:val="00090135"/>
    <w:rsid w:val="00090618"/>
    <w:rsid w:val="000944C7"/>
    <w:rsid w:val="000B262A"/>
    <w:rsid w:val="000D2C65"/>
    <w:rsid w:val="000E329B"/>
    <w:rsid w:val="000E5253"/>
    <w:rsid w:val="000E526D"/>
    <w:rsid w:val="000E5E81"/>
    <w:rsid w:val="0010093F"/>
    <w:rsid w:val="0010641A"/>
    <w:rsid w:val="00107A4D"/>
    <w:rsid w:val="001126F6"/>
    <w:rsid w:val="00112ADD"/>
    <w:rsid w:val="001256FA"/>
    <w:rsid w:val="001264F5"/>
    <w:rsid w:val="001357B0"/>
    <w:rsid w:val="00135A04"/>
    <w:rsid w:val="00152546"/>
    <w:rsid w:val="00177637"/>
    <w:rsid w:val="001900B1"/>
    <w:rsid w:val="00192240"/>
    <w:rsid w:val="00192986"/>
    <w:rsid w:val="0019413F"/>
    <w:rsid w:val="001B251F"/>
    <w:rsid w:val="001B6A73"/>
    <w:rsid w:val="001C34F3"/>
    <w:rsid w:val="001D6293"/>
    <w:rsid w:val="001E3772"/>
    <w:rsid w:val="001E40D6"/>
    <w:rsid w:val="001F2A13"/>
    <w:rsid w:val="00201191"/>
    <w:rsid w:val="00201CD0"/>
    <w:rsid w:val="0020498A"/>
    <w:rsid w:val="00235285"/>
    <w:rsid w:val="002449B2"/>
    <w:rsid w:val="00250892"/>
    <w:rsid w:val="002573A5"/>
    <w:rsid w:val="002604E8"/>
    <w:rsid w:val="00265B55"/>
    <w:rsid w:val="00272222"/>
    <w:rsid w:val="00295ABE"/>
    <w:rsid w:val="002A7BB7"/>
    <w:rsid w:val="002B0A1D"/>
    <w:rsid w:val="002B1342"/>
    <w:rsid w:val="002B638B"/>
    <w:rsid w:val="002E0845"/>
    <w:rsid w:val="00306BF8"/>
    <w:rsid w:val="00310A5A"/>
    <w:rsid w:val="0031495F"/>
    <w:rsid w:val="00324EC0"/>
    <w:rsid w:val="0033031D"/>
    <w:rsid w:val="0033365B"/>
    <w:rsid w:val="00334FA4"/>
    <w:rsid w:val="00336713"/>
    <w:rsid w:val="0034279F"/>
    <w:rsid w:val="003512EA"/>
    <w:rsid w:val="00362A79"/>
    <w:rsid w:val="00381160"/>
    <w:rsid w:val="00393A0F"/>
    <w:rsid w:val="003A698D"/>
    <w:rsid w:val="003B6170"/>
    <w:rsid w:val="003C6CB4"/>
    <w:rsid w:val="003C7B4E"/>
    <w:rsid w:val="003E22FF"/>
    <w:rsid w:val="003E4727"/>
    <w:rsid w:val="003F3D32"/>
    <w:rsid w:val="003F7FBE"/>
    <w:rsid w:val="004130A0"/>
    <w:rsid w:val="00413CE7"/>
    <w:rsid w:val="00414292"/>
    <w:rsid w:val="00420263"/>
    <w:rsid w:val="00430F4B"/>
    <w:rsid w:val="00463D5F"/>
    <w:rsid w:val="004A56B6"/>
    <w:rsid w:val="004A628F"/>
    <w:rsid w:val="004C0A7A"/>
    <w:rsid w:val="004D34F7"/>
    <w:rsid w:val="004D4A2F"/>
    <w:rsid w:val="004F3884"/>
    <w:rsid w:val="004F4F49"/>
    <w:rsid w:val="00506061"/>
    <w:rsid w:val="00513298"/>
    <w:rsid w:val="00521F21"/>
    <w:rsid w:val="00565E58"/>
    <w:rsid w:val="00571297"/>
    <w:rsid w:val="005860FC"/>
    <w:rsid w:val="005911F1"/>
    <w:rsid w:val="00594D81"/>
    <w:rsid w:val="005A76F1"/>
    <w:rsid w:val="005B03BA"/>
    <w:rsid w:val="005B5562"/>
    <w:rsid w:val="005C53F5"/>
    <w:rsid w:val="005D7E21"/>
    <w:rsid w:val="005E0021"/>
    <w:rsid w:val="005E2BDB"/>
    <w:rsid w:val="005F3862"/>
    <w:rsid w:val="005F4DF4"/>
    <w:rsid w:val="005F7484"/>
    <w:rsid w:val="0060532D"/>
    <w:rsid w:val="00621EA9"/>
    <w:rsid w:val="00622A3B"/>
    <w:rsid w:val="0062373D"/>
    <w:rsid w:val="00625A36"/>
    <w:rsid w:val="00626650"/>
    <w:rsid w:val="0062733F"/>
    <w:rsid w:val="006449F8"/>
    <w:rsid w:val="00644DB2"/>
    <w:rsid w:val="00645298"/>
    <w:rsid w:val="00647179"/>
    <w:rsid w:val="006673D3"/>
    <w:rsid w:val="00672CD3"/>
    <w:rsid w:val="00682DFE"/>
    <w:rsid w:val="00685547"/>
    <w:rsid w:val="00692BD4"/>
    <w:rsid w:val="006A6EE8"/>
    <w:rsid w:val="006B17EE"/>
    <w:rsid w:val="006C412D"/>
    <w:rsid w:val="006F033F"/>
    <w:rsid w:val="006F1EC0"/>
    <w:rsid w:val="006F3C8E"/>
    <w:rsid w:val="00715422"/>
    <w:rsid w:val="007167E0"/>
    <w:rsid w:val="00737B8A"/>
    <w:rsid w:val="00744823"/>
    <w:rsid w:val="00750684"/>
    <w:rsid w:val="00751810"/>
    <w:rsid w:val="00764BC3"/>
    <w:rsid w:val="00772575"/>
    <w:rsid w:val="00790180"/>
    <w:rsid w:val="00795385"/>
    <w:rsid w:val="007A4FDF"/>
    <w:rsid w:val="007A7ACB"/>
    <w:rsid w:val="007C4CE5"/>
    <w:rsid w:val="007E7C40"/>
    <w:rsid w:val="007F2AFD"/>
    <w:rsid w:val="007F35B2"/>
    <w:rsid w:val="007F4F46"/>
    <w:rsid w:val="007F6327"/>
    <w:rsid w:val="007F64B9"/>
    <w:rsid w:val="007F6600"/>
    <w:rsid w:val="007F6812"/>
    <w:rsid w:val="0083106B"/>
    <w:rsid w:val="00832D75"/>
    <w:rsid w:val="0083357D"/>
    <w:rsid w:val="0084028F"/>
    <w:rsid w:val="00851533"/>
    <w:rsid w:val="00886375"/>
    <w:rsid w:val="008864EB"/>
    <w:rsid w:val="008A1231"/>
    <w:rsid w:val="008C183C"/>
    <w:rsid w:val="008C78AA"/>
    <w:rsid w:val="008E0404"/>
    <w:rsid w:val="008E19AE"/>
    <w:rsid w:val="008F582E"/>
    <w:rsid w:val="00901839"/>
    <w:rsid w:val="0090745D"/>
    <w:rsid w:val="00911CF0"/>
    <w:rsid w:val="0092432E"/>
    <w:rsid w:val="0092664E"/>
    <w:rsid w:val="00980356"/>
    <w:rsid w:val="00984354"/>
    <w:rsid w:val="00990514"/>
    <w:rsid w:val="00995808"/>
    <w:rsid w:val="009B3BA8"/>
    <w:rsid w:val="009D2CD5"/>
    <w:rsid w:val="009D4271"/>
    <w:rsid w:val="009D6252"/>
    <w:rsid w:val="009E6FDC"/>
    <w:rsid w:val="009F44A0"/>
    <w:rsid w:val="00A068DB"/>
    <w:rsid w:val="00A23ED1"/>
    <w:rsid w:val="00A32ED6"/>
    <w:rsid w:val="00A42442"/>
    <w:rsid w:val="00A4568A"/>
    <w:rsid w:val="00A50C86"/>
    <w:rsid w:val="00A51CCE"/>
    <w:rsid w:val="00A67270"/>
    <w:rsid w:val="00A708B7"/>
    <w:rsid w:val="00A71C88"/>
    <w:rsid w:val="00A75AE1"/>
    <w:rsid w:val="00A83FE8"/>
    <w:rsid w:val="00A86B83"/>
    <w:rsid w:val="00AB26CB"/>
    <w:rsid w:val="00AB547F"/>
    <w:rsid w:val="00AB6B89"/>
    <w:rsid w:val="00AE4A0C"/>
    <w:rsid w:val="00AE7A56"/>
    <w:rsid w:val="00B1305E"/>
    <w:rsid w:val="00B167DF"/>
    <w:rsid w:val="00B20036"/>
    <w:rsid w:val="00B20A00"/>
    <w:rsid w:val="00B26367"/>
    <w:rsid w:val="00B314B8"/>
    <w:rsid w:val="00B3206E"/>
    <w:rsid w:val="00B439EF"/>
    <w:rsid w:val="00B5202D"/>
    <w:rsid w:val="00B645C6"/>
    <w:rsid w:val="00B6490F"/>
    <w:rsid w:val="00B70A13"/>
    <w:rsid w:val="00B81B6D"/>
    <w:rsid w:val="00B841D7"/>
    <w:rsid w:val="00B84599"/>
    <w:rsid w:val="00B87552"/>
    <w:rsid w:val="00B93420"/>
    <w:rsid w:val="00B94389"/>
    <w:rsid w:val="00BA7129"/>
    <w:rsid w:val="00BB6C33"/>
    <w:rsid w:val="00BC66CE"/>
    <w:rsid w:val="00BE00F7"/>
    <w:rsid w:val="00BE26C8"/>
    <w:rsid w:val="00BE451C"/>
    <w:rsid w:val="00BF0801"/>
    <w:rsid w:val="00BF0CD8"/>
    <w:rsid w:val="00BF0EC5"/>
    <w:rsid w:val="00BF63AF"/>
    <w:rsid w:val="00BF7ED5"/>
    <w:rsid w:val="00C0677B"/>
    <w:rsid w:val="00C06A5D"/>
    <w:rsid w:val="00C20392"/>
    <w:rsid w:val="00C2241F"/>
    <w:rsid w:val="00C30AEC"/>
    <w:rsid w:val="00C32A62"/>
    <w:rsid w:val="00C37EA3"/>
    <w:rsid w:val="00C71032"/>
    <w:rsid w:val="00C91D61"/>
    <w:rsid w:val="00CA2037"/>
    <w:rsid w:val="00CC70F8"/>
    <w:rsid w:val="00CE2590"/>
    <w:rsid w:val="00CF0515"/>
    <w:rsid w:val="00D01C4B"/>
    <w:rsid w:val="00D07264"/>
    <w:rsid w:val="00D1108C"/>
    <w:rsid w:val="00D23A5D"/>
    <w:rsid w:val="00D3220D"/>
    <w:rsid w:val="00D35B79"/>
    <w:rsid w:val="00D4252D"/>
    <w:rsid w:val="00D437E9"/>
    <w:rsid w:val="00D74B19"/>
    <w:rsid w:val="00D75F20"/>
    <w:rsid w:val="00D8126A"/>
    <w:rsid w:val="00D9076F"/>
    <w:rsid w:val="00D94F2C"/>
    <w:rsid w:val="00DB3534"/>
    <w:rsid w:val="00DB437E"/>
    <w:rsid w:val="00DB664B"/>
    <w:rsid w:val="00DC05E0"/>
    <w:rsid w:val="00DC50D4"/>
    <w:rsid w:val="00DE15DB"/>
    <w:rsid w:val="00DF240D"/>
    <w:rsid w:val="00DF6C16"/>
    <w:rsid w:val="00E12596"/>
    <w:rsid w:val="00E14175"/>
    <w:rsid w:val="00E42973"/>
    <w:rsid w:val="00E542F2"/>
    <w:rsid w:val="00E5795D"/>
    <w:rsid w:val="00E63723"/>
    <w:rsid w:val="00E76B42"/>
    <w:rsid w:val="00E962B5"/>
    <w:rsid w:val="00E96A99"/>
    <w:rsid w:val="00EA57B0"/>
    <w:rsid w:val="00EB7BEC"/>
    <w:rsid w:val="00ED17D9"/>
    <w:rsid w:val="00EF5462"/>
    <w:rsid w:val="00F25E82"/>
    <w:rsid w:val="00F34459"/>
    <w:rsid w:val="00F4209D"/>
    <w:rsid w:val="00F45A57"/>
    <w:rsid w:val="00F51895"/>
    <w:rsid w:val="00F5481D"/>
    <w:rsid w:val="00F724EF"/>
    <w:rsid w:val="00F73F18"/>
    <w:rsid w:val="00F742D6"/>
    <w:rsid w:val="00F95F38"/>
    <w:rsid w:val="00FA0220"/>
    <w:rsid w:val="00FA3B55"/>
    <w:rsid w:val="00FA516B"/>
    <w:rsid w:val="00FA62AE"/>
    <w:rsid w:val="00FB173C"/>
    <w:rsid w:val="00FB7B8E"/>
    <w:rsid w:val="00FC6C01"/>
    <w:rsid w:val="00FD5752"/>
    <w:rsid w:val="00FD6622"/>
    <w:rsid w:val="00FE07AC"/>
    <w:rsid w:val="00FE1246"/>
    <w:rsid w:val="00FF3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E9386"/>
  <w15:docId w15:val="{5D97D7DC-8F4A-4353-BB43-041383DF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5A04"/>
    <w:pPr>
      <w:spacing w:before="240" w:after="120" w:line="240" w:lineRule="auto"/>
      <w:outlineLvl w:val="0"/>
    </w:pPr>
    <w:rPr>
      <w:rFonts w:ascii="Times New Roman" w:eastAsia="Times New Roman" w:hAnsi="Times New Roman" w:cs="Times New Roman"/>
      <w:b/>
      <w:bCs/>
      <w:color w:val="000000"/>
      <w:kern w:val="36"/>
      <w:sz w:val="33"/>
      <w:szCs w:val="33"/>
      <w:lang w:eastAsia="en-GB"/>
    </w:rPr>
  </w:style>
  <w:style w:type="paragraph" w:styleId="Heading3">
    <w:name w:val="heading 3"/>
    <w:basedOn w:val="Normal"/>
    <w:next w:val="Normal"/>
    <w:link w:val="Heading3Char"/>
    <w:uiPriority w:val="9"/>
    <w:semiHidden/>
    <w:unhideWhenUsed/>
    <w:qFormat/>
    <w:rsid w:val="007A4F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96A99"/>
    <w:pPr>
      <w:spacing w:after="0" w:line="240" w:lineRule="auto"/>
      <w:ind w:left="720"/>
      <w:contextualSpacing/>
    </w:pPr>
    <w:rPr>
      <w:rFonts w:eastAsiaTheme="minorEastAsia"/>
      <w:sz w:val="24"/>
      <w:szCs w:val="24"/>
    </w:rPr>
  </w:style>
  <w:style w:type="paragraph" w:styleId="NoSpacing">
    <w:name w:val="No Spacing"/>
    <w:uiPriority w:val="1"/>
    <w:qFormat/>
    <w:rsid w:val="00B20036"/>
    <w:pPr>
      <w:spacing w:after="0" w:line="240" w:lineRule="auto"/>
    </w:pPr>
  </w:style>
  <w:style w:type="paragraph" w:styleId="NormalWeb">
    <w:name w:val="Normal (Web)"/>
    <w:basedOn w:val="Normal"/>
    <w:uiPriority w:val="99"/>
    <w:unhideWhenUsed/>
    <w:rsid w:val="00B200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20036"/>
    <w:rPr>
      <w:color w:val="0000FF"/>
      <w:u w:val="single"/>
    </w:rPr>
  </w:style>
  <w:style w:type="paragraph" w:styleId="BalloonText">
    <w:name w:val="Balloon Text"/>
    <w:basedOn w:val="Normal"/>
    <w:link w:val="BalloonTextChar"/>
    <w:uiPriority w:val="99"/>
    <w:semiHidden/>
    <w:unhideWhenUsed/>
    <w:rsid w:val="00605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32D"/>
    <w:rPr>
      <w:rFonts w:ascii="Tahoma" w:hAnsi="Tahoma" w:cs="Tahoma"/>
      <w:sz w:val="16"/>
      <w:szCs w:val="16"/>
    </w:rPr>
  </w:style>
  <w:style w:type="paragraph" w:styleId="FootnoteText">
    <w:name w:val="footnote text"/>
    <w:basedOn w:val="Normal"/>
    <w:link w:val="FootnoteTextChar"/>
    <w:uiPriority w:val="99"/>
    <w:semiHidden/>
    <w:unhideWhenUsed/>
    <w:rsid w:val="000D2C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2C65"/>
    <w:rPr>
      <w:sz w:val="20"/>
      <w:szCs w:val="20"/>
    </w:rPr>
  </w:style>
  <w:style w:type="character" w:styleId="FootnoteReference">
    <w:name w:val="footnote reference"/>
    <w:basedOn w:val="DefaultParagraphFont"/>
    <w:uiPriority w:val="99"/>
    <w:semiHidden/>
    <w:unhideWhenUsed/>
    <w:rsid w:val="000D2C65"/>
    <w:rPr>
      <w:vertAlign w:val="superscript"/>
    </w:rPr>
  </w:style>
  <w:style w:type="paragraph" w:customStyle="1" w:styleId="Default">
    <w:name w:val="Default"/>
    <w:rsid w:val="00D4252D"/>
    <w:pPr>
      <w:autoSpaceDE w:val="0"/>
      <w:autoSpaceDN w:val="0"/>
      <w:adjustRightInd w:val="0"/>
      <w:spacing w:after="0" w:line="240" w:lineRule="auto"/>
    </w:pPr>
    <w:rPr>
      <w:rFonts w:ascii="Arial" w:hAnsi="Arial" w:cs="Arial"/>
      <w:color w:val="000000"/>
      <w:sz w:val="24"/>
      <w:szCs w:val="24"/>
    </w:rPr>
  </w:style>
  <w:style w:type="character" w:customStyle="1" w:styleId="hide">
    <w:name w:val="hide"/>
    <w:basedOn w:val="DefaultParagraphFont"/>
    <w:rsid w:val="004A56B6"/>
  </w:style>
  <w:style w:type="paragraph" w:styleId="EndnoteText">
    <w:name w:val="endnote text"/>
    <w:basedOn w:val="Normal"/>
    <w:link w:val="EndnoteTextChar"/>
    <w:uiPriority w:val="99"/>
    <w:semiHidden/>
    <w:unhideWhenUsed/>
    <w:rsid w:val="000B26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262A"/>
    <w:rPr>
      <w:sz w:val="20"/>
      <w:szCs w:val="20"/>
    </w:rPr>
  </w:style>
  <w:style w:type="character" w:styleId="EndnoteReference">
    <w:name w:val="endnote reference"/>
    <w:basedOn w:val="DefaultParagraphFont"/>
    <w:uiPriority w:val="99"/>
    <w:semiHidden/>
    <w:unhideWhenUsed/>
    <w:rsid w:val="000B262A"/>
    <w:rPr>
      <w:vertAlign w:val="superscript"/>
    </w:rPr>
  </w:style>
  <w:style w:type="paragraph" w:styleId="Header">
    <w:name w:val="header"/>
    <w:basedOn w:val="Normal"/>
    <w:link w:val="HeaderChar"/>
    <w:uiPriority w:val="99"/>
    <w:unhideWhenUsed/>
    <w:rsid w:val="009266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64E"/>
  </w:style>
  <w:style w:type="paragraph" w:styleId="Footer">
    <w:name w:val="footer"/>
    <w:basedOn w:val="Normal"/>
    <w:link w:val="FooterChar"/>
    <w:uiPriority w:val="99"/>
    <w:unhideWhenUsed/>
    <w:rsid w:val="00926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64E"/>
  </w:style>
  <w:style w:type="character" w:customStyle="1" w:styleId="Heading1Char">
    <w:name w:val="Heading 1 Char"/>
    <w:basedOn w:val="DefaultParagraphFont"/>
    <w:link w:val="Heading1"/>
    <w:uiPriority w:val="9"/>
    <w:rsid w:val="00135A04"/>
    <w:rPr>
      <w:rFonts w:ascii="Times New Roman" w:eastAsia="Times New Roman" w:hAnsi="Times New Roman" w:cs="Times New Roman"/>
      <w:b/>
      <w:bCs/>
      <w:color w:val="000000"/>
      <w:kern w:val="36"/>
      <w:sz w:val="33"/>
      <w:szCs w:val="33"/>
      <w:lang w:eastAsia="en-GB"/>
    </w:rPr>
  </w:style>
  <w:style w:type="character" w:styleId="Emphasis">
    <w:name w:val="Emphasis"/>
    <w:basedOn w:val="DefaultParagraphFont"/>
    <w:uiPriority w:val="20"/>
    <w:qFormat/>
    <w:rsid w:val="00135A04"/>
    <w:rPr>
      <w:i/>
      <w:iCs/>
    </w:rPr>
  </w:style>
  <w:style w:type="character" w:customStyle="1" w:styleId="ListParagraphChar">
    <w:name w:val="List Paragraph Char"/>
    <w:link w:val="ListParagraph"/>
    <w:uiPriority w:val="34"/>
    <w:rsid w:val="00A86B83"/>
    <w:rPr>
      <w:rFonts w:eastAsiaTheme="minorEastAsia"/>
      <w:sz w:val="24"/>
      <w:szCs w:val="24"/>
    </w:rPr>
  </w:style>
  <w:style w:type="character" w:styleId="UnresolvedMention">
    <w:name w:val="Unresolved Mention"/>
    <w:basedOn w:val="DefaultParagraphFont"/>
    <w:uiPriority w:val="99"/>
    <w:semiHidden/>
    <w:unhideWhenUsed/>
    <w:rsid w:val="0031495F"/>
    <w:rPr>
      <w:color w:val="605E5C"/>
      <w:shd w:val="clear" w:color="auto" w:fill="E1DFDD"/>
    </w:rPr>
  </w:style>
  <w:style w:type="character" w:customStyle="1" w:styleId="Heading3Char">
    <w:name w:val="Heading 3 Char"/>
    <w:basedOn w:val="DefaultParagraphFont"/>
    <w:link w:val="Heading3"/>
    <w:uiPriority w:val="9"/>
    <w:semiHidden/>
    <w:rsid w:val="007A4FDF"/>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F724EF"/>
    <w:rPr>
      <w:color w:val="800080" w:themeColor="followedHyperlink"/>
      <w:u w:val="single"/>
    </w:rPr>
  </w:style>
  <w:style w:type="character" w:styleId="CommentReference">
    <w:name w:val="annotation reference"/>
    <w:basedOn w:val="DefaultParagraphFont"/>
    <w:uiPriority w:val="99"/>
    <w:semiHidden/>
    <w:unhideWhenUsed/>
    <w:rsid w:val="00AB547F"/>
    <w:rPr>
      <w:sz w:val="16"/>
      <w:szCs w:val="16"/>
    </w:rPr>
  </w:style>
  <w:style w:type="paragraph" w:styleId="CommentText">
    <w:name w:val="annotation text"/>
    <w:basedOn w:val="Normal"/>
    <w:link w:val="CommentTextChar"/>
    <w:uiPriority w:val="99"/>
    <w:semiHidden/>
    <w:unhideWhenUsed/>
    <w:rsid w:val="00AB547F"/>
    <w:pPr>
      <w:spacing w:line="240" w:lineRule="auto"/>
    </w:pPr>
    <w:rPr>
      <w:sz w:val="20"/>
      <w:szCs w:val="20"/>
    </w:rPr>
  </w:style>
  <w:style w:type="character" w:customStyle="1" w:styleId="CommentTextChar">
    <w:name w:val="Comment Text Char"/>
    <w:basedOn w:val="DefaultParagraphFont"/>
    <w:link w:val="CommentText"/>
    <w:uiPriority w:val="99"/>
    <w:semiHidden/>
    <w:rsid w:val="00AB547F"/>
    <w:rPr>
      <w:sz w:val="20"/>
      <w:szCs w:val="20"/>
    </w:rPr>
  </w:style>
  <w:style w:type="paragraph" w:styleId="CommentSubject">
    <w:name w:val="annotation subject"/>
    <w:basedOn w:val="CommentText"/>
    <w:next w:val="CommentText"/>
    <w:link w:val="CommentSubjectChar"/>
    <w:uiPriority w:val="99"/>
    <w:semiHidden/>
    <w:unhideWhenUsed/>
    <w:rsid w:val="00AB547F"/>
    <w:rPr>
      <w:b/>
      <w:bCs/>
    </w:rPr>
  </w:style>
  <w:style w:type="character" w:customStyle="1" w:styleId="CommentSubjectChar">
    <w:name w:val="Comment Subject Char"/>
    <w:basedOn w:val="CommentTextChar"/>
    <w:link w:val="CommentSubject"/>
    <w:uiPriority w:val="99"/>
    <w:semiHidden/>
    <w:rsid w:val="00AB547F"/>
    <w:rPr>
      <w:b/>
      <w:bCs/>
      <w:sz w:val="20"/>
      <w:szCs w:val="20"/>
    </w:rPr>
  </w:style>
  <w:style w:type="paragraph" w:styleId="Revision">
    <w:name w:val="Revision"/>
    <w:hidden/>
    <w:uiPriority w:val="99"/>
    <w:semiHidden/>
    <w:rsid w:val="008F58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133">
      <w:bodyDiv w:val="1"/>
      <w:marLeft w:val="0"/>
      <w:marRight w:val="0"/>
      <w:marTop w:val="0"/>
      <w:marBottom w:val="0"/>
      <w:divBdr>
        <w:top w:val="none" w:sz="0" w:space="0" w:color="auto"/>
        <w:left w:val="none" w:sz="0" w:space="0" w:color="auto"/>
        <w:bottom w:val="none" w:sz="0" w:space="0" w:color="auto"/>
        <w:right w:val="none" w:sz="0" w:space="0" w:color="auto"/>
      </w:divBdr>
      <w:divsChild>
        <w:div w:id="843475542">
          <w:marLeft w:val="0"/>
          <w:marRight w:val="0"/>
          <w:marTop w:val="0"/>
          <w:marBottom w:val="0"/>
          <w:divBdr>
            <w:top w:val="none" w:sz="0" w:space="0" w:color="auto"/>
            <w:left w:val="none" w:sz="0" w:space="0" w:color="auto"/>
            <w:bottom w:val="none" w:sz="0" w:space="0" w:color="auto"/>
            <w:right w:val="none" w:sz="0" w:space="0" w:color="auto"/>
          </w:divBdr>
          <w:divsChild>
            <w:div w:id="835918047">
              <w:marLeft w:val="0"/>
              <w:marRight w:val="0"/>
              <w:marTop w:val="0"/>
              <w:marBottom w:val="0"/>
              <w:divBdr>
                <w:top w:val="none" w:sz="0" w:space="0" w:color="auto"/>
                <w:left w:val="none" w:sz="0" w:space="0" w:color="auto"/>
                <w:bottom w:val="none" w:sz="0" w:space="0" w:color="auto"/>
                <w:right w:val="none" w:sz="0" w:space="0" w:color="auto"/>
              </w:divBdr>
              <w:divsChild>
                <w:div w:id="7106135">
                  <w:marLeft w:val="0"/>
                  <w:marRight w:val="0"/>
                  <w:marTop w:val="0"/>
                  <w:marBottom w:val="0"/>
                  <w:divBdr>
                    <w:top w:val="none" w:sz="0" w:space="0" w:color="auto"/>
                    <w:left w:val="none" w:sz="0" w:space="0" w:color="auto"/>
                    <w:bottom w:val="none" w:sz="0" w:space="0" w:color="auto"/>
                    <w:right w:val="none" w:sz="0" w:space="0" w:color="auto"/>
                  </w:divBdr>
                  <w:divsChild>
                    <w:div w:id="1358889677">
                      <w:marLeft w:val="0"/>
                      <w:marRight w:val="0"/>
                      <w:marTop w:val="0"/>
                      <w:marBottom w:val="0"/>
                      <w:divBdr>
                        <w:top w:val="none" w:sz="0" w:space="0" w:color="auto"/>
                        <w:left w:val="none" w:sz="0" w:space="0" w:color="auto"/>
                        <w:bottom w:val="none" w:sz="0" w:space="0" w:color="auto"/>
                        <w:right w:val="none" w:sz="0" w:space="0" w:color="auto"/>
                      </w:divBdr>
                      <w:divsChild>
                        <w:div w:id="1768648704">
                          <w:marLeft w:val="0"/>
                          <w:marRight w:val="0"/>
                          <w:marTop w:val="0"/>
                          <w:marBottom w:val="0"/>
                          <w:divBdr>
                            <w:top w:val="none" w:sz="0" w:space="0" w:color="auto"/>
                            <w:left w:val="none" w:sz="0" w:space="0" w:color="auto"/>
                            <w:bottom w:val="none" w:sz="0" w:space="0" w:color="auto"/>
                            <w:right w:val="none" w:sz="0" w:space="0" w:color="auto"/>
                          </w:divBdr>
                          <w:divsChild>
                            <w:div w:id="119803517">
                              <w:marLeft w:val="0"/>
                              <w:marRight w:val="0"/>
                              <w:marTop w:val="0"/>
                              <w:marBottom w:val="0"/>
                              <w:divBdr>
                                <w:top w:val="none" w:sz="0" w:space="0" w:color="auto"/>
                                <w:left w:val="none" w:sz="0" w:space="0" w:color="auto"/>
                                <w:bottom w:val="none" w:sz="0" w:space="0" w:color="auto"/>
                                <w:right w:val="none" w:sz="0" w:space="0" w:color="auto"/>
                              </w:divBdr>
                              <w:divsChild>
                                <w:div w:id="1811047821">
                                  <w:marLeft w:val="0"/>
                                  <w:marRight w:val="0"/>
                                  <w:marTop w:val="0"/>
                                  <w:marBottom w:val="0"/>
                                  <w:divBdr>
                                    <w:top w:val="none" w:sz="0" w:space="0" w:color="auto"/>
                                    <w:left w:val="none" w:sz="0" w:space="0" w:color="auto"/>
                                    <w:bottom w:val="none" w:sz="0" w:space="0" w:color="auto"/>
                                    <w:right w:val="none" w:sz="0" w:space="0" w:color="auto"/>
                                  </w:divBdr>
                                  <w:divsChild>
                                    <w:div w:id="835070691">
                                      <w:marLeft w:val="0"/>
                                      <w:marRight w:val="0"/>
                                      <w:marTop w:val="0"/>
                                      <w:marBottom w:val="0"/>
                                      <w:divBdr>
                                        <w:top w:val="none" w:sz="0" w:space="0" w:color="auto"/>
                                        <w:left w:val="none" w:sz="0" w:space="0" w:color="auto"/>
                                        <w:bottom w:val="none" w:sz="0" w:space="0" w:color="auto"/>
                                        <w:right w:val="none" w:sz="0" w:space="0" w:color="auto"/>
                                      </w:divBdr>
                                      <w:divsChild>
                                        <w:div w:id="1943950547">
                                          <w:marLeft w:val="0"/>
                                          <w:marRight w:val="0"/>
                                          <w:marTop w:val="120"/>
                                          <w:marBottom w:val="120"/>
                                          <w:divBdr>
                                            <w:top w:val="none" w:sz="0" w:space="0" w:color="auto"/>
                                            <w:left w:val="none" w:sz="0" w:space="0" w:color="auto"/>
                                            <w:bottom w:val="none" w:sz="0" w:space="0" w:color="auto"/>
                                            <w:right w:val="none" w:sz="0" w:space="0" w:color="auto"/>
                                          </w:divBdr>
                                          <w:divsChild>
                                            <w:div w:id="3999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887835">
      <w:bodyDiv w:val="1"/>
      <w:marLeft w:val="0"/>
      <w:marRight w:val="0"/>
      <w:marTop w:val="0"/>
      <w:marBottom w:val="0"/>
      <w:divBdr>
        <w:top w:val="none" w:sz="0" w:space="0" w:color="auto"/>
        <w:left w:val="none" w:sz="0" w:space="0" w:color="auto"/>
        <w:bottom w:val="none" w:sz="0" w:space="0" w:color="auto"/>
        <w:right w:val="none" w:sz="0" w:space="0" w:color="auto"/>
      </w:divBdr>
      <w:divsChild>
        <w:div w:id="914049633">
          <w:marLeft w:val="0"/>
          <w:marRight w:val="0"/>
          <w:marTop w:val="0"/>
          <w:marBottom w:val="0"/>
          <w:divBdr>
            <w:top w:val="none" w:sz="0" w:space="0" w:color="auto"/>
            <w:left w:val="none" w:sz="0" w:space="0" w:color="auto"/>
            <w:bottom w:val="none" w:sz="0" w:space="0" w:color="auto"/>
            <w:right w:val="none" w:sz="0" w:space="0" w:color="auto"/>
          </w:divBdr>
          <w:divsChild>
            <w:div w:id="242837159">
              <w:marLeft w:val="0"/>
              <w:marRight w:val="0"/>
              <w:marTop w:val="135"/>
              <w:marBottom w:val="0"/>
              <w:divBdr>
                <w:top w:val="none" w:sz="0" w:space="0" w:color="auto"/>
                <w:left w:val="none" w:sz="0" w:space="0" w:color="auto"/>
                <w:bottom w:val="none" w:sz="0" w:space="0" w:color="auto"/>
                <w:right w:val="none" w:sz="0" w:space="0" w:color="auto"/>
              </w:divBdr>
              <w:divsChild>
                <w:div w:id="1738625514">
                  <w:marLeft w:val="0"/>
                  <w:marRight w:val="0"/>
                  <w:marTop w:val="0"/>
                  <w:marBottom w:val="0"/>
                  <w:divBdr>
                    <w:top w:val="none" w:sz="0" w:space="0" w:color="auto"/>
                    <w:left w:val="dashed" w:sz="6" w:space="8" w:color="BAD8EE"/>
                    <w:bottom w:val="none" w:sz="0" w:space="0" w:color="auto"/>
                    <w:right w:val="none" w:sz="0" w:space="0" w:color="auto"/>
                  </w:divBdr>
                </w:div>
              </w:divsChild>
            </w:div>
          </w:divsChild>
        </w:div>
      </w:divsChild>
    </w:div>
    <w:div w:id="219559232">
      <w:bodyDiv w:val="1"/>
      <w:marLeft w:val="0"/>
      <w:marRight w:val="0"/>
      <w:marTop w:val="0"/>
      <w:marBottom w:val="0"/>
      <w:divBdr>
        <w:top w:val="none" w:sz="0" w:space="0" w:color="auto"/>
        <w:left w:val="none" w:sz="0" w:space="0" w:color="auto"/>
        <w:bottom w:val="none" w:sz="0" w:space="0" w:color="auto"/>
        <w:right w:val="none" w:sz="0" w:space="0" w:color="auto"/>
      </w:divBdr>
      <w:divsChild>
        <w:div w:id="1807239810">
          <w:marLeft w:val="0"/>
          <w:marRight w:val="0"/>
          <w:marTop w:val="0"/>
          <w:marBottom w:val="0"/>
          <w:divBdr>
            <w:top w:val="none" w:sz="0" w:space="0" w:color="auto"/>
            <w:left w:val="none" w:sz="0" w:space="0" w:color="auto"/>
            <w:bottom w:val="none" w:sz="0" w:space="0" w:color="auto"/>
            <w:right w:val="none" w:sz="0" w:space="0" w:color="auto"/>
          </w:divBdr>
          <w:divsChild>
            <w:div w:id="913466838">
              <w:marLeft w:val="0"/>
              <w:marRight w:val="0"/>
              <w:marTop w:val="0"/>
              <w:marBottom w:val="0"/>
              <w:divBdr>
                <w:top w:val="none" w:sz="0" w:space="0" w:color="auto"/>
                <w:left w:val="none" w:sz="0" w:space="0" w:color="auto"/>
                <w:bottom w:val="none" w:sz="0" w:space="0" w:color="auto"/>
                <w:right w:val="none" w:sz="0" w:space="0" w:color="auto"/>
              </w:divBdr>
              <w:divsChild>
                <w:div w:id="426853322">
                  <w:marLeft w:val="0"/>
                  <w:marRight w:val="0"/>
                  <w:marTop w:val="0"/>
                  <w:marBottom w:val="0"/>
                  <w:divBdr>
                    <w:top w:val="none" w:sz="0" w:space="0" w:color="auto"/>
                    <w:left w:val="none" w:sz="0" w:space="0" w:color="auto"/>
                    <w:bottom w:val="none" w:sz="0" w:space="0" w:color="auto"/>
                    <w:right w:val="none" w:sz="0" w:space="0" w:color="auto"/>
                  </w:divBdr>
                  <w:divsChild>
                    <w:div w:id="858741433">
                      <w:marLeft w:val="0"/>
                      <w:marRight w:val="0"/>
                      <w:marTop w:val="0"/>
                      <w:marBottom w:val="0"/>
                      <w:divBdr>
                        <w:top w:val="none" w:sz="0" w:space="0" w:color="auto"/>
                        <w:left w:val="none" w:sz="0" w:space="0" w:color="auto"/>
                        <w:bottom w:val="none" w:sz="0" w:space="0" w:color="auto"/>
                        <w:right w:val="none" w:sz="0" w:space="0" w:color="auto"/>
                      </w:divBdr>
                      <w:divsChild>
                        <w:div w:id="814564061">
                          <w:marLeft w:val="0"/>
                          <w:marRight w:val="0"/>
                          <w:marTop w:val="0"/>
                          <w:marBottom w:val="0"/>
                          <w:divBdr>
                            <w:top w:val="none" w:sz="0" w:space="0" w:color="auto"/>
                            <w:left w:val="none" w:sz="0" w:space="0" w:color="auto"/>
                            <w:bottom w:val="none" w:sz="0" w:space="0" w:color="auto"/>
                            <w:right w:val="none" w:sz="0" w:space="0" w:color="auto"/>
                          </w:divBdr>
                          <w:divsChild>
                            <w:div w:id="1277522626">
                              <w:marLeft w:val="0"/>
                              <w:marRight w:val="0"/>
                              <w:marTop w:val="0"/>
                              <w:marBottom w:val="0"/>
                              <w:divBdr>
                                <w:top w:val="none" w:sz="0" w:space="0" w:color="auto"/>
                                <w:left w:val="none" w:sz="0" w:space="0" w:color="auto"/>
                                <w:bottom w:val="none" w:sz="0" w:space="0" w:color="auto"/>
                                <w:right w:val="none" w:sz="0" w:space="0" w:color="auto"/>
                              </w:divBdr>
                              <w:divsChild>
                                <w:div w:id="305166019">
                                  <w:marLeft w:val="0"/>
                                  <w:marRight w:val="0"/>
                                  <w:marTop w:val="0"/>
                                  <w:marBottom w:val="0"/>
                                  <w:divBdr>
                                    <w:top w:val="none" w:sz="0" w:space="0" w:color="auto"/>
                                    <w:left w:val="none" w:sz="0" w:space="0" w:color="auto"/>
                                    <w:bottom w:val="none" w:sz="0" w:space="0" w:color="auto"/>
                                    <w:right w:val="none" w:sz="0" w:space="0" w:color="auto"/>
                                  </w:divBdr>
                                  <w:divsChild>
                                    <w:div w:id="935870449">
                                      <w:marLeft w:val="0"/>
                                      <w:marRight w:val="0"/>
                                      <w:marTop w:val="0"/>
                                      <w:marBottom w:val="0"/>
                                      <w:divBdr>
                                        <w:top w:val="none" w:sz="0" w:space="0" w:color="auto"/>
                                        <w:left w:val="none" w:sz="0" w:space="0" w:color="auto"/>
                                        <w:bottom w:val="none" w:sz="0" w:space="0" w:color="auto"/>
                                        <w:right w:val="none" w:sz="0" w:space="0" w:color="auto"/>
                                      </w:divBdr>
                                      <w:divsChild>
                                        <w:div w:id="876965273">
                                          <w:marLeft w:val="0"/>
                                          <w:marRight w:val="0"/>
                                          <w:marTop w:val="120"/>
                                          <w:marBottom w:val="120"/>
                                          <w:divBdr>
                                            <w:top w:val="none" w:sz="0" w:space="0" w:color="auto"/>
                                            <w:left w:val="none" w:sz="0" w:space="0" w:color="auto"/>
                                            <w:bottom w:val="none" w:sz="0" w:space="0" w:color="auto"/>
                                            <w:right w:val="none" w:sz="0" w:space="0" w:color="auto"/>
                                          </w:divBdr>
                                          <w:divsChild>
                                            <w:div w:id="19189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729910">
      <w:bodyDiv w:val="1"/>
      <w:marLeft w:val="0"/>
      <w:marRight w:val="0"/>
      <w:marTop w:val="0"/>
      <w:marBottom w:val="0"/>
      <w:divBdr>
        <w:top w:val="none" w:sz="0" w:space="0" w:color="auto"/>
        <w:left w:val="none" w:sz="0" w:space="0" w:color="auto"/>
        <w:bottom w:val="none" w:sz="0" w:space="0" w:color="auto"/>
        <w:right w:val="none" w:sz="0" w:space="0" w:color="auto"/>
      </w:divBdr>
      <w:divsChild>
        <w:div w:id="430128623">
          <w:marLeft w:val="0"/>
          <w:marRight w:val="0"/>
          <w:marTop w:val="0"/>
          <w:marBottom w:val="0"/>
          <w:divBdr>
            <w:top w:val="none" w:sz="0" w:space="0" w:color="auto"/>
            <w:left w:val="none" w:sz="0" w:space="0" w:color="auto"/>
            <w:bottom w:val="none" w:sz="0" w:space="0" w:color="auto"/>
            <w:right w:val="none" w:sz="0" w:space="0" w:color="auto"/>
          </w:divBdr>
        </w:div>
      </w:divsChild>
    </w:div>
    <w:div w:id="510489144">
      <w:bodyDiv w:val="1"/>
      <w:marLeft w:val="0"/>
      <w:marRight w:val="0"/>
      <w:marTop w:val="0"/>
      <w:marBottom w:val="0"/>
      <w:divBdr>
        <w:top w:val="none" w:sz="0" w:space="0" w:color="auto"/>
        <w:left w:val="none" w:sz="0" w:space="0" w:color="auto"/>
        <w:bottom w:val="none" w:sz="0" w:space="0" w:color="auto"/>
        <w:right w:val="none" w:sz="0" w:space="0" w:color="auto"/>
      </w:divBdr>
    </w:div>
    <w:div w:id="641154050">
      <w:bodyDiv w:val="1"/>
      <w:marLeft w:val="0"/>
      <w:marRight w:val="0"/>
      <w:marTop w:val="0"/>
      <w:marBottom w:val="0"/>
      <w:divBdr>
        <w:top w:val="none" w:sz="0" w:space="0" w:color="auto"/>
        <w:left w:val="none" w:sz="0" w:space="0" w:color="auto"/>
        <w:bottom w:val="none" w:sz="0" w:space="0" w:color="auto"/>
        <w:right w:val="none" w:sz="0" w:space="0" w:color="auto"/>
      </w:divBdr>
      <w:divsChild>
        <w:div w:id="557935197">
          <w:marLeft w:val="0"/>
          <w:marRight w:val="0"/>
          <w:marTop w:val="0"/>
          <w:marBottom w:val="0"/>
          <w:divBdr>
            <w:top w:val="none" w:sz="0" w:space="0" w:color="auto"/>
            <w:left w:val="none" w:sz="0" w:space="0" w:color="auto"/>
            <w:bottom w:val="none" w:sz="0" w:space="0" w:color="auto"/>
            <w:right w:val="none" w:sz="0" w:space="0" w:color="auto"/>
          </w:divBdr>
          <w:divsChild>
            <w:div w:id="423109525">
              <w:marLeft w:val="0"/>
              <w:marRight w:val="0"/>
              <w:marTop w:val="0"/>
              <w:marBottom w:val="0"/>
              <w:divBdr>
                <w:top w:val="none" w:sz="0" w:space="0" w:color="auto"/>
                <w:left w:val="none" w:sz="0" w:space="0" w:color="auto"/>
                <w:bottom w:val="none" w:sz="0" w:space="0" w:color="auto"/>
                <w:right w:val="none" w:sz="0" w:space="0" w:color="auto"/>
              </w:divBdr>
              <w:divsChild>
                <w:div w:id="2141609421">
                  <w:marLeft w:val="0"/>
                  <w:marRight w:val="248"/>
                  <w:marTop w:val="0"/>
                  <w:marBottom w:val="0"/>
                  <w:divBdr>
                    <w:top w:val="none" w:sz="0" w:space="0" w:color="auto"/>
                    <w:left w:val="none" w:sz="0" w:space="0" w:color="auto"/>
                    <w:bottom w:val="none" w:sz="0" w:space="0" w:color="auto"/>
                    <w:right w:val="none" w:sz="0" w:space="0" w:color="auto"/>
                  </w:divBdr>
                  <w:divsChild>
                    <w:div w:id="432173210">
                      <w:marLeft w:val="0"/>
                      <w:marRight w:val="0"/>
                      <w:marTop w:val="0"/>
                      <w:marBottom w:val="0"/>
                      <w:divBdr>
                        <w:top w:val="none" w:sz="0" w:space="0" w:color="auto"/>
                        <w:left w:val="none" w:sz="0" w:space="0" w:color="auto"/>
                        <w:bottom w:val="none" w:sz="0" w:space="0" w:color="auto"/>
                        <w:right w:val="none" w:sz="0" w:space="0" w:color="auto"/>
                      </w:divBdr>
                      <w:divsChild>
                        <w:div w:id="141964716">
                          <w:marLeft w:val="0"/>
                          <w:marRight w:val="0"/>
                          <w:marTop w:val="0"/>
                          <w:marBottom w:val="0"/>
                          <w:divBdr>
                            <w:top w:val="none" w:sz="0" w:space="0" w:color="auto"/>
                            <w:left w:val="none" w:sz="0" w:space="0" w:color="auto"/>
                            <w:bottom w:val="none" w:sz="0" w:space="0" w:color="auto"/>
                            <w:right w:val="none" w:sz="0" w:space="0" w:color="auto"/>
                          </w:divBdr>
                          <w:divsChild>
                            <w:div w:id="1396508355">
                              <w:marLeft w:val="0"/>
                              <w:marRight w:val="0"/>
                              <w:marTop w:val="0"/>
                              <w:marBottom w:val="0"/>
                              <w:divBdr>
                                <w:top w:val="none" w:sz="0" w:space="0" w:color="auto"/>
                                <w:left w:val="none" w:sz="0" w:space="0" w:color="auto"/>
                                <w:bottom w:val="none" w:sz="0" w:space="0" w:color="auto"/>
                                <w:right w:val="none" w:sz="0" w:space="0" w:color="auto"/>
                              </w:divBdr>
                            </w:div>
                            <w:div w:id="20540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697607">
      <w:bodyDiv w:val="1"/>
      <w:marLeft w:val="0"/>
      <w:marRight w:val="0"/>
      <w:marTop w:val="0"/>
      <w:marBottom w:val="0"/>
      <w:divBdr>
        <w:top w:val="none" w:sz="0" w:space="0" w:color="auto"/>
        <w:left w:val="none" w:sz="0" w:space="0" w:color="auto"/>
        <w:bottom w:val="none" w:sz="0" w:space="0" w:color="auto"/>
        <w:right w:val="none" w:sz="0" w:space="0" w:color="auto"/>
      </w:divBdr>
    </w:div>
    <w:div w:id="1135753625">
      <w:bodyDiv w:val="1"/>
      <w:marLeft w:val="0"/>
      <w:marRight w:val="0"/>
      <w:marTop w:val="0"/>
      <w:marBottom w:val="0"/>
      <w:divBdr>
        <w:top w:val="none" w:sz="0" w:space="0" w:color="auto"/>
        <w:left w:val="none" w:sz="0" w:space="0" w:color="auto"/>
        <w:bottom w:val="none" w:sz="0" w:space="0" w:color="auto"/>
        <w:right w:val="none" w:sz="0" w:space="0" w:color="auto"/>
      </w:divBdr>
    </w:div>
    <w:div w:id="1162310239">
      <w:bodyDiv w:val="1"/>
      <w:marLeft w:val="0"/>
      <w:marRight w:val="0"/>
      <w:marTop w:val="0"/>
      <w:marBottom w:val="0"/>
      <w:divBdr>
        <w:top w:val="none" w:sz="0" w:space="0" w:color="auto"/>
        <w:left w:val="none" w:sz="0" w:space="0" w:color="auto"/>
        <w:bottom w:val="none" w:sz="0" w:space="0" w:color="auto"/>
        <w:right w:val="none" w:sz="0" w:space="0" w:color="auto"/>
      </w:divBdr>
      <w:divsChild>
        <w:div w:id="285356611">
          <w:marLeft w:val="0"/>
          <w:marRight w:val="0"/>
          <w:marTop w:val="0"/>
          <w:marBottom w:val="0"/>
          <w:divBdr>
            <w:top w:val="none" w:sz="0" w:space="0" w:color="auto"/>
            <w:left w:val="none" w:sz="0" w:space="0" w:color="auto"/>
            <w:bottom w:val="none" w:sz="0" w:space="0" w:color="auto"/>
            <w:right w:val="none" w:sz="0" w:space="0" w:color="auto"/>
          </w:divBdr>
        </w:div>
        <w:div w:id="412045213">
          <w:marLeft w:val="0"/>
          <w:marRight w:val="0"/>
          <w:marTop w:val="0"/>
          <w:marBottom w:val="0"/>
          <w:divBdr>
            <w:top w:val="none" w:sz="0" w:space="0" w:color="auto"/>
            <w:left w:val="none" w:sz="0" w:space="0" w:color="auto"/>
            <w:bottom w:val="none" w:sz="0" w:space="0" w:color="auto"/>
            <w:right w:val="none" w:sz="0" w:space="0" w:color="auto"/>
          </w:divBdr>
        </w:div>
        <w:div w:id="544561006">
          <w:marLeft w:val="0"/>
          <w:marRight w:val="0"/>
          <w:marTop w:val="0"/>
          <w:marBottom w:val="0"/>
          <w:divBdr>
            <w:top w:val="none" w:sz="0" w:space="0" w:color="auto"/>
            <w:left w:val="none" w:sz="0" w:space="0" w:color="auto"/>
            <w:bottom w:val="none" w:sz="0" w:space="0" w:color="auto"/>
            <w:right w:val="none" w:sz="0" w:space="0" w:color="auto"/>
          </w:divBdr>
        </w:div>
        <w:div w:id="1103114062">
          <w:marLeft w:val="0"/>
          <w:marRight w:val="0"/>
          <w:marTop w:val="0"/>
          <w:marBottom w:val="0"/>
          <w:divBdr>
            <w:top w:val="none" w:sz="0" w:space="0" w:color="auto"/>
            <w:left w:val="none" w:sz="0" w:space="0" w:color="auto"/>
            <w:bottom w:val="none" w:sz="0" w:space="0" w:color="auto"/>
            <w:right w:val="none" w:sz="0" w:space="0" w:color="auto"/>
          </w:divBdr>
        </w:div>
        <w:div w:id="1424033992">
          <w:marLeft w:val="0"/>
          <w:marRight w:val="0"/>
          <w:marTop w:val="0"/>
          <w:marBottom w:val="0"/>
          <w:divBdr>
            <w:top w:val="none" w:sz="0" w:space="0" w:color="auto"/>
            <w:left w:val="none" w:sz="0" w:space="0" w:color="auto"/>
            <w:bottom w:val="none" w:sz="0" w:space="0" w:color="auto"/>
            <w:right w:val="none" w:sz="0" w:space="0" w:color="auto"/>
          </w:divBdr>
        </w:div>
        <w:div w:id="1456215263">
          <w:marLeft w:val="0"/>
          <w:marRight w:val="0"/>
          <w:marTop w:val="0"/>
          <w:marBottom w:val="0"/>
          <w:divBdr>
            <w:top w:val="none" w:sz="0" w:space="0" w:color="auto"/>
            <w:left w:val="none" w:sz="0" w:space="0" w:color="auto"/>
            <w:bottom w:val="none" w:sz="0" w:space="0" w:color="auto"/>
            <w:right w:val="none" w:sz="0" w:space="0" w:color="auto"/>
          </w:divBdr>
        </w:div>
        <w:div w:id="1728608665">
          <w:marLeft w:val="0"/>
          <w:marRight w:val="0"/>
          <w:marTop w:val="0"/>
          <w:marBottom w:val="0"/>
          <w:divBdr>
            <w:top w:val="none" w:sz="0" w:space="0" w:color="auto"/>
            <w:left w:val="none" w:sz="0" w:space="0" w:color="auto"/>
            <w:bottom w:val="none" w:sz="0" w:space="0" w:color="auto"/>
            <w:right w:val="none" w:sz="0" w:space="0" w:color="auto"/>
          </w:divBdr>
        </w:div>
        <w:div w:id="1892185651">
          <w:marLeft w:val="0"/>
          <w:marRight w:val="0"/>
          <w:marTop w:val="0"/>
          <w:marBottom w:val="0"/>
          <w:divBdr>
            <w:top w:val="none" w:sz="0" w:space="0" w:color="auto"/>
            <w:left w:val="none" w:sz="0" w:space="0" w:color="auto"/>
            <w:bottom w:val="none" w:sz="0" w:space="0" w:color="auto"/>
            <w:right w:val="none" w:sz="0" w:space="0" w:color="auto"/>
          </w:divBdr>
        </w:div>
      </w:divsChild>
    </w:div>
    <w:div w:id="1281573512">
      <w:bodyDiv w:val="1"/>
      <w:marLeft w:val="0"/>
      <w:marRight w:val="0"/>
      <w:marTop w:val="0"/>
      <w:marBottom w:val="0"/>
      <w:divBdr>
        <w:top w:val="none" w:sz="0" w:space="0" w:color="auto"/>
        <w:left w:val="none" w:sz="0" w:space="0" w:color="auto"/>
        <w:bottom w:val="none" w:sz="0" w:space="0" w:color="auto"/>
        <w:right w:val="none" w:sz="0" w:space="0" w:color="auto"/>
      </w:divBdr>
    </w:div>
    <w:div w:id="1299720890">
      <w:bodyDiv w:val="1"/>
      <w:marLeft w:val="0"/>
      <w:marRight w:val="0"/>
      <w:marTop w:val="0"/>
      <w:marBottom w:val="0"/>
      <w:divBdr>
        <w:top w:val="none" w:sz="0" w:space="0" w:color="auto"/>
        <w:left w:val="none" w:sz="0" w:space="0" w:color="auto"/>
        <w:bottom w:val="none" w:sz="0" w:space="0" w:color="auto"/>
        <w:right w:val="none" w:sz="0" w:space="0" w:color="auto"/>
      </w:divBdr>
      <w:divsChild>
        <w:div w:id="261303378">
          <w:marLeft w:val="0"/>
          <w:marRight w:val="0"/>
          <w:marTop w:val="0"/>
          <w:marBottom w:val="0"/>
          <w:divBdr>
            <w:top w:val="none" w:sz="0" w:space="0" w:color="auto"/>
            <w:left w:val="none" w:sz="0" w:space="0" w:color="auto"/>
            <w:bottom w:val="none" w:sz="0" w:space="0" w:color="auto"/>
            <w:right w:val="none" w:sz="0" w:space="0" w:color="auto"/>
          </w:divBdr>
        </w:div>
        <w:div w:id="317734782">
          <w:marLeft w:val="0"/>
          <w:marRight w:val="0"/>
          <w:marTop w:val="0"/>
          <w:marBottom w:val="0"/>
          <w:divBdr>
            <w:top w:val="none" w:sz="0" w:space="0" w:color="auto"/>
            <w:left w:val="none" w:sz="0" w:space="0" w:color="auto"/>
            <w:bottom w:val="none" w:sz="0" w:space="0" w:color="auto"/>
            <w:right w:val="none" w:sz="0" w:space="0" w:color="auto"/>
          </w:divBdr>
        </w:div>
        <w:div w:id="598220472">
          <w:marLeft w:val="0"/>
          <w:marRight w:val="0"/>
          <w:marTop w:val="0"/>
          <w:marBottom w:val="0"/>
          <w:divBdr>
            <w:top w:val="none" w:sz="0" w:space="0" w:color="auto"/>
            <w:left w:val="none" w:sz="0" w:space="0" w:color="auto"/>
            <w:bottom w:val="none" w:sz="0" w:space="0" w:color="auto"/>
            <w:right w:val="none" w:sz="0" w:space="0" w:color="auto"/>
          </w:divBdr>
        </w:div>
        <w:div w:id="947930477">
          <w:marLeft w:val="0"/>
          <w:marRight w:val="0"/>
          <w:marTop w:val="0"/>
          <w:marBottom w:val="0"/>
          <w:divBdr>
            <w:top w:val="none" w:sz="0" w:space="0" w:color="auto"/>
            <w:left w:val="none" w:sz="0" w:space="0" w:color="auto"/>
            <w:bottom w:val="none" w:sz="0" w:space="0" w:color="auto"/>
            <w:right w:val="none" w:sz="0" w:space="0" w:color="auto"/>
          </w:divBdr>
        </w:div>
        <w:div w:id="1807969584">
          <w:marLeft w:val="0"/>
          <w:marRight w:val="0"/>
          <w:marTop w:val="0"/>
          <w:marBottom w:val="0"/>
          <w:divBdr>
            <w:top w:val="none" w:sz="0" w:space="0" w:color="auto"/>
            <w:left w:val="none" w:sz="0" w:space="0" w:color="auto"/>
            <w:bottom w:val="none" w:sz="0" w:space="0" w:color="auto"/>
            <w:right w:val="none" w:sz="0" w:space="0" w:color="auto"/>
          </w:divBdr>
        </w:div>
        <w:div w:id="1852064427">
          <w:marLeft w:val="0"/>
          <w:marRight w:val="0"/>
          <w:marTop w:val="0"/>
          <w:marBottom w:val="0"/>
          <w:divBdr>
            <w:top w:val="none" w:sz="0" w:space="0" w:color="auto"/>
            <w:left w:val="none" w:sz="0" w:space="0" w:color="auto"/>
            <w:bottom w:val="none" w:sz="0" w:space="0" w:color="auto"/>
            <w:right w:val="none" w:sz="0" w:space="0" w:color="auto"/>
          </w:divBdr>
        </w:div>
        <w:div w:id="1890418142">
          <w:marLeft w:val="0"/>
          <w:marRight w:val="0"/>
          <w:marTop w:val="0"/>
          <w:marBottom w:val="0"/>
          <w:divBdr>
            <w:top w:val="none" w:sz="0" w:space="0" w:color="auto"/>
            <w:left w:val="none" w:sz="0" w:space="0" w:color="auto"/>
            <w:bottom w:val="none" w:sz="0" w:space="0" w:color="auto"/>
            <w:right w:val="none" w:sz="0" w:space="0" w:color="auto"/>
          </w:divBdr>
        </w:div>
        <w:div w:id="2093315817">
          <w:marLeft w:val="0"/>
          <w:marRight w:val="0"/>
          <w:marTop w:val="0"/>
          <w:marBottom w:val="0"/>
          <w:divBdr>
            <w:top w:val="none" w:sz="0" w:space="0" w:color="auto"/>
            <w:left w:val="none" w:sz="0" w:space="0" w:color="auto"/>
            <w:bottom w:val="none" w:sz="0" w:space="0" w:color="auto"/>
            <w:right w:val="none" w:sz="0" w:space="0" w:color="auto"/>
          </w:divBdr>
        </w:div>
      </w:divsChild>
    </w:div>
    <w:div w:id="1314136570">
      <w:bodyDiv w:val="1"/>
      <w:marLeft w:val="0"/>
      <w:marRight w:val="0"/>
      <w:marTop w:val="0"/>
      <w:marBottom w:val="0"/>
      <w:divBdr>
        <w:top w:val="none" w:sz="0" w:space="0" w:color="auto"/>
        <w:left w:val="none" w:sz="0" w:space="0" w:color="auto"/>
        <w:bottom w:val="none" w:sz="0" w:space="0" w:color="auto"/>
        <w:right w:val="none" w:sz="0" w:space="0" w:color="auto"/>
      </w:divBdr>
    </w:div>
    <w:div w:id="1344866353">
      <w:bodyDiv w:val="1"/>
      <w:marLeft w:val="0"/>
      <w:marRight w:val="0"/>
      <w:marTop w:val="0"/>
      <w:marBottom w:val="0"/>
      <w:divBdr>
        <w:top w:val="none" w:sz="0" w:space="0" w:color="auto"/>
        <w:left w:val="none" w:sz="0" w:space="0" w:color="auto"/>
        <w:bottom w:val="none" w:sz="0" w:space="0" w:color="auto"/>
        <w:right w:val="none" w:sz="0" w:space="0" w:color="auto"/>
      </w:divBdr>
      <w:divsChild>
        <w:div w:id="852957037">
          <w:marLeft w:val="0"/>
          <w:marRight w:val="0"/>
          <w:marTop w:val="0"/>
          <w:marBottom w:val="0"/>
          <w:divBdr>
            <w:top w:val="none" w:sz="0" w:space="0" w:color="auto"/>
            <w:left w:val="none" w:sz="0" w:space="0" w:color="auto"/>
            <w:bottom w:val="none" w:sz="0" w:space="0" w:color="auto"/>
            <w:right w:val="none" w:sz="0" w:space="0" w:color="auto"/>
          </w:divBdr>
        </w:div>
      </w:divsChild>
    </w:div>
    <w:div w:id="1391151186">
      <w:bodyDiv w:val="1"/>
      <w:marLeft w:val="0"/>
      <w:marRight w:val="0"/>
      <w:marTop w:val="0"/>
      <w:marBottom w:val="0"/>
      <w:divBdr>
        <w:top w:val="none" w:sz="0" w:space="0" w:color="auto"/>
        <w:left w:val="none" w:sz="0" w:space="0" w:color="auto"/>
        <w:bottom w:val="none" w:sz="0" w:space="0" w:color="auto"/>
        <w:right w:val="none" w:sz="0" w:space="0" w:color="auto"/>
      </w:divBdr>
    </w:div>
    <w:div w:id="1645085722">
      <w:bodyDiv w:val="1"/>
      <w:marLeft w:val="0"/>
      <w:marRight w:val="0"/>
      <w:marTop w:val="0"/>
      <w:marBottom w:val="0"/>
      <w:divBdr>
        <w:top w:val="none" w:sz="0" w:space="0" w:color="auto"/>
        <w:left w:val="none" w:sz="0" w:space="0" w:color="auto"/>
        <w:bottom w:val="none" w:sz="0" w:space="0" w:color="auto"/>
        <w:right w:val="none" w:sz="0" w:space="0" w:color="auto"/>
      </w:divBdr>
      <w:divsChild>
        <w:div w:id="295724749">
          <w:marLeft w:val="576"/>
          <w:marRight w:val="0"/>
          <w:marTop w:val="80"/>
          <w:marBottom w:val="0"/>
          <w:divBdr>
            <w:top w:val="none" w:sz="0" w:space="0" w:color="auto"/>
            <w:left w:val="none" w:sz="0" w:space="0" w:color="auto"/>
            <w:bottom w:val="none" w:sz="0" w:space="0" w:color="auto"/>
            <w:right w:val="none" w:sz="0" w:space="0" w:color="auto"/>
          </w:divBdr>
        </w:div>
        <w:div w:id="347098026">
          <w:marLeft w:val="576"/>
          <w:marRight w:val="0"/>
          <w:marTop w:val="80"/>
          <w:marBottom w:val="0"/>
          <w:divBdr>
            <w:top w:val="none" w:sz="0" w:space="0" w:color="auto"/>
            <w:left w:val="none" w:sz="0" w:space="0" w:color="auto"/>
            <w:bottom w:val="none" w:sz="0" w:space="0" w:color="auto"/>
            <w:right w:val="none" w:sz="0" w:space="0" w:color="auto"/>
          </w:divBdr>
        </w:div>
        <w:div w:id="478306465">
          <w:marLeft w:val="576"/>
          <w:marRight w:val="0"/>
          <w:marTop w:val="80"/>
          <w:marBottom w:val="0"/>
          <w:divBdr>
            <w:top w:val="none" w:sz="0" w:space="0" w:color="auto"/>
            <w:left w:val="none" w:sz="0" w:space="0" w:color="auto"/>
            <w:bottom w:val="none" w:sz="0" w:space="0" w:color="auto"/>
            <w:right w:val="none" w:sz="0" w:space="0" w:color="auto"/>
          </w:divBdr>
        </w:div>
        <w:div w:id="670110956">
          <w:marLeft w:val="576"/>
          <w:marRight w:val="0"/>
          <w:marTop w:val="80"/>
          <w:marBottom w:val="0"/>
          <w:divBdr>
            <w:top w:val="none" w:sz="0" w:space="0" w:color="auto"/>
            <w:left w:val="none" w:sz="0" w:space="0" w:color="auto"/>
            <w:bottom w:val="none" w:sz="0" w:space="0" w:color="auto"/>
            <w:right w:val="none" w:sz="0" w:space="0" w:color="auto"/>
          </w:divBdr>
        </w:div>
        <w:div w:id="1201627906">
          <w:marLeft w:val="576"/>
          <w:marRight w:val="0"/>
          <w:marTop w:val="80"/>
          <w:marBottom w:val="0"/>
          <w:divBdr>
            <w:top w:val="none" w:sz="0" w:space="0" w:color="auto"/>
            <w:left w:val="none" w:sz="0" w:space="0" w:color="auto"/>
            <w:bottom w:val="none" w:sz="0" w:space="0" w:color="auto"/>
            <w:right w:val="none" w:sz="0" w:space="0" w:color="auto"/>
          </w:divBdr>
        </w:div>
        <w:div w:id="1308170632">
          <w:marLeft w:val="576"/>
          <w:marRight w:val="0"/>
          <w:marTop w:val="80"/>
          <w:marBottom w:val="0"/>
          <w:divBdr>
            <w:top w:val="none" w:sz="0" w:space="0" w:color="auto"/>
            <w:left w:val="none" w:sz="0" w:space="0" w:color="auto"/>
            <w:bottom w:val="none" w:sz="0" w:space="0" w:color="auto"/>
            <w:right w:val="none" w:sz="0" w:space="0" w:color="auto"/>
          </w:divBdr>
        </w:div>
        <w:div w:id="2040668580">
          <w:marLeft w:val="576"/>
          <w:marRight w:val="0"/>
          <w:marTop w:val="80"/>
          <w:marBottom w:val="0"/>
          <w:divBdr>
            <w:top w:val="none" w:sz="0" w:space="0" w:color="auto"/>
            <w:left w:val="none" w:sz="0" w:space="0" w:color="auto"/>
            <w:bottom w:val="none" w:sz="0" w:space="0" w:color="auto"/>
            <w:right w:val="none" w:sz="0" w:space="0" w:color="auto"/>
          </w:divBdr>
        </w:div>
      </w:divsChild>
    </w:div>
    <w:div w:id="1710569208">
      <w:bodyDiv w:val="1"/>
      <w:marLeft w:val="0"/>
      <w:marRight w:val="0"/>
      <w:marTop w:val="0"/>
      <w:marBottom w:val="0"/>
      <w:divBdr>
        <w:top w:val="none" w:sz="0" w:space="0" w:color="auto"/>
        <w:left w:val="none" w:sz="0" w:space="0" w:color="auto"/>
        <w:bottom w:val="none" w:sz="0" w:space="0" w:color="auto"/>
        <w:right w:val="none" w:sz="0" w:space="0" w:color="auto"/>
      </w:divBdr>
      <w:divsChild>
        <w:div w:id="2017732850">
          <w:marLeft w:val="0"/>
          <w:marRight w:val="0"/>
          <w:marTop w:val="0"/>
          <w:marBottom w:val="0"/>
          <w:divBdr>
            <w:top w:val="none" w:sz="0" w:space="0" w:color="auto"/>
            <w:left w:val="none" w:sz="0" w:space="0" w:color="auto"/>
            <w:bottom w:val="none" w:sz="0" w:space="0" w:color="auto"/>
            <w:right w:val="none" w:sz="0" w:space="0" w:color="auto"/>
          </w:divBdr>
          <w:divsChild>
            <w:div w:id="1734812564">
              <w:marLeft w:val="0"/>
              <w:marRight w:val="0"/>
              <w:marTop w:val="0"/>
              <w:marBottom w:val="0"/>
              <w:divBdr>
                <w:top w:val="none" w:sz="0" w:space="0" w:color="auto"/>
                <w:left w:val="none" w:sz="0" w:space="0" w:color="auto"/>
                <w:bottom w:val="none" w:sz="0" w:space="0" w:color="auto"/>
                <w:right w:val="none" w:sz="0" w:space="0" w:color="auto"/>
              </w:divBdr>
              <w:divsChild>
                <w:div w:id="1181703104">
                  <w:marLeft w:val="0"/>
                  <w:marRight w:val="248"/>
                  <w:marTop w:val="0"/>
                  <w:marBottom w:val="0"/>
                  <w:divBdr>
                    <w:top w:val="none" w:sz="0" w:space="0" w:color="auto"/>
                    <w:left w:val="none" w:sz="0" w:space="0" w:color="auto"/>
                    <w:bottom w:val="none" w:sz="0" w:space="0" w:color="auto"/>
                    <w:right w:val="none" w:sz="0" w:space="0" w:color="auto"/>
                  </w:divBdr>
                  <w:divsChild>
                    <w:div w:id="11805994">
                      <w:marLeft w:val="0"/>
                      <w:marRight w:val="0"/>
                      <w:marTop w:val="0"/>
                      <w:marBottom w:val="0"/>
                      <w:divBdr>
                        <w:top w:val="none" w:sz="0" w:space="0" w:color="auto"/>
                        <w:left w:val="none" w:sz="0" w:space="0" w:color="auto"/>
                        <w:bottom w:val="none" w:sz="0" w:space="0" w:color="auto"/>
                        <w:right w:val="none" w:sz="0" w:space="0" w:color="auto"/>
                      </w:divBdr>
                      <w:divsChild>
                        <w:div w:id="159852320">
                          <w:marLeft w:val="0"/>
                          <w:marRight w:val="0"/>
                          <w:marTop w:val="0"/>
                          <w:marBottom w:val="0"/>
                          <w:divBdr>
                            <w:top w:val="none" w:sz="0" w:space="0" w:color="auto"/>
                            <w:left w:val="none" w:sz="0" w:space="0" w:color="auto"/>
                            <w:bottom w:val="none" w:sz="0" w:space="0" w:color="auto"/>
                            <w:right w:val="none" w:sz="0" w:space="0" w:color="auto"/>
                          </w:divBdr>
                          <w:divsChild>
                            <w:div w:id="593780408">
                              <w:marLeft w:val="0"/>
                              <w:marRight w:val="0"/>
                              <w:marTop w:val="0"/>
                              <w:marBottom w:val="0"/>
                              <w:divBdr>
                                <w:top w:val="none" w:sz="0" w:space="0" w:color="auto"/>
                                <w:left w:val="none" w:sz="0" w:space="0" w:color="auto"/>
                                <w:bottom w:val="none" w:sz="0" w:space="0" w:color="auto"/>
                                <w:right w:val="none" w:sz="0" w:space="0" w:color="auto"/>
                              </w:divBdr>
                            </w:div>
                            <w:div w:id="14629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153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aroline.walters@rcslt.org" TargetMode="External"/><Relationship Id="rId4" Type="http://schemas.openxmlformats.org/officeDocument/2006/relationships/settings" Target="settings.xml"/><Relationship Id="rId9" Type="http://schemas.openxmlformats.org/officeDocument/2006/relationships/hyperlink" Target="mailto:Philippa.cotterill@rcslt.org"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kingsfund.org.uk/about-us/whos-who/david-oliver" TargetMode="External"/><Relationship Id="rId1" Type="http://schemas.openxmlformats.org/officeDocument/2006/relationships/hyperlink" Target="https://www.csp.org.uk/system/files/publication_files/001669_CR%20Parliamentary%20Campaign_Green_MOB%201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AF072-784B-3F4D-9020-D94792E29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2745</Words>
  <Characters>15649</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caroline.walters</dc:creator>
  <cp:keywords/>
  <dc:description/>
  <cp:lastModifiedBy>Naila Noori</cp:lastModifiedBy>
  <cp:revision>2</cp:revision>
  <dcterms:created xsi:type="dcterms:W3CDTF">2022-01-18T10:51:00Z</dcterms:created>
  <dcterms:modified xsi:type="dcterms:W3CDTF">2022-01-18T10:51:00Z</dcterms:modified>
</cp:coreProperties>
</file>