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B946" w14:textId="289ACF3F" w:rsidR="00A46EB9" w:rsidRDefault="00CC54F7" w:rsidP="001A531B">
      <w:pPr>
        <w:rPr>
          <w:b/>
          <w:bCs/>
          <w:sz w:val="24"/>
          <w:szCs w:val="24"/>
          <w:u w:val="single"/>
        </w:rPr>
      </w:pPr>
      <w:r w:rsidRPr="000D1EA2">
        <w:rPr>
          <w:rFonts w:cstheme="minorHAnsi"/>
          <w:noProof/>
        </w:rPr>
        <w:drawing>
          <wp:inline distT="0" distB="0" distL="0" distR="0" wp14:anchorId="751AFF4D" wp14:editId="27C13292">
            <wp:extent cx="5485460" cy="20002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03661" cy="2006887"/>
                    </a:xfrm>
                    <a:prstGeom prst="rect">
                      <a:avLst/>
                    </a:prstGeom>
                    <a:noFill/>
                    <a:ln>
                      <a:noFill/>
                    </a:ln>
                  </pic:spPr>
                </pic:pic>
              </a:graphicData>
            </a:graphic>
          </wp:inline>
        </w:drawing>
      </w:r>
      <w:r w:rsidR="00A46EB9" w:rsidRPr="000E6D2D">
        <w:rPr>
          <w:rFonts w:cstheme="minorHAnsi"/>
          <w:b/>
          <w:bCs/>
          <w:sz w:val="24"/>
          <w:szCs w:val="24"/>
          <w:u w:val="single"/>
        </w:rPr>
        <w:t xml:space="preserve">Briefing on </w:t>
      </w:r>
      <w:r w:rsidRPr="000E6D2D">
        <w:rPr>
          <w:rFonts w:cstheme="minorHAnsi"/>
          <w:b/>
          <w:bCs/>
          <w:sz w:val="24"/>
          <w:szCs w:val="24"/>
          <w:u w:val="single"/>
        </w:rPr>
        <w:t xml:space="preserve">the </w:t>
      </w:r>
      <w:r w:rsidR="00250F31" w:rsidRPr="000E6D2D">
        <w:rPr>
          <w:b/>
          <w:bCs/>
          <w:sz w:val="24"/>
          <w:szCs w:val="24"/>
          <w:u w:val="single"/>
        </w:rPr>
        <w:t>Welsh Governme</w:t>
      </w:r>
      <w:r w:rsidR="00041093" w:rsidRPr="000E6D2D">
        <w:rPr>
          <w:b/>
          <w:bCs/>
          <w:sz w:val="24"/>
          <w:szCs w:val="24"/>
          <w:u w:val="single"/>
        </w:rPr>
        <w:t xml:space="preserve">nt </w:t>
      </w:r>
      <w:r w:rsidR="00083E2C">
        <w:rPr>
          <w:b/>
          <w:bCs/>
          <w:sz w:val="24"/>
          <w:szCs w:val="24"/>
          <w:u w:val="single"/>
        </w:rPr>
        <w:t>P</w:t>
      </w:r>
      <w:r w:rsidR="000E6D2D" w:rsidRPr="000E6D2D">
        <w:rPr>
          <w:b/>
          <w:bCs/>
          <w:sz w:val="24"/>
          <w:szCs w:val="24"/>
          <w:u w:val="single"/>
        </w:rPr>
        <w:t xml:space="preserve">rogramme for </w:t>
      </w:r>
      <w:r w:rsidR="00083E2C">
        <w:rPr>
          <w:b/>
          <w:bCs/>
          <w:sz w:val="24"/>
          <w:szCs w:val="24"/>
          <w:u w:val="single"/>
        </w:rPr>
        <w:t>T</w:t>
      </w:r>
      <w:r w:rsidR="000E6D2D" w:rsidRPr="000E6D2D">
        <w:rPr>
          <w:b/>
          <w:bCs/>
          <w:sz w:val="24"/>
          <w:szCs w:val="24"/>
          <w:u w:val="single"/>
        </w:rPr>
        <w:t>ransforming and </w:t>
      </w:r>
      <w:r w:rsidR="00083E2C">
        <w:rPr>
          <w:b/>
          <w:bCs/>
          <w:sz w:val="24"/>
          <w:szCs w:val="24"/>
          <w:u w:val="single"/>
        </w:rPr>
        <w:t>M</w:t>
      </w:r>
      <w:r w:rsidR="000E6D2D" w:rsidRPr="000E6D2D">
        <w:rPr>
          <w:b/>
          <w:bCs/>
          <w:sz w:val="24"/>
          <w:szCs w:val="24"/>
          <w:u w:val="single"/>
        </w:rPr>
        <w:t>odernising</w:t>
      </w:r>
      <w:r w:rsidR="001A531B">
        <w:rPr>
          <w:b/>
          <w:bCs/>
          <w:sz w:val="24"/>
          <w:szCs w:val="24"/>
          <w:u w:val="single"/>
        </w:rPr>
        <w:t xml:space="preserve"> </w:t>
      </w:r>
      <w:r w:rsidR="00083E2C">
        <w:rPr>
          <w:b/>
          <w:bCs/>
          <w:sz w:val="24"/>
          <w:szCs w:val="24"/>
          <w:u w:val="single"/>
        </w:rPr>
        <w:t>P</w:t>
      </w:r>
      <w:r w:rsidR="000E6D2D" w:rsidRPr="000E6D2D">
        <w:rPr>
          <w:b/>
          <w:bCs/>
          <w:sz w:val="24"/>
          <w:szCs w:val="24"/>
          <w:u w:val="single"/>
        </w:rPr>
        <w:t xml:space="preserve">lanned </w:t>
      </w:r>
      <w:r w:rsidR="00083E2C">
        <w:rPr>
          <w:b/>
          <w:bCs/>
          <w:sz w:val="24"/>
          <w:szCs w:val="24"/>
          <w:u w:val="single"/>
        </w:rPr>
        <w:t>C</w:t>
      </w:r>
      <w:r w:rsidR="000E6D2D" w:rsidRPr="000E6D2D">
        <w:rPr>
          <w:b/>
          <w:bCs/>
          <w:sz w:val="24"/>
          <w:szCs w:val="24"/>
          <w:u w:val="single"/>
        </w:rPr>
        <w:t>are and </w:t>
      </w:r>
      <w:r w:rsidR="00083E2C">
        <w:rPr>
          <w:b/>
          <w:bCs/>
          <w:sz w:val="24"/>
          <w:szCs w:val="24"/>
          <w:u w:val="single"/>
        </w:rPr>
        <w:t>R</w:t>
      </w:r>
      <w:r w:rsidR="000E6D2D" w:rsidRPr="000E6D2D">
        <w:rPr>
          <w:b/>
          <w:bCs/>
          <w:sz w:val="24"/>
          <w:szCs w:val="24"/>
          <w:u w:val="single"/>
        </w:rPr>
        <w:t xml:space="preserve">educing </w:t>
      </w:r>
      <w:r w:rsidR="00083E2C">
        <w:rPr>
          <w:b/>
          <w:bCs/>
          <w:sz w:val="24"/>
          <w:szCs w:val="24"/>
          <w:u w:val="single"/>
        </w:rPr>
        <w:t>W</w:t>
      </w:r>
      <w:r w:rsidR="000E6D2D" w:rsidRPr="000E6D2D">
        <w:rPr>
          <w:b/>
          <w:bCs/>
          <w:sz w:val="24"/>
          <w:szCs w:val="24"/>
          <w:u w:val="single"/>
        </w:rPr>
        <w:t xml:space="preserve">aiting </w:t>
      </w:r>
      <w:r w:rsidR="00083E2C">
        <w:rPr>
          <w:b/>
          <w:bCs/>
          <w:sz w:val="24"/>
          <w:szCs w:val="24"/>
          <w:u w:val="single"/>
        </w:rPr>
        <w:t>L</w:t>
      </w:r>
      <w:r w:rsidR="000E6D2D" w:rsidRPr="000E6D2D">
        <w:rPr>
          <w:b/>
          <w:bCs/>
          <w:sz w:val="24"/>
          <w:szCs w:val="24"/>
          <w:u w:val="single"/>
        </w:rPr>
        <w:t>ists in Wales</w:t>
      </w:r>
      <w:r w:rsidR="000E6D2D">
        <w:rPr>
          <w:b/>
          <w:bCs/>
          <w:sz w:val="24"/>
          <w:szCs w:val="24"/>
          <w:u w:val="single"/>
        </w:rPr>
        <w:t xml:space="preserve"> – April 2022</w:t>
      </w:r>
    </w:p>
    <w:p w14:paraId="118C3FD6" w14:textId="22D896FE" w:rsidR="00381017" w:rsidRDefault="000E6D2D" w:rsidP="00381017">
      <w:r>
        <w:t>In April 2022 the Welsh Government</w:t>
      </w:r>
      <w:r w:rsidR="00BF0E57">
        <w:t xml:space="preserve"> (WG)</w:t>
      </w:r>
      <w:r>
        <w:t xml:space="preserve"> published it’s programme for transforming and modernising planned care and reducing waiting lists in Wales. </w:t>
      </w:r>
      <w:r w:rsidR="00381017">
        <w:t xml:space="preserve">The plan sets out a number of  priorities for action over the </w:t>
      </w:r>
      <w:r w:rsidR="00381017" w:rsidRPr="00083E2C">
        <w:rPr>
          <w:b/>
          <w:bCs/>
        </w:rPr>
        <w:t>next four years</w:t>
      </w:r>
      <w:r w:rsidR="00381017">
        <w:t xml:space="preserve">. </w:t>
      </w:r>
    </w:p>
    <w:p w14:paraId="76507315" w14:textId="53D9674E" w:rsidR="00BE48FE" w:rsidRDefault="00BE48FE" w:rsidP="00BE48FE">
      <w:r>
        <w:t xml:space="preserve">The plan sets out </w:t>
      </w:r>
      <w:r w:rsidRPr="00BE48FE">
        <w:rPr>
          <w:b/>
          <w:bCs/>
        </w:rPr>
        <w:t>four key outcomes</w:t>
      </w:r>
      <w:r>
        <w:t xml:space="preserve"> as guiding principles for the delivery</w:t>
      </w:r>
      <w:r w:rsidR="006F7C8E">
        <w:t>.</w:t>
      </w:r>
    </w:p>
    <w:p w14:paraId="6C31FDC7" w14:textId="64AF824A" w:rsidR="00BE48FE" w:rsidRDefault="00BE48FE" w:rsidP="00BE48FE">
      <w:pPr>
        <w:pStyle w:val="ListParagraph"/>
        <w:numPr>
          <w:ilvl w:val="0"/>
          <w:numId w:val="28"/>
        </w:numPr>
      </w:pPr>
      <w:r>
        <w:t xml:space="preserve">Equitable and timely access to a quality service. </w:t>
      </w:r>
    </w:p>
    <w:p w14:paraId="20777C8B" w14:textId="77777777" w:rsidR="00BE48FE" w:rsidRDefault="00BE48FE" w:rsidP="00BE48FE">
      <w:pPr>
        <w:pStyle w:val="ListParagraph"/>
        <w:numPr>
          <w:ilvl w:val="0"/>
          <w:numId w:val="28"/>
        </w:numPr>
      </w:pPr>
      <w:r>
        <w:t>Modernised planned care service.</w:t>
      </w:r>
    </w:p>
    <w:p w14:paraId="4754185C" w14:textId="77777777" w:rsidR="00BE48FE" w:rsidRDefault="00BE48FE" w:rsidP="00BE48FE">
      <w:pPr>
        <w:pStyle w:val="ListParagraph"/>
        <w:numPr>
          <w:ilvl w:val="0"/>
          <w:numId w:val="28"/>
        </w:numPr>
      </w:pPr>
      <w:r>
        <w:t xml:space="preserve">Quality driven clinical pathways. </w:t>
      </w:r>
    </w:p>
    <w:p w14:paraId="1D2FD119" w14:textId="01981F17" w:rsidR="00BE48FE" w:rsidRDefault="00BE48FE" w:rsidP="00BE48FE">
      <w:pPr>
        <w:pStyle w:val="ListParagraph"/>
        <w:numPr>
          <w:ilvl w:val="0"/>
          <w:numId w:val="28"/>
        </w:numPr>
      </w:pPr>
      <w:r>
        <w:t xml:space="preserve"> Sustainable workforce.</w:t>
      </w:r>
    </w:p>
    <w:p w14:paraId="057E1BDB" w14:textId="51FF6604" w:rsidR="0013083F" w:rsidRDefault="000F4C75" w:rsidP="00083E2C">
      <w:r>
        <w:t>Areas that may be of particular interest to our members have been highlighted in red.</w:t>
      </w:r>
    </w:p>
    <w:p w14:paraId="6E467A72" w14:textId="59F94B12" w:rsidR="00BE48FE" w:rsidRDefault="00BE48FE" w:rsidP="00BE48FE">
      <w:pPr>
        <w:rPr>
          <w:b/>
          <w:bCs/>
          <w:u w:val="single"/>
        </w:rPr>
      </w:pPr>
      <w:r w:rsidRPr="00BE48FE">
        <w:rPr>
          <w:b/>
          <w:bCs/>
          <w:u w:val="single"/>
        </w:rPr>
        <w:t xml:space="preserve">The impact of covid-19 </w:t>
      </w:r>
      <w:r>
        <w:rPr>
          <w:b/>
          <w:bCs/>
          <w:u w:val="single"/>
        </w:rPr>
        <w:t>–</w:t>
      </w:r>
      <w:r w:rsidRPr="00BE48FE">
        <w:rPr>
          <w:b/>
          <w:bCs/>
          <w:u w:val="single"/>
        </w:rPr>
        <w:t xml:space="preserve"> </w:t>
      </w:r>
    </w:p>
    <w:p w14:paraId="36D7B34D" w14:textId="161FDCE8" w:rsidR="00BE48FE" w:rsidRDefault="004B39E7" w:rsidP="00BE48FE">
      <w:pPr>
        <w:rPr>
          <w:u w:val="single"/>
        </w:rPr>
      </w:pPr>
      <w:r w:rsidRPr="004B39E7">
        <w:rPr>
          <w:u w:val="single"/>
        </w:rPr>
        <w:t xml:space="preserve">Widening health inequalities – </w:t>
      </w:r>
    </w:p>
    <w:p w14:paraId="1B32CCDD" w14:textId="709B5B43" w:rsidR="006C4461" w:rsidRPr="00083E2C" w:rsidRDefault="00BF0E57" w:rsidP="006C4461">
      <w:pPr>
        <w:pStyle w:val="ListParagraph"/>
        <w:numPr>
          <w:ilvl w:val="0"/>
          <w:numId w:val="29"/>
        </w:numPr>
        <w:rPr>
          <w:color w:val="FF0000"/>
        </w:rPr>
      </w:pPr>
      <w:r w:rsidRPr="00083E2C">
        <w:rPr>
          <w:color w:val="FF0000"/>
        </w:rPr>
        <w:t xml:space="preserve">WG </w:t>
      </w:r>
      <w:r w:rsidR="006C4461" w:rsidRPr="00083E2C">
        <w:rPr>
          <w:color w:val="FF0000"/>
        </w:rPr>
        <w:t xml:space="preserve">will develop a national framework for social prescribing to embed access to prevention services and wellbeing activities into our pathways. </w:t>
      </w:r>
    </w:p>
    <w:p w14:paraId="530F6A24" w14:textId="6EAD5846" w:rsidR="006C4461" w:rsidRDefault="006C4461" w:rsidP="006C4461">
      <w:pPr>
        <w:pStyle w:val="ListParagraph"/>
        <w:numPr>
          <w:ilvl w:val="0"/>
          <w:numId w:val="29"/>
        </w:numPr>
      </w:pPr>
      <w:r>
        <w:t xml:space="preserve">Communications, awareness raising and proactive support through clusters will be targeted upon areas and individuals with the greatest health inequality. </w:t>
      </w:r>
    </w:p>
    <w:p w14:paraId="3E05CF97" w14:textId="7B61CBDC" w:rsidR="004B39E7" w:rsidRPr="000F4C75" w:rsidRDefault="006C4461" w:rsidP="00BE48FE">
      <w:pPr>
        <w:rPr>
          <w:color w:val="FF0000"/>
          <w:u w:val="single"/>
        </w:rPr>
      </w:pPr>
      <w:r w:rsidRPr="000F4C75">
        <w:rPr>
          <w:color w:val="FF0000"/>
          <w:u w:val="single"/>
        </w:rPr>
        <w:t xml:space="preserve">Workforce capacity and wellbeing – </w:t>
      </w:r>
    </w:p>
    <w:p w14:paraId="49F7A2AD" w14:textId="6FDCDA6D" w:rsidR="006C4461" w:rsidRDefault="006C4461" w:rsidP="006C4461">
      <w:pPr>
        <w:pStyle w:val="ListParagraph"/>
        <w:numPr>
          <w:ilvl w:val="0"/>
          <w:numId w:val="30"/>
        </w:numPr>
      </w:pPr>
      <w:r>
        <w:t>A priority is to engag</w:t>
      </w:r>
      <w:r w:rsidR="00BF0E57">
        <w:t>e the</w:t>
      </w:r>
      <w:r>
        <w:t xml:space="preserve"> workforce as </w:t>
      </w:r>
      <w:r w:rsidR="00BF0E57">
        <w:t xml:space="preserve">WG </w:t>
      </w:r>
      <w:r>
        <w:t>plan the recovery and reset to and understand the long-term workforce capacity, development and support need</w:t>
      </w:r>
      <w:r w:rsidR="00BF0E57">
        <w:t>ed</w:t>
      </w:r>
      <w:r>
        <w:t xml:space="preserve"> both to recuperate and rebuild for the future.</w:t>
      </w:r>
    </w:p>
    <w:p w14:paraId="6CA13CFA" w14:textId="0A3225FD" w:rsidR="00BF0E57" w:rsidRPr="000F4C75" w:rsidRDefault="00BF0E57" w:rsidP="006C4461">
      <w:pPr>
        <w:pStyle w:val="ListParagraph"/>
        <w:numPr>
          <w:ilvl w:val="0"/>
          <w:numId w:val="30"/>
        </w:numPr>
        <w:rPr>
          <w:color w:val="FF0000"/>
        </w:rPr>
      </w:pPr>
      <w:r w:rsidRPr="000F4C75">
        <w:rPr>
          <w:color w:val="FF0000"/>
        </w:rPr>
        <w:t xml:space="preserve">WG have committed to spending £262m annually to equip and train the next generation of health workers with the skills needed  to develop the workforce of the future. WG will  build on this work by developing a coordinated and focussed </w:t>
      </w:r>
      <w:r w:rsidRPr="000F4C75">
        <w:rPr>
          <w:b/>
          <w:bCs/>
          <w:color w:val="FF0000"/>
        </w:rPr>
        <w:t>workforce plan</w:t>
      </w:r>
      <w:r w:rsidR="009C61ED">
        <w:rPr>
          <w:color w:val="FF0000"/>
        </w:rPr>
        <w:t>.</w:t>
      </w:r>
    </w:p>
    <w:p w14:paraId="15385003" w14:textId="25529A10" w:rsidR="00BF0E57" w:rsidRPr="000F4C75" w:rsidRDefault="00BF0E57" w:rsidP="00BF0E57">
      <w:pPr>
        <w:rPr>
          <w:color w:val="FF0000"/>
          <w:u w:val="single"/>
        </w:rPr>
      </w:pPr>
      <w:r w:rsidRPr="000F4C75">
        <w:rPr>
          <w:color w:val="FF0000"/>
          <w:u w:val="single"/>
        </w:rPr>
        <w:t xml:space="preserve">Primary and community care – </w:t>
      </w:r>
    </w:p>
    <w:p w14:paraId="3A68E7C3" w14:textId="6F991F0E" w:rsidR="00DB223E" w:rsidRDefault="00DB223E" w:rsidP="00DB223E">
      <w:pPr>
        <w:pStyle w:val="ListParagraph"/>
        <w:numPr>
          <w:ilvl w:val="0"/>
          <w:numId w:val="31"/>
        </w:numPr>
      </w:pPr>
      <w:r>
        <w:t>The General Medical Services (GMS) Contract agreement dated December 2021 will see significant changes to the way people access their GP services.</w:t>
      </w:r>
    </w:p>
    <w:p w14:paraId="7B2AEE71" w14:textId="0275ED96" w:rsidR="00DB223E" w:rsidRPr="000F4C75" w:rsidRDefault="00DB223E" w:rsidP="00DB223E">
      <w:pPr>
        <w:pStyle w:val="ListParagraph"/>
        <w:numPr>
          <w:ilvl w:val="0"/>
          <w:numId w:val="31"/>
        </w:numPr>
        <w:rPr>
          <w:color w:val="FF0000"/>
        </w:rPr>
      </w:pPr>
      <w:r w:rsidRPr="000F4C75">
        <w:rPr>
          <w:color w:val="FF0000"/>
        </w:rPr>
        <w:t xml:space="preserve">WG have introduced e-advice; this new functionality allows primary care to e-mail the specialist team and access immediate advice about how to treat the individual. </w:t>
      </w:r>
    </w:p>
    <w:p w14:paraId="0FE32E5F" w14:textId="147C9483" w:rsidR="002471CE" w:rsidRPr="000F4C75" w:rsidRDefault="002471CE" w:rsidP="00DB223E">
      <w:pPr>
        <w:pStyle w:val="ListParagraph"/>
        <w:numPr>
          <w:ilvl w:val="0"/>
          <w:numId w:val="31"/>
        </w:numPr>
        <w:rPr>
          <w:color w:val="FF0000"/>
        </w:rPr>
      </w:pPr>
      <w:r w:rsidRPr="000F4C75">
        <w:rPr>
          <w:color w:val="FF0000"/>
        </w:rPr>
        <w:lastRenderedPageBreak/>
        <w:t>The longer-term strategy is to develop an effective approach to referral management with clear end-to-end pathways that enable primary and community care to effectively support and manage patients with access to a wider range of care closer to home.</w:t>
      </w:r>
    </w:p>
    <w:p w14:paraId="0A5A2C1A" w14:textId="096A2A9F" w:rsidR="002471CE" w:rsidRPr="000F4C75" w:rsidRDefault="002471CE" w:rsidP="00DB223E">
      <w:pPr>
        <w:pStyle w:val="ListParagraph"/>
        <w:numPr>
          <w:ilvl w:val="0"/>
          <w:numId w:val="31"/>
        </w:numPr>
        <w:rPr>
          <w:color w:val="FF0000"/>
        </w:rPr>
      </w:pPr>
      <w:r w:rsidRPr="000F4C75">
        <w:rPr>
          <w:color w:val="FF0000"/>
        </w:rPr>
        <w:t xml:space="preserve">Working with professionals in primary and community care, health boards will need to develop a </w:t>
      </w:r>
      <w:r w:rsidRPr="000F4C75">
        <w:rPr>
          <w:b/>
          <w:bCs/>
          <w:color w:val="FF0000"/>
        </w:rPr>
        <w:t>communications strategy</w:t>
      </w:r>
      <w:r w:rsidR="009C61ED">
        <w:rPr>
          <w:color w:val="FF0000"/>
        </w:rPr>
        <w:t>.</w:t>
      </w:r>
    </w:p>
    <w:p w14:paraId="35626719" w14:textId="3EB709DA" w:rsidR="002471CE" w:rsidRPr="000F4C75" w:rsidRDefault="002471CE" w:rsidP="002471CE">
      <w:pPr>
        <w:rPr>
          <w:color w:val="FF0000"/>
          <w:u w:val="single"/>
        </w:rPr>
      </w:pPr>
      <w:r w:rsidRPr="000F4C75">
        <w:rPr>
          <w:color w:val="FF0000"/>
          <w:u w:val="single"/>
        </w:rPr>
        <w:t xml:space="preserve">Allied Health Professionals (AHP’s) – </w:t>
      </w:r>
    </w:p>
    <w:p w14:paraId="55D149E1" w14:textId="28C53F4A" w:rsidR="002471CE" w:rsidRPr="000F4C75" w:rsidRDefault="002471CE" w:rsidP="002471CE">
      <w:pPr>
        <w:pStyle w:val="ListParagraph"/>
        <w:numPr>
          <w:ilvl w:val="0"/>
          <w:numId w:val="32"/>
        </w:numPr>
        <w:rPr>
          <w:color w:val="FF0000"/>
          <w:u w:val="single"/>
        </w:rPr>
      </w:pPr>
      <w:r w:rsidRPr="000F4C75">
        <w:rPr>
          <w:color w:val="FF0000"/>
        </w:rPr>
        <w:t>WG want people to have more opportunity for direct access to a wider range of AHPs in the community without the need to be referred by another health professional.</w:t>
      </w:r>
    </w:p>
    <w:p w14:paraId="3219B946" w14:textId="29DC0071" w:rsidR="002471CE" w:rsidRPr="000F4C75" w:rsidRDefault="002471CE" w:rsidP="002471CE">
      <w:pPr>
        <w:pStyle w:val="ListParagraph"/>
        <w:numPr>
          <w:ilvl w:val="0"/>
          <w:numId w:val="32"/>
        </w:numPr>
        <w:rPr>
          <w:color w:val="FF0000"/>
          <w:u w:val="single"/>
        </w:rPr>
      </w:pPr>
      <w:r w:rsidRPr="000F4C75">
        <w:rPr>
          <w:color w:val="FF0000"/>
        </w:rPr>
        <w:t>People are experiencing delays in their planned reviews for long term health conditions. More collaboration between professionals in our communities at cluster level will make effective use of everyone’s time</w:t>
      </w:r>
      <w:r w:rsidR="00283147">
        <w:rPr>
          <w:color w:val="FF0000"/>
        </w:rPr>
        <w:t>.</w:t>
      </w:r>
    </w:p>
    <w:p w14:paraId="08DB36EB" w14:textId="718C9E80" w:rsidR="002471CE" w:rsidRDefault="007376A6" w:rsidP="002471CE">
      <w:pPr>
        <w:rPr>
          <w:u w:val="single"/>
        </w:rPr>
      </w:pPr>
      <w:r>
        <w:rPr>
          <w:u w:val="single"/>
        </w:rPr>
        <w:t xml:space="preserve">Mental health – </w:t>
      </w:r>
    </w:p>
    <w:p w14:paraId="6C3881A3" w14:textId="7F31E246" w:rsidR="007376A6" w:rsidRDefault="00E01831" w:rsidP="007376A6">
      <w:pPr>
        <w:pStyle w:val="ListParagraph"/>
        <w:numPr>
          <w:ilvl w:val="0"/>
          <w:numId w:val="33"/>
        </w:numPr>
      </w:pPr>
      <w:r>
        <w:t xml:space="preserve">WG are investing extra funds in this area. </w:t>
      </w:r>
      <w:r w:rsidR="007376A6">
        <w:t>This investment will support mental health services but also boost prevention and a de-medicalisation of our approach to mental health where appropriate.</w:t>
      </w:r>
    </w:p>
    <w:p w14:paraId="63B9A2B7" w14:textId="744EC078" w:rsidR="007376A6" w:rsidRDefault="009A5F66" w:rsidP="007376A6">
      <w:pPr>
        <w:rPr>
          <w:b/>
          <w:bCs/>
          <w:u w:val="single"/>
        </w:rPr>
      </w:pPr>
      <w:r w:rsidRPr="009A5F66">
        <w:rPr>
          <w:b/>
          <w:bCs/>
          <w:u w:val="single"/>
        </w:rPr>
        <w:t xml:space="preserve">Transforming of outpatients </w:t>
      </w:r>
      <w:r>
        <w:rPr>
          <w:b/>
          <w:bCs/>
          <w:u w:val="single"/>
        </w:rPr>
        <w:t>–</w:t>
      </w:r>
      <w:r w:rsidRPr="009A5F66">
        <w:rPr>
          <w:b/>
          <w:bCs/>
          <w:u w:val="single"/>
        </w:rPr>
        <w:t xml:space="preserve"> </w:t>
      </w:r>
    </w:p>
    <w:p w14:paraId="4F5CFAFB" w14:textId="7FA529EB" w:rsidR="009A5F66" w:rsidRDefault="0084122E" w:rsidP="007376A6">
      <w:pPr>
        <w:rPr>
          <w:u w:val="single"/>
        </w:rPr>
      </w:pPr>
      <w:r w:rsidRPr="0084122E">
        <w:rPr>
          <w:u w:val="single"/>
        </w:rPr>
        <w:t>What WG want to achieve:</w:t>
      </w:r>
    </w:p>
    <w:p w14:paraId="7E461A79" w14:textId="3AF4AF29" w:rsidR="0084122E" w:rsidRPr="0084122E" w:rsidRDefault="0084122E" w:rsidP="0084122E">
      <w:pPr>
        <w:pStyle w:val="ListParagraph"/>
        <w:numPr>
          <w:ilvl w:val="0"/>
          <w:numId w:val="33"/>
        </w:numPr>
        <w:rPr>
          <w:u w:val="single"/>
        </w:rPr>
      </w:pPr>
      <w:r>
        <w:t xml:space="preserve"> </w:t>
      </w:r>
      <w:r w:rsidR="00132C6D">
        <w:t>S</w:t>
      </w:r>
      <w:r>
        <w:t>ervices must look at supporting colleagues in primary and community care in different ways. This can be done by using new testing technologies (diagnostics) to rule out common complaints and provide advice earlier in the patient journey.</w:t>
      </w:r>
    </w:p>
    <w:p w14:paraId="4D612B7D" w14:textId="6814695C" w:rsidR="0084122E" w:rsidRPr="005B4435" w:rsidRDefault="0084122E" w:rsidP="0084122E">
      <w:pPr>
        <w:pStyle w:val="ListParagraph"/>
        <w:numPr>
          <w:ilvl w:val="0"/>
          <w:numId w:val="33"/>
        </w:numPr>
        <w:rPr>
          <w:color w:val="FF0000"/>
          <w:u w:val="single"/>
        </w:rPr>
      </w:pPr>
      <w:r w:rsidRPr="005B4435">
        <w:rPr>
          <w:color w:val="FF0000"/>
        </w:rPr>
        <w:t>WG are accelerating arrangements for local health and care professionals to come together to plan to deliver a wider range of community based and coordinated health and care services.</w:t>
      </w:r>
    </w:p>
    <w:p w14:paraId="721AD632" w14:textId="01DC0223" w:rsidR="0084122E" w:rsidRDefault="0084122E" w:rsidP="0084122E">
      <w:pPr>
        <w:rPr>
          <w:u w:val="single"/>
        </w:rPr>
      </w:pPr>
      <w:r>
        <w:rPr>
          <w:u w:val="single"/>
        </w:rPr>
        <w:t xml:space="preserve">How will they do this – </w:t>
      </w:r>
    </w:p>
    <w:p w14:paraId="3261465C" w14:textId="0BFDC83D" w:rsidR="0084122E" w:rsidRDefault="0084122E" w:rsidP="0084122E">
      <w:pPr>
        <w:pStyle w:val="ListParagraph"/>
        <w:numPr>
          <w:ilvl w:val="0"/>
          <w:numId w:val="35"/>
        </w:numPr>
      </w:pPr>
      <w:r w:rsidRPr="00C80B70">
        <w:rPr>
          <w:color w:val="FF0000"/>
          <w:u w:val="single"/>
        </w:rPr>
        <w:t>Effective referral</w:t>
      </w:r>
      <w:r w:rsidRPr="005B4435">
        <w:rPr>
          <w:color w:val="FF0000"/>
        </w:rPr>
        <w:t xml:space="preserve"> -  A national approach to develop co-produced pathways will be implemented. This will be supported by a digital interface</w:t>
      </w:r>
      <w:r w:rsidR="00132C6D">
        <w:rPr>
          <w:color w:val="FF0000"/>
        </w:rPr>
        <w:t>.</w:t>
      </w:r>
    </w:p>
    <w:p w14:paraId="589CB14B" w14:textId="23D968D6" w:rsidR="0084122E" w:rsidRDefault="003D74D0" w:rsidP="0084122E">
      <w:pPr>
        <w:pStyle w:val="ListParagraph"/>
        <w:numPr>
          <w:ilvl w:val="0"/>
          <w:numId w:val="35"/>
        </w:numPr>
      </w:pPr>
      <w:r w:rsidRPr="00C80B70">
        <w:rPr>
          <w:u w:val="single"/>
        </w:rPr>
        <w:t>Immediate roll out of national pathways</w:t>
      </w:r>
      <w:r>
        <w:t xml:space="preserve">  - See-On-Symptom (SOS) and Patient Initiated Follow-Up (PIFU) as an alternative to face-to-face follow-ups will be rolled out as a priority.</w:t>
      </w:r>
    </w:p>
    <w:p w14:paraId="6697AC9C" w14:textId="181EEFF8" w:rsidR="003D74D0" w:rsidRPr="005B4435" w:rsidRDefault="003D74D0" w:rsidP="003D74D0">
      <w:pPr>
        <w:pStyle w:val="ListParagraph"/>
        <w:numPr>
          <w:ilvl w:val="0"/>
          <w:numId w:val="35"/>
        </w:numPr>
        <w:rPr>
          <w:color w:val="FF0000"/>
        </w:rPr>
      </w:pPr>
      <w:r w:rsidRPr="00C80B70">
        <w:rPr>
          <w:color w:val="FF0000"/>
          <w:u w:val="single"/>
        </w:rPr>
        <w:t>Harnessing digital technology</w:t>
      </w:r>
      <w:r w:rsidRPr="005B4435">
        <w:rPr>
          <w:color w:val="FF0000"/>
        </w:rPr>
        <w:t xml:space="preserve">  -  WG will work towards accelerating the embedding of virtual approaches and offer telephone and video appointments so that 35% of new appointments and 50% of follow up appointments are delivered virtually.</w:t>
      </w:r>
    </w:p>
    <w:p w14:paraId="75E8BF2D" w14:textId="7E4C9AC9" w:rsidR="003D74D0" w:rsidRDefault="003D74D0" w:rsidP="003D74D0">
      <w:pPr>
        <w:pStyle w:val="ListParagraph"/>
        <w:numPr>
          <w:ilvl w:val="0"/>
          <w:numId w:val="35"/>
        </w:numPr>
      </w:pPr>
      <w:r w:rsidRPr="00C80B70">
        <w:rPr>
          <w:color w:val="FF0000"/>
          <w:u w:val="single"/>
        </w:rPr>
        <w:t>Waiting list management</w:t>
      </w:r>
      <w:r w:rsidRPr="005B4435">
        <w:rPr>
          <w:color w:val="FF0000"/>
        </w:rPr>
        <w:t xml:space="preserve"> - WG will seek to identify and prioritise the clinical needs of those waiting and focus on those in greatest need</w:t>
      </w:r>
      <w:r w:rsidR="003D11FC">
        <w:rPr>
          <w:color w:val="FF0000"/>
        </w:rPr>
        <w:t xml:space="preserve"> and consider the </w:t>
      </w:r>
      <w:r w:rsidRPr="005B4435">
        <w:rPr>
          <w:color w:val="FF0000"/>
        </w:rPr>
        <w:t>specific needs of children</w:t>
      </w:r>
      <w:r>
        <w:t xml:space="preserve">. </w:t>
      </w:r>
      <w:r w:rsidRPr="00792401">
        <w:rPr>
          <w:color w:val="FF0000"/>
        </w:rPr>
        <w:t>WG will focus on those categorised as urgent and those who have been waiting the longest.</w:t>
      </w:r>
      <w:r>
        <w:t xml:space="preserve"> </w:t>
      </w:r>
    </w:p>
    <w:p w14:paraId="7FE27396" w14:textId="0BA38D4B" w:rsidR="00792401" w:rsidRDefault="00792401" w:rsidP="00792401">
      <w:pPr>
        <w:rPr>
          <w:b/>
          <w:bCs/>
          <w:u w:val="single"/>
        </w:rPr>
      </w:pPr>
      <w:r w:rsidRPr="00792401">
        <w:rPr>
          <w:b/>
          <w:bCs/>
          <w:u w:val="single"/>
        </w:rPr>
        <w:t xml:space="preserve">The prioritisation of diagnostic services </w:t>
      </w:r>
      <w:r>
        <w:rPr>
          <w:b/>
          <w:bCs/>
          <w:u w:val="single"/>
        </w:rPr>
        <w:t>–</w:t>
      </w:r>
      <w:r w:rsidRPr="00792401">
        <w:rPr>
          <w:b/>
          <w:bCs/>
          <w:u w:val="single"/>
        </w:rPr>
        <w:t xml:space="preserve"> </w:t>
      </w:r>
    </w:p>
    <w:p w14:paraId="51BA7AAE" w14:textId="77777777" w:rsidR="0013083F" w:rsidRDefault="00DA45E5" w:rsidP="0013083F">
      <w:pPr>
        <w:rPr>
          <w:u w:val="single"/>
        </w:rPr>
      </w:pPr>
      <w:r>
        <w:t xml:space="preserve"> </w:t>
      </w:r>
      <w:r w:rsidRPr="00DA45E5">
        <w:rPr>
          <w:u w:val="single"/>
        </w:rPr>
        <w:t xml:space="preserve">What WG want to achieve </w:t>
      </w:r>
      <w:r>
        <w:rPr>
          <w:u w:val="single"/>
        </w:rPr>
        <w:t>–</w:t>
      </w:r>
      <w:r w:rsidRPr="00DA45E5">
        <w:rPr>
          <w:u w:val="single"/>
        </w:rPr>
        <w:t xml:space="preserve"> </w:t>
      </w:r>
    </w:p>
    <w:p w14:paraId="64C0620A" w14:textId="1B15C861" w:rsidR="00DA45E5" w:rsidRPr="0013083F" w:rsidRDefault="009C61ED" w:rsidP="0013083F">
      <w:pPr>
        <w:rPr>
          <w:u w:val="single"/>
        </w:rPr>
      </w:pPr>
      <w:r>
        <w:t xml:space="preserve">WG will seek to set up </w:t>
      </w:r>
      <w:r w:rsidR="00DA45E5">
        <w:t>diagnostic hubs and community provision. Digital connectivity and appropriate use of artificial intelligence assisted workflow will be important in transforming services.</w:t>
      </w:r>
    </w:p>
    <w:p w14:paraId="3885B762" w14:textId="6C2EBB25" w:rsidR="00DA45E5" w:rsidRPr="00C80B70" w:rsidRDefault="00DA45E5" w:rsidP="00C80B70">
      <w:pPr>
        <w:rPr>
          <w:u w:val="single"/>
        </w:rPr>
      </w:pPr>
      <w:r w:rsidRPr="00C80B70">
        <w:rPr>
          <w:u w:val="single"/>
        </w:rPr>
        <w:lastRenderedPageBreak/>
        <w:t xml:space="preserve">How will they do this – </w:t>
      </w:r>
    </w:p>
    <w:p w14:paraId="57CE7745" w14:textId="3CF495FB" w:rsidR="00160BEA" w:rsidRPr="00160BEA" w:rsidRDefault="00160BEA" w:rsidP="00160BEA">
      <w:pPr>
        <w:pStyle w:val="ListParagraph"/>
        <w:numPr>
          <w:ilvl w:val="0"/>
          <w:numId w:val="36"/>
        </w:numPr>
        <w:rPr>
          <w:u w:val="single"/>
        </w:rPr>
      </w:pPr>
      <w:r w:rsidRPr="00C80B70">
        <w:rPr>
          <w:u w:val="single"/>
        </w:rPr>
        <w:t xml:space="preserve">Leadership </w:t>
      </w:r>
      <w:r>
        <w:t xml:space="preserve"> - WG will form a Diagnostics Board. The board will bring together key partners from across the NHS and Social Services</w:t>
      </w:r>
      <w:r w:rsidR="00653830">
        <w:t>.</w:t>
      </w:r>
    </w:p>
    <w:p w14:paraId="1C72A722" w14:textId="641825D5" w:rsidR="00160BEA" w:rsidRPr="00160BEA" w:rsidRDefault="00160BEA" w:rsidP="00160BEA">
      <w:pPr>
        <w:pStyle w:val="ListParagraph"/>
        <w:numPr>
          <w:ilvl w:val="0"/>
          <w:numId w:val="36"/>
        </w:numPr>
        <w:rPr>
          <w:u w:val="single"/>
        </w:rPr>
      </w:pPr>
      <w:r w:rsidRPr="00C80B70">
        <w:rPr>
          <w:u w:val="single"/>
        </w:rPr>
        <w:t>Delivery Model</w:t>
      </w:r>
      <w:r>
        <w:t xml:space="preserve">  - WG will mandate the National Diagnostics Board to review pathways in order to reduce unnecessary tests and support professionals to work at the top of their licences.</w:t>
      </w:r>
    </w:p>
    <w:p w14:paraId="4B90FA63" w14:textId="019FFA34" w:rsidR="00C80B70" w:rsidRPr="00C80B70" w:rsidRDefault="00160BEA" w:rsidP="00C80B70">
      <w:pPr>
        <w:pStyle w:val="ListParagraph"/>
        <w:numPr>
          <w:ilvl w:val="0"/>
          <w:numId w:val="36"/>
        </w:numPr>
        <w:rPr>
          <w:color w:val="FF0000"/>
          <w:u w:val="single"/>
        </w:rPr>
      </w:pPr>
      <w:r w:rsidRPr="00C80B70">
        <w:rPr>
          <w:color w:val="FF0000"/>
          <w:u w:val="single"/>
        </w:rPr>
        <w:t>Community Hubs</w:t>
      </w:r>
      <w:r w:rsidRPr="006E1ACB">
        <w:rPr>
          <w:color w:val="FF0000"/>
        </w:rPr>
        <w:t xml:space="preserve">  -</w:t>
      </w:r>
      <w:r w:rsidR="006E1ACB" w:rsidRPr="006E1ACB">
        <w:rPr>
          <w:color w:val="FF0000"/>
        </w:rPr>
        <w:t xml:space="preserve"> WG will establish a network of local community hub</w:t>
      </w:r>
      <w:r w:rsidR="00653830">
        <w:rPr>
          <w:color w:val="FF0000"/>
        </w:rPr>
        <w:t>s.</w:t>
      </w:r>
      <w:r w:rsidR="006E1ACB" w:rsidRPr="006E1ACB">
        <w:rPr>
          <w:color w:val="FF0000"/>
        </w:rPr>
        <w:t xml:space="preserve"> These will provide a consistent approach to support health checks for people in deprived areas and potentially detect health issues that can be treated to prevent the conditions worsening.</w:t>
      </w:r>
    </w:p>
    <w:p w14:paraId="5B392974" w14:textId="69CBD400" w:rsidR="00C80B70" w:rsidRPr="00C80B70" w:rsidRDefault="00C80B70" w:rsidP="00C80B70">
      <w:pPr>
        <w:rPr>
          <w:color w:val="FF0000"/>
          <w:u w:val="single"/>
        </w:rPr>
      </w:pPr>
      <w:r w:rsidRPr="00C80B70">
        <w:rPr>
          <w:b/>
          <w:bCs/>
          <w:u w:val="single"/>
        </w:rPr>
        <w:t>Implementing a fair and equitable approach to patient prioritisation to minimise health inequalities -</w:t>
      </w:r>
    </w:p>
    <w:p w14:paraId="71D870B0" w14:textId="2EEF8B7E" w:rsidR="00C80B70" w:rsidRDefault="00C80B70" w:rsidP="00C80B70">
      <w:pPr>
        <w:rPr>
          <w:u w:val="single"/>
        </w:rPr>
      </w:pPr>
      <w:r w:rsidRPr="00C80B70">
        <w:rPr>
          <w:u w:val="single"/>
        </w:rPr>
        <w:t xml:space="preserve">What WG want to achieve- </w:t>
      </w:r>
    </w:p>
    <w:p w14:paraId="36C72449" w14:textId="244377B1" w:rsidR="00C80B70" w:rsidRDefault="00C80B70" w:rsidP="00C80B70">
      <w:pPr>
        <w:pStyle w:val="ListParagraph"/>
        <w:numPr>
          <w:ilvl w:val="0"/>
          <w:numId w:val="37"/>
        </w:numPr>
      </w:pPr>
      <w:r>
        <w:t>WG will continue to prioritise those with life threatening conditions ensuring the most seriously ill are seen as quickly as possible.</w:t>
      </w:r>
    </w:p>
    <w:p w14:paraId="4B538765" w14:textId="3A446BDA" w:rsidR="00C80B70" w:rsidRDefault="00C80B70" w:rsidP="00C80B70">
      <w:pPr>
        <w:rPr>
          <w:u w:val="single"/>
        </w:rPr>
      </w:pPr>
      <w:r w:rsidRPr="00C80B70">
        <w:rPr>
          <w:u w:val="single"/>
        </w:rPr>
        <w:t xml:space="preserve">How will they do this </w:t>
      </w:r>
      <w:r>
        <w:rPr>
          <w:u w:val="single"/>
        </w:rPr>
        <w:t>–</w:t>
      </w:r>
    </w:p>
    <w:p w14:paraId="1D608926" w14:textId="5D903B0A" w:rsidR="00C80B70" w:rsidRPr="00C83643" w:rsidRDefault="00C83643" w:rsidP="00C80B70">
      <w:pPr>
        <w:pStyle w:val="ListParagraph"/>
        <w:numPr>
          <w:ilvl w:val="0"/>
          <w:numId w:val="37"/>
        </w:numPr>
        <w:rPr>
          <w:u w:val="single"/>
        </w:rPr>
      </w:pPr>
      <w:r w:rsidRPr="00C83643">
        <w:rPr>
          <w:u w:val="single"/>
        </w:rPr>
        <w:t>Ensure accuracy of waiting lists</w:t>
      </w:r>
      <w:r>
        <w:t xml:space="preserve">  - The current waiting list needs to be constantly reviewed and validated to ensure that the list is accurate and up to date. </w:t>
      </w:r>
    </w:p>
    <w:p w14:paraId="4D3FEA87" w14:textId="0DECDB10" w:rsidR="00C83643" w:rsidRPr="00C83643" w:rsidRDefault="00C83643" w:rsidP="00C80B70">
      <w:pPr>
        <w:pStyle w:val="ListParagraph"/>
        <w:numPr>
          <w:ilvl w:val="0"/>
          <w:numId w:val="37"/>
        </w:numPr>
        <w:rPr>
          <w:color w:val="FF0000"/>
          <w:u w:val="single"/>
        </w:rPr>
      </w:pPr>
      <w:r w:rsidRPr="00C83643">
        <w:rPr>
          <w:color w:val="FF0000"/>
          <w:u w:val="single"/>
        </w:rPr>
        <w:t>Ensure that children’s services are prioritised</w:t>
      </w:r>
      <w:r w:rsidRPr="00C83643">
        <w:rPr>
          <w:color w:val="FF0000"/>
        </w:rPr>
        <w:t xml:space="preserve"> -  Waiting times for children must be considered differently to waiting times for an adult. WG will ensure that children’s elective care is prioritised, as </w:t>
      </w:r>
      <w:r>
        <w:rPr>
          <w:color w:val="FF0000"/>
        </w:rPr>
        <w:t>they</w:t>
      </w:r>
      <w:r w:rsidRPr="00C83643">
        <w:rPr>
          <w:color w:val="FF0000"/>
        </w:rPr>
        <w:t xml:space="preserve"> respond to the needs of each child. Waiting lists can now be measured by age allowing the recovery of children’s health services to be managed effectively</w:t>
      </w:r>
      <w:r>
        <w:rPr>
          <w:color w:val="FF0000"/>
        </w:rPr>
        <w:t>.</w:t>
      </w:r>
    </w:p>
    <w:p w14:paraId="758E930C" w14:textId="2B65DAD3" w:rsidR="00C83643" w:rsidRPr="00E17EF3" w:rsidRDefault="00C83643" w:rsidP="00361A19">
      <w:pPr>
        <w:pStyle w:val="ListParagraph"/>
        <w:numPr>
          <w:ilvl w:val="0"/>
          <w:numId w:val="37"/>
        </w:numPr>
        <w:rPr>
          <w:u w:val="single"/>
        </w:rPr>
      </w:pPr>
      <w:r w:rsidRPr="00E17EF3">
        <w:rPr>
          <w:u w:val="single"/>
        </w:rPr>
        <w:t>Focus on clinically urgent</w:t>
      </w:r>
      <w:r w:rsidRPr="00E17EF3">
        <w:t xml:space="preserve"> -  WG  will develop and embed a consistent approach to clinical validation to determine those with higher risk of harm. </w:t>
      </w:r>
    </w:p>
    <w:p w14:paraId="7D88912A" w14:textId="7DF8200C" w:rsidR="00E17EF3" w:rsidRPr="00014D05" w:rsidRDefault="00E17EF3" w:rsidP="00361A19">
      <w:pPr>
        <w:pStyle w:val="ListParagraph"/>
        <w:numPr>
          <w:ilvl w:val="0"/>
          <w:numId w:val="37"/>
        </w:numPr>
        <w:rPr>
          <w:color w:val="FF0000"/>
          <w:u w:val="single"/>
        </w:rPr>
      </w:pPr>
      <w:r w:rsidRPr="00014D05">
        <w:rPr>
          <w:color w:val="FF0000"/>
          <w:u w:val="single"/>
        </w:rPr>
        <w:t>Review the national referral to treatment (RTT) guidance</w:t>
      </w:r>
      <w:r w:rsidRPr="00014D05">
        <w:rPr>
          <w:color w:val="FF0000"/>
        </w:rPr>
        <w:t xml:space="preserve">  - WG will review the </w:t>
      </w:r>
      <w:r w:rsidR="00653830">
        <w:rPr>
          <w:color w:val="FF0000"/>
        </w:rPr>
        <w:t xml:space="preserve">RRT </w:t>
      </w:r>
      <w:r w:rsidRPr="00014D05">
        <w:rPr>
          <w:color w:val="FF0000"/>
        </w:rPr>
        <w:t>guidance</w:t>
      </w:r>
      <w:r w:rsidR="00653830">
        <w:rPr>
          <w:color w:val="FF0000"/>
        </w:rPr>
        <w:t xml:space="preserve">. </w:t>
      </w:r>
      <w:r w:rsidRPr="00014D05">
        <w:rPr>
          <w:color w:val="FF0000"/>
        </w:rPr>
        <w:t>Additional treatment options, including through community based multi-professional teams</w:t>
      </w:r>
      <w:r w:rsidR="00C307A4">
        <w:rPr>
          <w:color w:val="FF0000"/>
        </w:rPr>
        <w:t xml:space="preserve"> </w:t>
      </w:r>
      <w:r w:rsidRPr="00014D05">
        <w:rPr>
          <w:color w:val="FF0000"/>
        </w:rPr>
        <w:t>need to be acknowledged</w:t>
      </w:r>
      <w:r w:rsidR="00C307A4">
        <w:rPr>
          <w:color w:val="FF0000"/>
        </w:rPr>
        <w:t>.</w:t>
      </w:r>
      <w:r w:rsidRPr="00014D05">
        <w:rPr>
          <w:color w:val="FF0000"/>
        </w:rPr>
        <w:t xml:space="preserve"> </w:t>
      </w:r>
    </w:p>
    <w:p w14:paraId="79E06F62" w14:textId="68C6259F" w:rsidR="00014D05" w:rsidRPr="00014D05" w:rsidRDefault="00014D05" w:rsidP="00361A19">
      <w:pPr>
        <w:pStyle w:val="ListParagraph"/>
        <w:numPr>
          <w:ilvl w:val="0"/>
          <w:numId w:val="37"/>
        </w:numPr>
        <w:rPr>
          <w:color w:val="FF0000"/>
          <w:u w:val="single"/>
        </w:rPr>
      </w:pPr>
      <w:r w:rsidRPr="00014D05">
        <w:rPr>
          <w:color w:val="FF0000"/>
          <w:u w:val="single"/>
        </w:rPr>
        <w:t>Referral refinement</w:t>
      </w:r>
      <w:r w:rsidRPr="00014D05">
        <w:rPr>
          <w:color w:val="FF0000"/>
        </w:rPr>
        <w:t xml:space="preserve"> -  WG will review outpatient referral categories</w:t>
      </w:r>
      <w:r w:rsidR="00653830">
        <w:rPr>
          <w:color w:val="FF0000"/>
        </w:rPr>
        <w:t>.</w:t>
      </w:r>
    </w:p>
    <w:p w14:paraId="06B11E31" w14:textId="3598CCC1" w:rsidR="00014D05" w:rsidRPr="00C12141" w:rsidRDefault="00014D05" w:rsidP="00361A19">
      <w:pPr>
        <w:pStyle w:val="ListParagraph"/>
        <w:numPr>
          <w:ilvl w:val="0"/>
          <w:numId w:val="37"/>
        </w:numPr>
        <w:rPr>
          <w:color w:val="FF0000"/>
          <w:u w:val="single"/>
        </w:rPr>
      </w:pPr>
      <w:r w:rsidRPr="00C12141">
        <w:rPr>
          <w:color w:val="FF0000"/>
          <w:u w:val="single"/>
        </w:rPr>
        <w:t>Treatment thresholds</w:t>
      </w:r>
      <w:r w:rsidRPr="00C12141">
        <w:rPr>
          <w:color w:val="FF0000"/>
        </w:rPr>
        <w:t xml:space="preserve">  - In line with the National Clinical Framework and the move to treating people closer to home, WG will provide funded and staffed treatment options within a primary/community setting.</w:t>
      </w:r>
      <w:r>
        <w:t xml:space="preserve"> </w:t>
      </w:r>
    </w:p>
    <w:p w14:paraId="2E732FF5" w14:textId="018260D0" w:rsidR="00C83643" w:rsidRDefault="00C12141" w:rsidP="00C12141">
      <w:pPr>
        <w:rPr>
          <w:b/>
          <w:bCs/>
          <w:color w:val="FF0000"/>
          <w:u w:val="single"/>
        </w:rPr>
      </w:pPr>
      <w:r w:rsidRPr="00C12141">
        <w:rPr>
          <w:b/>
          <w:bCs/>
          <w:u w:val="single"/>
        </w:rPr>
        <w:t xml:space="preserve">Eliminating long waiters at all stages of the pathway </w:t>
      </w:r>
      <w:r>
        <w:rPr>
          <w:b/>
          <w:bCs/>
          <w:u w:val="single"/>
        </w:rPr>
        <w:t>–</w:t>
      </w:r>
      <w:r w:rsidRPr="00C12141">
        <w:rPr>
          <w:b/>
          <w:bCs/>
          <w:u w:val="single"/>
        </w:rPr>
        <w:t xml:space="preserve"> </w:t>
      </w:r>
    </w:p>
    <w:p w14:paraId="22CF04CA" w14:textId="4DB2038C" w:rsidR="00C12141" w:rsidRDefault="00C12141" w:rsidP="00C12141">
      <w:pPr>
        <w:rPr>
          <w:u w:val="single"/>
        </w:rPr>
      </w:pPr>
      <w:r>
        <w:rPr>
          <w:u w:val="single"/>
        </w:rPr>
        <w:t>What WG want to achieve –</w:t>
      </w:r>
    </w:p>
    <w:p w14:paraId="7B5254B9" w14:textId="789EFC3E" w:rsidR="00C12141" w:rsidRDefault="00C12141" w:rsidP="00C12141">
      <w:pPr>
        <w:pStyle w:val="ListParagraph"/>
        <w:numPr>
          <w:ilvl w:val="0"/>
          <w:numId w:val="38"/>
        </w:numPr>
      </w:pPr>
      <w:r>
        <w:t xml:space="preserve">The immediate focus is  the reduction of the waiting list so that there is minimisation of the impact of the pandemic on outcomes. </w:t>
      </w:r>
    </w:p>
    <w:p w14:paraId="1608EED9" w14:textId="07F24356" w:rsidR="00C12141" w:rsidRDefault="00B37796" w:rsidP="00C12141">
      <w:pPr>
        <w:rPr>
          <w:u w:val="single"/>
        </w:rPr>
      </w:pPr>
      <w:r w:rsidRPr="00B37796">
        <w:rPr>
          <w:u w:val="single"/>
        </w:rPr>
        <w:t xml:space="preserve">How will they do this – </w:t>
      </w:r>
    </w:p>
    <w:p w14:paraId="740DE579" w14:textId="5DE5D8FD" w:rsidR="00B37796" w:rsidRDefault="00B37796" w:rsidP="00B37796">
      <w:pPr>
        <w:pStyle w:val="ListParagraph"/>
        <w:numPr>
          <w:ilvl w:val="0"/>
          <w:numId w:val="38"/>
        </w:numPr>
      </w:pPr>
      <w:r w:rsidRPr="003F117B">
        <w:rPr>
          <w:u w:val="single"/>
        </w:rPr>
        <w:t>Patient communication</w:t>
      </w:r>
      <w:r>
        <w:t xml:space="preserve">  - The intention is to provide as much care as close to home as possible. W</w:t>
      </w:r>
      <w:r w:rsidR="00FD18F4">
        <w:t>G</w:t>
      </w:r>
      <w:r>
        <w:t xml:space="preserve"> will seek to set up communication hubs to support people accessing the information and support they need</w:t>
      </w:r>
      <w:r w:rsidR="00653830">
        <w:t>.</w:t>
      </w:r>
    </w:p>
    <w:p w14:paraId="1980EACB" w14:textId="5BD01BE0" w:rsidR="003F117B" w:rsidRDefault="003F117B" w:rsidP="00B37796">
      <w:pPr>
        <w:pStyle w:val="ListParagraph"/>
        <w:numPr>
          <w:ilvl w:val="0"/>
          <w:numId w:val="38"/>
        </w:numPr>
      </w:pPr>
      <w:r w:rsidRPr="00CB005B">
        <w:rPr>
          <w:color w:val="FF0000"/>
          <w:u w:val="single"/>
        </w:rPr>
        <w:lastRenderedPageBreak/>
        <w:t>Focus on activity and performance</w:t>
      </w:r>
      <w:r w:rsidRPr="00CB005B">
        <w:rPr>
          <w:color w:val="FF0000"/>
        </w:rPr>
        <w:t xml:space="preserve"> -  WG will set some clear targets for improvement, working with health boards to understand the operational requirements to deliver this plan.</w:t>
      </w:r>
    </w:p>
    <w:p w14:paraId="5D9EC98A" w14:textId="710C698F" w:rsidR="003F117B" w:rsidRDefault="003F117B" w:rsidP="00B37796">
      <w:pPr>
        <w:pStyle w:val="ListParagraph"/>
        <w:numPr>
          <w:ilvl w:val="0"/>
          <w:numId w:val="38"/>
        </w:numPr>
        <w:rPr>
          <w:color w:val="FF0000"/>
        </w:rPr>
      </w:pPr>
      <w:r w:rsidRPr="003F117B">
        <w:rPr>
          <w:color w:val="FF0000"/>
          <w:u w:val="single"/>
        </w:rPr>
        <w:t>Utilise entire clinical teams and wider estate</w:t>
      </w:r>
      <w:r w:rsidRPr="003F117B">
        <w:rPr>
          <w:color w:val="FF0000"/>
        </w:rPr>
        <w:t xml:space="preserve">  - WG will seek to ensure that clinical reviews are undertaken by wider multi professional teams including primary and community care to increase the availability of resources, and provide care closer to home.</w:t>
      </w:r>
    </w:p>
    <w:p w14:paraId="043A77CF" w14:textId="42DF6B56" w:rsidR="00CB005B" w:rsidRDefault="00CB005B" w:rsidP="00B37796">
      <w:pPr>
        <w:pStyle w:val="ListParagraph"/>
        <w:numPr>
          <w:ilvl w:val="0"/>
          <w:numId w:val="38"/>
        </w:numPr>
        <w:rPr>
          <w:color w:val="FF0000"/>
        </w:rPr>
      </w:pPr>
      <w:r w:rsidRPr="00CB005B">
        <w:rPr>
          <w:color w:val="FF0000"/>
          <w:u w:val="single"/>
        </w:rPr>
        <w:t>Access to rehabilitation, social prescribing and recovery services</w:t>
      </w:r>
      <w:r w:rsidRPr="00CB005B">
        <w:rPr>
          <w:color w:val="FF0000"/>
        </w:rPr>
        <w:t xml:space="preserve"> -  Access to these services  is essential for the completion of appropriate treatment and care and for improving outcomes in any health service. W</w:t>
      </w:r>
      <w:r w:rsidR="00FD18F4">
        <w:rPr>
          <w:color w:val="FF0000"/>
        </w:rPr>
        <w:t>G</w:t>
      </w:r>
      <w:r w:rsidRPr="00CB005B">
        <w:rPr>
          <w:color w:val="FF0000"/>
        </w:rPr>
        <w:t> will build capacity through new ways of working and expansion and utilisation of the AHP workforce.</w:t>
      </w:r>
    </w:p>
    <w:p w14:paraId="751691FD" w14:textId="064C5F34" w:rsidR="00CB005B" w:rsidRDefault="00CB005B" w:rsidP="00CB005B">
      <w:pPr>
        <w:rPr>
          <w:b/>
          <w:bCs/>
          <w:u w:val="single"/>
        </w:rPr>
      </w:pPr>
      <w:r w:rsidRPr="00CB005B">
        <w:rPr>
          <w:b/>
          <w:bCs/>
          <w:u w:val="single"/>
        </w:rPr>
        <w:t xml:space="preserve">Build sustainable planned care capacity </w:t>
      </w:r>
      <w:r>
        <w:rPr>
          <w:b/>
          <w:bCs/>
          <w:u w:val="single"/>
        </w:rPr>
        <w:t>–</w:t>
      </w:r>
      <w:r w:rsidRPr="00CB005B">
        <w:rPr>
          <w:b/>
          <w:bCs/>
          <w:u w:val="single"/>
        </w:rPr>
        <w:t xml:space="preserve"> </w:t>
      </w:r>
    </w:p>
    <w:p w14:paraId="60E5C7DE" w14:textId="23E0AB27" w:rsidR="00CB005B" w:rsidRDefault="00CB005B" w:rsidP="00CB005B">
      <w:pPr>
        <w:rPr>
          <w:b/>
          <w:bCs/>
          <w:u w:val="single"/>
        </w:rPr>
      </w:pPr>
      <w:r w:rsidRPr="00CB005B">
        <w:rPr>
          <w:u w:val="single"/>
        </w:rPr>
        <w:t>What WG want to</w:t>
      </w:r>
    </w:p>
    <w:p w14:paraId="618D7EB3" w14:textId="490A56D6" w:rsidR="00CB005B" w:rsidRDefault="00FD18F4" w:rsidP="00CB005B">
      <w:pPr>
        <w:pStyle w:val="ListParagraph"/>
        <w:numPr>
          <w:ilvl w:val="0"/>
          <w:numId w:val="40"/>
        </w:numPr>
      </w:pPr>
      <w:r>
        <w:t>WG</w:t>
      </w:r>
      <w:r w:rsidR="005F34E6">
        <w:t xml:space="preserve"> will  plan how Wales can ensure the delivery of planned care over 52 weeks, seven days and 15 hours a day to maximise throughput in a sensible and sustainable manner.</w:t>
      </w:r>
    </w:p>
    <w:p w14:paraId="1387FAEC" w14:textId="56F8137E" w:rsidR="005F34E6" w:rsidRDefault="005F34E6" w:rsidP="005F34E6">
      <w:pPr>
        <w:rPr>
          <w:u w:val="single"/>
        </w:rPr>
      </w:pPr>
      <w:r w:rsidRPr="005F34E6">
        <w:rPr>
          <w:u w:val="single"/>
        </w:rPr>
        <w:t xml:space="preserve">How will they do this </w:t>
      </w:r>
      <w:r>
        <w:rPr>
          <w:u w:val="single"/>
        </w:rPr>
        <w:t>–</w:t>
      </w:r>
      <w:r w:rsidRPr="005F34E6">
        <w:rPr>
          <w:u w:val="single"/>
        </w:rPr>
        <w:t xml:space="preserve"> </w:t>
      </w:r>
    </w:p>
    <w:p w14:paraId="6D0CBF6D" w14:textId="063B3417" w:rsidR="005F34E6" w:rsidRPr="00867392" w:rsidRDefault="005F34E6" w:rsidP="005F34E6">
      <w:pPr>
        <w:pStyle w:val="ListParagraph"/>
        <w:numPr>
          <w:ilvl w:val="0"/>
          <w:numId w:val="40"/>
        </w:numPr>
        <w:rPr>
          <w:color w:val="FF0000"/>
          <w:u w:val="single"/>
        </w:rPr>
      </w:pPr>
      <w:r w:rsidRPr="00867392">
        <w:rPr>
          <w:color w:val="FF0000"/>
          <w:u w:val="single"/>
        </w:rPr>
        <w:t>Eliminate variation in activity to deliver efficiencies</w:t>
      </w:r>
      <w:r w:rsidRPr="00867392">
        <w:rPr>
          <w:color w:val="FF0000"/>
        </w:rPr>
        <w:t xml:space="preserve"> -  WG will work to manage </w:t>
      </w:r>
      <w:r w:rsidR="00153FD3">
        <w:rPr>
          <w:color w:val="FF0000"/>
        </w:rPr>
        <w:t>productivity variance</w:t>
      </w:r>
      <w:r w:rsidR="00653830">
        <w:rPr>
          <w:color w:val="FF0000"/>
        </w:rPr>
        <w:t xml:space="preserve"> </w:t>
      </w:r>
      <w:r w:rsidRPr="00867392">
        <w:rPr>
          <w:color w:val="FF0000"/>
        </w:rPr>
        <w:t>and increase activity for certain procedures to levels recommended by Royal Colleges. A review of clinical services will be undertaken</w:t>
      </w:r>
      <w:r w:rsidR="00A74AB6">
        <w:rPr>
          <w:color w:val="FF0000"/>
        </w:rPr>
        <w:t>.</w:t>
      </w:r>
    </w:p>
    <w:p w14:paraId="3AB8937A" w14:textId="0DD2EDEB" w:rsidR="00867392" w:rsidRPr="00A65F9E" w:rsidRDefault="00867392" w:rsidP="005F34E6">
      <w:pPr>
        <w:pStyle w:val="ListParagraph"/>
        <w:numPr>
          <w:ilvl w:val="0"/>
          <w:numId w:val="40"/>
        </w:numPr>
        <w:rPr>
          <w:u w:val="single"/>
        </w:rPr>
      </w:pPr>
      <w:r w:rsidRPr="00A65F9E">
        <w:rPr>
          <w:u w:val="single"/>
        </w:rPr>
        <w:t>Supporting referral for early diagnostic test</w:t>
      </w:r>
      <w:r w:rsidRPr="00A65F9E">
        <w:t xml:space="preserve">  -WG  will identify pathways where diagnostics are best undertaken prior to a referral to streamline the patient journey.</w:t>
      </w:r>
    </w:p>
    <w:p w14:paraId="68455C6D" w14:textId="104F04E4" w:rsidR="00A65F9E" w:rsidRDefault="00A65F9E" w:rsidP="00A74AB6">
      <w:pPr>
        <w:rPr>
          <w:b/>
          <w:bCs/>
          <w:u w:val="single"/>
        </w:rPr>
      </w:pPr>
      <w:r w:rsidRPr="00A65F9E">
        <w:rPr>
          <w:b/>
          <w:bCs/>
          <w:u w:val="single"/>
        </w:rPr>
        <w:t>The provision of appropriate information and support to people</w:t>
      </w:r>
      <w:r>
        <w:rPr>
          <w:b/>
          <w:bCs/>
          <w:u w:val="single"/>
        </w:rPr>
        <w:t xml:space="preserve"> – </w:t>
      </w:r>
    </w:p>
    <w:p w14:paraId="25A77EDF" w14:textId="06E7D338" w:rsidR="00A65F9E" w:rsidRDefault="00A65F9E" w:rsidP="00A65F9E">
      <w:pPr>
        <w:ind w:left="360"/>
        <w:rPr>
          <w:u w:val="single"/>
        </w:rPr>
      </w:pPr>
      <w:r>
        <w:rPr>
          <w:u w:val="single"/>
        </w:rPr>
        <w:t xml:space="preserve">What WG want to achieve – </w:t>
      </w:r>
    </w:p>
    <w:p w14:paraId="2C9EFD70" w14:textId="284A0E07" w:rsidR="00A65F9E" w:rsidRPr="0027524C" w:rsidRDefault="00A65F9E" w:rsidP="00A65F9E">
      <w:pPr>
        <w:pStyle w:val="ListParagraph"/>
        <w:numPr>
          <w:ilvl w:val="0"/>
          <w:numId w:val="41"/>
        </w:numPr>
      </w:pPr>
      <w:r>
        <w:t>WG want to support people to make informed decisions about their health care.</w:t>
      </w:r>
      <w:r w:rsidR="0027524C">
        <w:t xml:space="preserve"> There </w:t>
      </w:r>
      <w:r w:rsidR="0025188F">
        <w:t>is an opportunity to build upon digital s</w:t>
      </w:r>
      <w:r w:rsidR="00A74AB6">
        <w:t>o</w:t>
      </w:r>
      <w:r w:rsidR="0025188F">
        <w:t>lutions.</w:t>
      </w:r>
      <w:r w:rsidR="0027524C">
        <w:t xml:space="preserve"> </w:t>
      </w:r>
      <w:r w:rsidR="0027524C" w:rsidRPr="0027524C">
        <w:rPr>
          <w:color w:val="FF0000"/>
        </w:rPr>
        <w:t xml:space="preserve">WG deems it important that communication is undertaken in many formats to ensure that people are not digitally excluded. </w:t>
      </w:r>
      <w:r w:rsidR="0025188F">
        <w:rPr>
          <w:color w:val="FF0000"/>
        </w:rPr>
        <w:t>They</w:t>
      </w:r>
      <w:r w:rsidR="0027524C" w:rsidRPr="0027524C">
        <w:rPr>
          <w:color w:val="FF0000"/>
        </w:rPr>
        <w:t xml:space="preserve"> will look at how </w:t>
      </w:r>
      <w:r w:rsidR="0025188F">
        <w:rPr>
          <w:color w:val="FF0000"/>
        </w:rPr>
        <w:t>to</w:t>
      </w:r>
      <w:r w:rsidR="0027524C" w:rsidRPr="0027524C">
        <w:rPr>
          <w:color w:val="FF0000"/>
        </w:rPr>
        <w:t xml:space="preserve"> capture and identify how people want to be communicated with, including language, disabilities and their preference</w:t>
      </w:r>
      <w:r w:rsidR="0027524C">
        <w:rPr>
          <w:color w:val="FF0000"/>
        </w:rPr>
        <w:t>.</w:t>
      </w:r>
    </w:p>
    <w:p w14:paraId="1C052A4E" w14:textId="39B2366F" w:rsidR="0027524C" w:rsidRDefault="0027524C" w:rsidP="0027524C">
      <w:pPr>
        <w:rPr>
          <w:u w:val="single"/>
        </w:rPr>
      </w:pPr>
      <w:r w:rsidRPr="0027524C">
        <w:rPr>
          <w:u w:val="single"/>
        </w:rPr>
        <w:t xml:space="preserve">How will they do this </w:t>
      </w:r>
      <w:r>
        <w:rPr>
          <w:u w:val="single"/>
        </w:rPr>
        <w:t>–</w:t>
      </w:r>
      <w:r w:rsidRPr="0027524C">
        <w:rPr>
          <w:u w:val="single"/>
        </w:rPr>
        <w:t xml:space="preserve"> </w:t>
      </w:r>
    </w:p>
    <w:p w14:paraId="737E9A94" w14:textId="1BC5D256" w:rsidR="0027524C" w:rsidRPr="008A2267" w:rsidRDefault="0027524C" w:rsidP="0027524C">
      <w:pPr>
        <w:pStyle w:val="ListParagraph"/>
        <w:numPr>
          <w:ilvl w:val="0"/>
          <w:numId w:val="41"/>
        </w:numPr>
        <w:rPr>
          <w:color w:val="FF0000"/>
          <w:u w:val="single"/>
        </w:rPr>
      </w:pPr>
      <w:r w:rsidRPr="0027524C">
        <w:rPr>
          <w:color w:val="FF0000"/>
          <w:u w:val="single"/>
        </w:rPr>
        <w:t>Support for people to help them manage their conditions</w:t>
      </w:r>
      <w:r w:rsidRPr="0027524C">
        <w:rPr>
          <w:color w:val="FF0000"/>
        </w:rPr>
        <w:t xml:space="preserve"> -  People to be fully supported by the right health professional in using the waiting period proactively</w:t>
      </w:r>
      <w:r w:rsidR="00A74AB6">
        <w:rPr>
          <w:color w:val="FF0000"/>
        </w:rPr>
        <w:t>.</w:t>
      </w:r>
      <w:r w:rsidRPr="0027524C">
        <w:rPr>
          <w:color w:val="FF0000"/>
        </w:rPr>
        <w:t xml:space="preserve"> This approach will also provide alternatives to surgery where appropriat</w:t>
      </w:r>
      <w:r w:rsidR="00153FD3">
        <w:rPr>
          <w:color w:val="FF0000"/>
        </w:rPr>
        <w:t>e.</w:t>
      </w:r>
    </w:p>
    <w:p w14:paraId="2E7D70AB" w14:textId="77777777" w:rsidR="003D11FC" w:rsidRPr="003D11FC" w:rsidRDefault="008A2267" w:rsidP="0025188F">
      <w:pPr>
        <w:pStyle w:val="ListParagraph"/>
        <w:numPr>
          <w:ilvl w:val="0"/>
          <w:numId w:val="41"/>
        </w:numPr>
        <w:rPr>
          <w:b/>
          <w:bCs/>
          <w:u w:val="single"/>
        </w:rPr>
      </w:pPr>
      <w:r w:rsidRPr="0025188F">
        <w:rPr>
          <w:u w:val="single"/>
        </w:rPr>
        <w:t>Patient Reported Outcome Measures (PROMs) and Patient Reported Experience Measures (PREMs)</w:t>
      </w:r>
      <w:r>
        <w:t xml:space="preserve"> -  WG will develop and embed patient reported outcomes and experience measures into all pathways and collect these digitally where</w:t>
      </w:r>
      <w:r w:rsidR="0025188F">
        <w:t>.</w:t>
      </w:r>
    </w:p>
    <w:p w14:paraId="53B2B8D6" w14:textId="3C5BF2C6" w:rsidR="001436DC" w:rsidRPr="003D11FC" w:rsidRDefault="001436DC" w:rsidP="003D11FC">
      <w:pPr>
        <w:rPr>
          <w:b/>
          <w:bCs/>
          <w:u w:val="single"/>
        </w:rPr>
      </w:pPr>
      <w:r w:rsidRPr="003D11FC">
        <w:rPr>
          <w:b/>
          <w:bCs/>
          <w:u w:val="single"/>
        </w:rPr>
        <w:t>Other enablers –</w:t>
      </w:r>
    </w:p>
    <w:p w14:paraId="17E7F080" w14:textId="79945AFE" w:rsidR="001436DC" w:rsidRPr="006C5850" w:rsidRDefault="001436DC" w:rsidP="001436DC">
      <w:pPr>
        <w:rPr>
          <w:b/>
          <w:bCs/>
          <w:color w:val="FF0000"/>
          <w:u w:val="single"/>
        </w:rPr>
      </w:pPr>
      <w:r w:rsidRPr="006C5850">
        <w:rPr>
          <w:b/>
          <w:bCs/>
          <w:color w:val="FF0000"/>
          <w:u w:val="single"/>
        </w:rPr>
        <w:t xml:space="preserve">Building a Sustainable Workforce – </w:t>
      </w:r>
    </w:p>
    <w:p w14:paraId="4B73BDAE" w14:textId="3F2D4B3D" w:rsidR="001436DC" w:rsidRPr="006C5850" w:rsidRDefault="001436DC" w:rsidP="001436DC">
      <w:pPr>
        <w:pStyle w:val="ListParagraph"/>
        <w:numPr>
          <w:ilvl w:val="0"/>
          <w:numId w:val="42"/>
        </w:numPr>
        <w:rPr>
          <w:b/>
          <w:bCs/>
          <w:color w:val="FF0000"/>
          <w:u w:val="single"/>
        </w:rPr>
      </w:pPr>
      <w:r w:rsidRPr="006C5850">
        <w:rPr>
          <w:color w:val="FF0000"/>
        </w:rPr>
        <w:t>WG will work collaboratively with NHS organisations to deliver a sustainable workforce across Wales.</w:t>
      </w:r>
    </w:p>
    <w:p w14:paraId="35F8D66F" w14:textId="2F6DBF7A" w:rsidR="001436DC" w:rsidRPr="006C5850" w:rsidRDefault="001436DC" w:rsidP="00140C22">
      <w:pPr>
        <w:pStyle w:val="ListParagraph"/>
        <w:numPr>
          <w:ilvl w:val="0"/>
          <w:numId w:val="42"/>
        </w:numPr>
        <w:rPr>
          <w:color w:val="FF0000"/>
        </w:rPr>
      </w:pPr>
      <w:r w:rsidRPr="006C5850">
        <w:rPr>
          <w:color w:val="FF0000"/>
        </w:rPr>
        <w:lastRenderedPageBreak/>
        <w:t>WG will focus on additional recruitment into the workforce</w:t>
      </w:r>
      <w:r w:rsidR="00EB1272">
        <w:rPr>
          <w:color w:val="FF0000"/>
        </w:rPr>
        <w:t xml:space="preserve">. </w:t>
      </w:r>
      <w:r w:rsidRPr="006C5850">
        <w:rPr>
          <w:color w:val="FF0000"/>
        </w:rPr>
        <w:t>They will continue to develop more flexible approaches to ‘grow our own’ workforce to better match the workforce to local and regional circumstances.</w:t>
      </w:r>
    </w:p>
    <w:p w14:paraId="31A2A1A6" w14:textId="46D95C23" w:rsidR="001436DC" w:rsidRPr="006C5850" w:rsidRDefault="001436DC" w:rsidP="00140C22">
      <w:pPr>
        <w:pStyle w:val="ListParagraph"/>
        <w:numPr>
          <w:ilvl w:val="0"/>
          <w:numId w:val="42"/>
        </w:numPr>
        <w:rPr>
          <w:color w:val="FF0000"/>
        </w:rPr>
      </w:pPr>
      <w:r w:rsidRPr="006C5850">
        <w:rPr>
          <w:color w:val="FF0000"/>
        </w:rPr>
        <w:t>Robust workforce planning will be used to ensure that we find ways to better match the capacity and skills of the workforce to the demand for services.</w:t>
      </w:r>
    </w:p>
    <w:p w14:paraId="1BB0786B" w14:textId="0E9D7B50" w:rsidR="006C5850" w:rsidRPr="006C5850" w:rsidRDefault="006C5850" w:rsidP="00140C22">
      <w:pPr>
        <w:pStyle w:val="ListParagraph"/>
        <w:numPr>
          <w:ilvl w:val="0"/>
          <w:numId w:val="42"/>
        </w:numPr>
        <w:rPr>
          <w:color w:val="FF0000"/>
        </w:rPr>
      </w:pPr>
      <w:r w:rsidRPr="006C5850">
        <w:rPr>
          <w:color w:val="FF0000"/>
        </w:rPr>
        <w:t>WG will develop multidisciplinary ‘teams around the patient’</w:t>
      </w:r>
      <w:r w:rsidR="00F862FC">
        <w:rPr>
          <w:color w:val="FF0000"/>
        </w:rPr>
        <w:t>.</w:t>
      </w:r>
    </w:p>
    <w:p w14:paraId="78FB3268" w14:textId="5FDFEB16" w:rsidR="003F117B" w:rsidRPr="006C5850" w:rsidRDefault="006C5850" w:rsidP="00537EFE">
      <w:pPr>
        <w:pStyle w:val="ListParagraph"/>
        <w:numPr>
          <w:ilvl w:val="0"/>
          <w:numId w:val="42"/>
        </w:numPr>
        <w:rPr>
          <w:color w:val="FF0000"/>
        </w:rPr>
      </w:pPr>
      <w:r w:rsidRPr="006C5850">
        <w:rPr>
          <w:color w:val="FF0000"/>
        </w:rPr>
        <w:t>WG will also develop a voluntary reservist NHS health support team that can be  surged at times of pressure</w:t>
      </w:r>
      <w:r w:rsidR="00F862FC">
        <w:rPr>
          <w:color w:val="FF0000"/>
        </w:rPr>
        <w:t>.</w:t>
      </w:r>
    </w:p>
    <w:p w14:paraId="59E2A3A2" w14:textId="663BDA44" w:rsidR="006C5850" w:rsidRDefault="006C5850" w:rsidP="00537EFE">
      <w:pPr>
        <w:pStyle w:val="ListParagraph"/>
        <w:numPr>
          <w:ilvl w:val="0"/>
          <w:numId w:val="42"/>
        </w:numPr>
        <w:rPr>
          <w:color w:val="FF0000"/>
        </w:rPr>
      </w:pPr>
      <w:r w:rsidRPr="006C5850">
        <w:rPr>
          <w:color w:val="FF0000"/>
        </w:rPr>
        <w:t>WG will develop in social partnership a Workforce Delivery Plan for Wales which incorporates these commitments</w:t>
      </w:r>
      <w:r w:rsidR="00EB1272">
        <w:rPr>
          <w:color w:val="FF0000"/>
        </w:rPr>
        <w:t>.</w:t>
      </w:r>
    </w:p>
    <w:p w14:paraId="04141FC4" w14:textId="1D614BB4" w:rsidR="006C5850" w:rsidRDefault="00F721D6" w:rsidP="006C5850">
      <w:pPr>
        <w:rPr>
          <w:b/>
          <w:bCs/>
          <w:u w:val="single"/>
        </w:rPr>
      </w:pPr>
      <w:r w:rsidRPr="006E37E9">
        <w:rPr>
          <w:b/>
          <w:bCs/>
          <w:u w:val="single"/>
        </w:rPr>
        <w:t>Infrastructure</w:t>
      </w:r>
      <w:r w:rsidR="006E37E9" w:rsidRPr="006E37E9">
        <w:rPr>
          <w:b/>
          <w:bCs/>
          <w:u w:val="single"/>
        </w:rPr>
        <w:t xml:space="preserve"> and </w:t>
      </w:r>
      <w:r w:rsidRPr="006E37E9">
        <w:rPr>
          <w:b/>
          <w:bCs/>
          <w:u w:val="single"/>
        </w:rPr>
        <w:t>estates -</w:t>
      </w:r>
      <w:r w:rsidR="006E37E9" w:rsidRPr="006E37E9">
        <w:rPr>
          <w:b/>
          <w:bCs/>
          <w:u w:val="single"/>
        </w:rPr>
        <w:t xml:space="preserve"> </w:t>
      </w:r>
    </w:p>
    <w:p w14:paraId="0149977C" w14:textId="7FB286BB" w:rsidR="006E37E9" w:rsidRDefault="007C1A6C" w:rsidP="007C1A6C">
      <w:pPr>
        <w:pStyle w:val="ListParagraph"/>
        <w:numPr>
          <w:ilvl w:val="0"/>
          <w:numId w:val="43"/>
        </w:numPr>
      </w:pPr>
      <w:r>
        <w:t>There will  be a need to ensure that the physical estate is used  as efficiently as possible,</w:t>
      </w:r>
      <w:r w:rsidR="00F862FC">
        <w:t xml:space="preserve"> for example by </w:t>
      </w:r>
      <w:r>
        <w:t>maximising community and primary care premises to enable care close t</w:t>
      </w:r>
      <w:r w:rsidR="00754DE7">
        <w:t>o home.</w:t>
      </w:r>
    </w:p>
    <w:p w14:paraId="1BF334D4" w14:textId="4E314175" w:rsidR="00CB1FA8" w:rsidRDefault="00CB1FA8" w:rsidP="007C1A6C">
      <w:pPr>
        <w:pStyle w:val="ListParagraph"/>
        <w:numPr>
          <w:ilvl w:val="0"/>
          <w:numId w:val="43"/>
        </w:numPr>
      </w:pPr>
      <w:r>
        <w:t>Delivering more one-stop, integrated services</w:t>
      </w:r>
      <w:r w:rsidR="00880779">
        <w:t>.</w:t>
      </w:r>
      <w:r>
        <w:t xml:space="preserve"> This needs to be accelerated where possible, as do rapid and community diagnosis clinics.</w:t>
      </w:r>
    </w:p>
    <w:p w14:paraId="281BB9D6" w14:textId="034737D3" w:rsidR="00CB1FA8" w:rsidRDefault="004F0CC6" w:rsidP="00CB1FA8">
      <w:pPr>
        <w:rPr>
          <w:b/>
          <w:bCs/>
          <w:u w:val="single"/>
        </w:rPr>
      </w:pPr>
      <w:r>
        <w:rPr>
          <w:b/>
          <w:bCs/>
          <w:u w:val="single"/>
        </w:rPr>
        <w:t xml:space="preserve">Data and digital – </w:t>
      </w:r>
    </w:p>
    <w:p w14:paraId="3A2408F3" w14:textId="7B17053D" w:rsidR="004F0CC6" w:rsidRPr="004F0CC6" w:rsidRDefault="004F0CC6" w:rsidP="004F0CC6">
      <w:pPr>
        <w:pStyle w:val="ListParagraph"/>
        <w:numPr>
          <w:ilvl w:val="0"/>
          <w:numId w:val="44"/>
        </w:numPr>
        <w:rPr>
          <w:color w:val="FF0000"/>
        </w:rPr>
      </w:pPr>
      <w:r w:rsidRPr="004F0CC6">
        <w:rPr>
          <w:color w:val="FF0000"/>
        </w:rPr>
        <w:t>WG will establish national guidance that identifies the conditions and patient types that are suited to virtual reviews.</w:t>
      </w:r>
    </w:p>
    <w:p w14:paraId="3D30F13E" w14:textId="314E5789" w:rsidR="004F0CC6" w:rsidRDefault="004F0CC6" w:rsidP="004F0CC6">
      <w:pPr>
        <w:pStyle w:val="ListParagraph"/>
        <w:numPr>
          <w:ilvl w:val="0"/>
          <w:numId w:val="44"/>
        </w:numPr>
      </w:pPr>
      <w:r>
        <w:t>WG will seek to develop a planned care portal alongside the NHS Wales app</w:t>
      </w:r>
      <w:r w:rsidR="00F8759A">
        <w:t>.</w:t>
      </w:r>
    </w:p>
    <w:p w14:paraId="74F7FA05" w14:textId="77777777" w:rsidR="006F7C8E" w:rsidRDefault="00292F31" w:rsidP="00292F31">
      <w:pPr>
        <w:pStyle w:val="ListParagraph"/>
        <w:numPr>
          <w:ilvl w:val="0"/>
          <w:numId w:val="44"/>
        </w:numPr>
      </w:pPr>
      <w:r>
        <w:t>Targets and performance management will be developed alongside a real-time, visibility of the waiting list by sub speciality, robust demand and capacity plans that will enable teams to work effectively.</w:t>
      </w:r>
    </w:p>
    <w:p w14:paraId="76F90512" w14:textId="59C851D3" w:rsidR="00292F31" w:rsidRPr="006F7C8E" w:rsidRDefault="00292F31" w:rsidP="006F7C8E">
      <w:r w:rsidRPr="006F7C8E">
        <w:rPr>
          <w:b/>
          <w:bCs/>
          <w:u w:val="single"/>
        </w:rPr>
        <w:t xml:space="preserve">Delivery of the plan – </w:t>
      </w:r>
    </w:p>
    <w:p w14:paraId="3F89BDD7" w14:textId="2AB4217D" w:rsidR="00292F31" w:rsidRPr="00292F31" w:rsidRDefault="00292F31" w:rsidP="00292F31">
      <w:pPr>
        <w:pStyle w:val="ListParagraph"/>
        <w:numPr>
          <w:ilvl w:val="0"/>
          <w:numId w:val="45"/>
        </w:numPr>
        <w:rPr>
          <w:b/>
          <w:bCs/>
          <w:u w:val="single"/>
        </w:rPr>
      </w:pPr>
      <w:r>
        <w:t>£20m a year has been invested to support the implementation of a value-based approach to recovery over the medium term</w:t>
      </w:r>
      <w:r w:rsidR="00F8759A">
        <w:t xml:space="preserve">. </w:t>
      </w:r>
      <w:r>
        <w:t>This will support NHS recovery, with a focus on delivery of high value interventions</w:t>
      </w:r>
      <w:r w:rsidR="00F8759A">
        <w:t>.</w:t>
      </w:r>
    </w:p>
    <w:p w14:paraId="7998F92A" w14:textId="6C9BD18E" w:rsidR="00292F31" w:rsidRPr="00292F31" w:rsidRDefault="00F8759A" w:rsidP="00292F31">
      <w:pPr>
        <w:pStyle w:val="ListParagraph"/>
        <w:numPr>
          <w:ilvl w:val="0"/>
          <w:numId w:val="45"/>
        </w:numPr>
        <w:rPr>
          <w:b/>
          <w:bCs/>
          <w:u w:val="single"/>
        </w:rPr>
      </w:pPr>
      <w:r>
        <w:t xml:space="preserve">Additionally </w:t>
      </w:r>
      <w:r w:rsidR="00292F31">
        <w:t>an investment of £15m to support the planned care five goals for transformation is being allocated in line with the actions in this plan.</w:t>
      </w:r>
    </w:p>
    <w:p w14:paraId="0B58CE6B" w14:textId="77777777" w:rsidR="00777728" w:rsidRPr="00777728" w:rsidRDefault="00BB23E0" w:rsidP="00777728">
      <w:pPr>
        <w:pStyle w:val="ListParagraph"/>
        <w:numPr>
          <w:ilvl w:val="0"/>
          <w:numId w:val="45"/>
        </w:numPr>
        <w:rPr>
          <w:b/>
          <w:bCs/>
          <w:u w:val="single"/>
        </w:rPr>
      </w:pPr>
      <w:r>
        <w:t>WG will therefore continue to assess their ability to deliver this plan throughout the next four years, issuing updates against our progress</w:t>
      </w:r>
    </w:p>
    <w:p w14:paraId="4B53C085" w14:textId="51CB9D27" w:rsidR="00777728" w:rsidRPr="00777728" w:rsidRDefault="00777728" w:rsidP="00777728">
      <w:pPr>
        <w:rPr>
          <w:b/>
          <w:bCs/>
          <w:u w:val="single"/>
        </w:rPr>
      </w:pPr>
      <w:r w:rsidRPr="00777728">
        <w:rPr>
          <w:b/>
          <w:bCs/>
          <w:u w:val="single"/>
        </w:rPr>
        <w:t xml:space="preserve">The full publication can be viewed </w:t>
      </w:r>
      <w:hyperlink r:id="rId6" w:history="1">
        <w:r w:rsidRPr="00777728">
          <w:rPr>
            <w:rStyle w:val="Hyperlink"/>
            <w:b/>
            <w:bCs/>
          </w:rPr>
          <w:t>here</w:t>
        </w:r>
      </w:hyperlink>
    </w:p>
    <w:p w14:paraId="6CA60CB7" w14:textId="18DC0459" w:rsidR="00902902" w:rsidRPr="005833E4" w:rsidRDefault="00A445F7" w:rsidP="00250F31">
      <w:pPr>
        <w:rPr>
          <w:u w:val="single"/>
        </w:rPr>
      </w:pPr>
      <w:r w:rsidRPr="006F7C8E">
        <w:rPr>
          <w:b/>
          <w:bCs/>
          <w:u w:val="single"/>
        </w:rPr>
        <w:t>Next steps</w:t>
      </w:r>
      <w:r w:rsidR="005833E4">
        <w:rPr>
          <w:u w:val="single"/>
        </w:rPr>
        <w:t xml:space="preserve"> - </w:t>
      </w:r>
      <w:r w:rsidR="00BB23E0">
        <w:t>We are planning to provide written evidence  to the Health and Social Car</w:t>
      </w:r>
      <w:r w:rsidR="00083E2C">
        <w:t>e</w:t>
      </w:r>
      <w:r w:rsidR="00BB23E0">
        <w:t xml:space="preserve"> Committee on the Welsh Government’s </w:t>
      </w:r>
      <w:r w:rsidR="00BB23E0" w:rsidRPr="00BB23E0">
        <w:t xml:space="preserve"> </w:t>
      </w:r>
      <w:hyperlink r:id="rId7" w:history="1">
        <w:r w:rsidR="00BB23E0" w:rsidRPr="00BB23E0">
          <w:rPr>
            <w:rStyle w:val="Hyperlink"/>
          </w:rPr>
          <w:t>plan for transforming and modernising planned care and reducing waiting lists</w:t>
        </w:r>
      </w:hyperlink>
      <w:r w:rsidR="00883E44">
        <w:t>, this is part of the C</w:t>
      </w:r>
      <w:r w:rsidR="00083E2C">
        <w:t>o</w:t>
      </w:r>
      <w:r w:rsidR="00883E44">
        <w:t xml:space="preserve">mmittee’s  </w:t>
      </w:r>
      <w:hyperlink r:id="rId8" w:history="1">
        <w:r w:rsidR="00883E44" w:rsidRPr="00883E44">
          <w:rPr>
            <w:rStyle w:val="Hyperlink"/>
          </w:rPr>
          <w:t>inquiry into the impact of the waiting times backlog on people in Wales who are waiting for diagnosis or treatment</w:t>
        </w:r>
      </w:hyperlink>
      <w:r w:rsidR="00883E44">
        <w:t xml:space="preserve"> which we have also provided  </w:t>
      </w:r>
      <w:hyperlink r:id="rId9" w:history="1">
        <w:r w:rsidR="000125A8" w:rsidRPr="000125A8">
          <w:rPr>
            <w:rStyle w:val="Hyperlink"/>
          </w:rPr>
          <w:t>written</w:t>
        </w:r>
      </w:hyperlink>
      <w:r w:rsidR="000125A8">
        <w:t xml:space="preserve"> </w:t>
      </w:r>
      <w:r w:rsidR="00883E44">
        <w:t xml:space="preserve"> and oral evidence</w:t>
      </w:r>
      <w:r w:rsidR="000125A8">
        <w:t xml:space="preserve"> to. </w:t>
      </w:r>
      <w:r w:rsidR="00883E44">
        <w:t xml:space="preserve">We </w:t>
      </w:r>
      <w:r w:rsidRPr="00791E6D">
        <w:t xml:space="preserve">will </w:t>
      </w:r>
      <w:r w:rsidR="00883E44">
        <w:t xml:space="preserve">also </w:t>
      </w:r>
      <w:r w:rsidRPr="00791E6D">
        <w:t xml:space="preserve">continue to horizon scan to look at </w:t>
      </w:r>
      <w:r w:rsidR="00F61B16">
        <w:t>developments</w:t>
      </w:r>
      <w:r w:rsidR="00A47474">
        <w:t xml:space="preserve"> and seek </w:t>
      </w:r>
      <w:r w:rsidRPr="00791E6D">
        <w:t xml:space="preserve">opportunities </w:t>
      </w:r>
      <w:r w:rsidR="00F61B16">
        <w:t xml:space="preserve">to influence </w:t>
      </w:r>
      <w:r w:rsidRPr="00791E6D">
        <w:t>for the profession</w:t>
      </w:r>
      <w:r w:rsidR="00F61B16">
        <w:t xml:space="preserve">. </w:t>
      </w:r>
      <w:r w:rsidRPr="00791E6D">
        <w:t>Please</w:t>
      </w:r>
      <w:r w:rsidR="00F61B16">
        <w:t xml:space="preserve"> do</w:t>
      </w:r>
      <w:r w:rsidRPr="00791E6D">
        <w:t xml:space="preserve"> get in touch to share your thoughts.  We can be contacted on </w:t>
      </w:r>
      <w:hyperlink r:id="rId10" w:history="1">
        <w:r w:rsidRPr="00791E6D">
          <w:rPr>
            <w:rStyle w:val="Hyperlink"/>
          </w:rPr>
          <w:t>wales@rcslt.org</w:t>
        </w:r>
      </w:hyperlink>
    </w:p>
    <w:p w14:paraId="4780FA63" w14:textId="7C83F049" w:rsidR="00A445F7" w:rsidRPr="00902902" w:rsidRDefault="00A445F7" w:rsidP="00902902">
      <w:pPr>
        <w:pStyle w:val="NoSpacing"/>
        <w:rPr>
          <w:b/>
          <w:bCs/>
        </w:rPr>
      </w:pPr>
      <w:r w:rsidRPr="00902902">
        <w:rPr>
          <w:b/>
          <w:bCs/>
        </w:rPr>
        <w:t>Naila Noori</w:t>
      </w:r>
    </w:p>
    <w:p w14:paraId="44C87291" w14:textId="4A3587C4" w:rsidR="00F442A8" w:rsidRPr="00902902" w:rsidRDefault="00A445F7" w:rsidP="00902902">
      <w:pPr>
        <w:pStyle w:val="NoSpacing"/>
        <w:rPr>
          <w:b/>
          <w:bCs/>
        </w:rPr>
      </w:pPr>
      <w:r w:rsidRPr="00902902">
        <w:rPr>
          <w:b/>
          <w:bCs/>
        </w:rPr>
        <w:t>Policy Team Wales</w:t>
      </w:r>
      <w:r w:rsidR="00777728">
        <w:rPr>
          <w:b/>
          <w:bCs/>
        </w:rPr>
        <w:t xml:space="preserve"> - </w:t>
      </w:r>
      <w:hyperlink r:id="rId11" w:history="1">
        <w:r w:rsidR="00777728" w:rsidRPr="00380DA3">
          <w:rPr>
            <w:rStyle w:val="Hyperlink"/>
            <w:b/>
            <w:bCs/>
          </w:rPr>
          <w:t>naila.noori@rcslt.org</w:t>
        </w:r>
      </w:hyperlink>
    </w:p>
    <w:sectPr w:rsidR="00F442A8" w:rsidRPr="009029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BF3"/>
    <w:multiLevelType w:val="hybridMultilevel"/>
    <w:tmpl w:val="B15E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D402D"/>
    <w:multiLevelType w:val="hybridMultilevel"/>
    <w:tmpl w:val="6954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5618F"/>
    <w:multiLevelType w:val="hybridMultilevel"/>
    <w:tmpl w:val="F9664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0118D6"/>
    <w:multiLevelType w:val="multilevel"/>
    <w:tmpl w:val="F33C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A4772"/>
    <w:multiLevelType w:val="hybridMultilevel"/>
    <w:tmpl w:val="F8CC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4D2E18"/>
    <w:multiLevelType w:val="hybridMultilevel"/>
    <w:tmpl w:val="7D30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D285E"/>
    <w:multiLevelType w:val="hybridMultilevel"/>
    <w:tmpl w:val="901A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E33E6"/>
    <w:multiLevelType w:val="hybridMultilevel"/>
    <w:tmpl w:val="8102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2B2FDE"/>
    <w:multiLevelType w:val="hybridMultilevel"/>
    <w:tmpl w:val="34BC6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072FD"/>
    <w:multiLevelType w:val="hybridMultilevel"/>
    <w:tmpl w:val="C09E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1441B"/>
    <w:multiLevelType w:val="hybridMultilevel"/>
    <w:tmpl w:val="FDB82F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5E0E9E"/>
    <w:multiLevelType w:val="hybridMultilevel"/>
    <w:tmpl w:val="F3349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B32589"/>
    <w:multiLevelType w:val="hybridMultilevel"/>
    <w:tmpl w:val="811EC1C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0F807CE"/>
    <w:multiLevelType w:val="hybridMultilevel"/>
    <w:tmpl w:val="2ACC4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771059"/>
    <w:multiLevelType w:val="hybridMultilevel"/>
    <w:tmpl w:val="B59C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653F0"/>
    <w:multiLevelType w:val="hybridMultilevel"/>
    <w:tmpl w:val="D5BC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4E27B4"/>
    <w:multiLevelType w:val="hybridMultilevel"/>
    <w:tmpl w:val="D5326C3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2E7E5770"/>
    <w:multiLevelType w:val="hybridMultilevel"/>
    <w:tmpl w:val="2DAED4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0AE3B31"/>
    <w:multiLevelType w:val="hybridMultilevel"/>
    <w:tmpl w:val="1F38F9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30F306F9"/>
    <w:multiLevelType w:val="multilevel"/>
    <w:tmpl w:val="57C4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2B01D0"/>
    <w:multiLevelType w:val="hybridMultilevel"/>
    <w:tmpl w:val="7C80A7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1" w15:restartNumberingAfterBreak="0">
    <w:nsid w:val="316C40F6"/>
    <w:multiLevelType w:val="hybridMultilevel"/>
    <w:tmpl w:val="D1B8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365333"/>
    <w:multiLevelType w:val="hybridMultilevel"/>
    <w:tmpl w:val="C4DEFE06"/>
    <w:lvl w:ilvl="0" w:tplc="0809000F">
      <w:start w:val="1"/>
      <w:numFmt w:val="decimal"/>
      <w:lvlText w:val="%1."/>
      <w:lvlJc w:val="left"/>
      <w:pPr>
        <w:ind w:left="1636"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56768A6"/>
    <w:multiLevelType w:val="hybridMultilevel"/>
    <w:tmpl w:val="ECE226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21E337A"/>
    <w:multiLevelType w:val="hybridMultilevel"/>
    <w:tmpl w:val="FA88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816B95"/>
    <w:multiLevelType w:val="hybridMultilevel"/>
    <w:tmpl w:val="0E787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FB7408"/>
    <w:multiLevelType w:val="hybridMultilevel"/>
    <w:tmpl w:val="3A4027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F7A52EE"/>
    <w:multiLevelType w:val="hybridMultilevel"/>
    <w:tmpl w:val="409A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D41202"/>
    <w:multiLevelType w:val="hybridMultilevel"/>
    <w:tmpl w:val="2934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536821"/>
    <w:multiLevelType w:val="hybridMultilevel"/>
    <w:tmpl w:val="F1B8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73E98"/>
    <w:multiLevelType w:val="hybridMultilevel"/>
    <w:tmpl w:val="2672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0008B0"/>
    <w:multiLevelType w:val="hybridMultilevel"/>
    <w:tmpl w:val="E824601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32" w15:restartNumberingAfterBreak="0">
    <w:nsid w:val="5F045AC3"/>
    <w:multiLevelType w:val="hybridMultilevel"/>
    <w:tmpl w:val="78584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B62082"/>
    <w:multiLevelType w:val="hybridMultilevel"/>
    <w:tmpl w:val="1CB49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4061777"/>
    <w:multiLevelType w:val="hybridMultilevel"/>
    <w:tmpl w:val="EDEA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7D3103"/>
    <w:multiLevelType w:val="hybridMultilevel"/>
    <w:tmpl w:val="FDD6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EA4E5F"/>
    <w:multiLevelType w:val="hybridMultilevel"/>
    <w:tmpl w:val="D6C8421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7" w15:restartNumberingAfterBreak="0">
    <w:nsid w:val="69621859"/>
    <w:multiLevelType w:val="hybridMultilevel"/>
    <w:tmpl w:val="9A6C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EB67A9"/>
    <w:multiLevelType w:val="hybridMultilevel"/>
    <w:tmpl w:val="E9307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BE7BC2"/>
    <w:multiLevelType w:val="hybridMultilevel"/>
    <w:tmpl w:val="2BF6E9E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15:restartNumberingAfterBreak="0">
    <w:nsid w:val="6D662160"/>
    <w:multiLevelType w:val="hybridMultilevel"/>
    <w:tmpl w:val="4D8C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E36339"/>
    <w:multiLevelType w:val="hybridMultilevel"/>
    <w:tmpl w:val="8C9A5E7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2" w15:restartNumberingAfterBreak="0">
    <w:nsid w:val="6E520343"/>
    <w:multiLevelType w:val="hybridMultilevel"/>
    <w:tmpl w:val="8A06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583E41"/>
    <w:multiLevelType w:val="hybridMultilevel"/>
    <w:tmpl w:val="F790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F77192"/>
    <w:multiLevelType w:val="hybridMultilevel"/>
    <w:tmpl w:val="715E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987F64"/>
    <w:multiLevelType w:val="hybridMultilevel"/>
    <w:tmpl w:val="F64C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448952">
    <w:abstractNumId w:val="3"/>
  </w:num>
  <w:num w:numId="2" w16cid:durableId="1678385255">
    <w:abstractNumId w:val="19"/>
  </w:num>
  <w:num w:numId="3" w16cid:durableId="1895004609">
    <w:abstractNumId w:val="31"/>
  </w:num>
  <w:num w:numId="4" w16cid:durableId="1433433322">
    <w:abstractNumId w:val="31"/>
  </w:num>
  <w:num w:numId="5" w16cid:durableId="234709197">
    <w:abstractNumId w:val="18"/>
  </w:num>
  <w:num w:numId="6" w16cid:durableId="1217469214">
    <w:abstractNumId w:val="42"/>
  </w:num>
  <w:num w:numId="7" w16cid:durableId="677001382">
    <w:abstractNumId w:val="0"/>
  </w:num>
  <w:num w:numId="8" w16cid:durableId="509953207">
    <w:abstractNumId w:val="1"/>
  </w:num>
  <w:num w:numId="9" w16cid:durableId="1576085521">
    <w:abstractNumId w:val="15"/>
  </w:num>
  <w:num w:numId="10" w16cid:durableId="2125998811">
    <w:abstractNumId w:val="34"/>
  </w:num>
  <w:num w:numId="11" w16cid:durableId="501046929">
    <w:abstractNumId w:val="45"/>
  </w:num>
  <w:num w:numId="12" w16cid:durableId="882716837">
    <w:abstractNumId w:val="28"/>
  </w:num>
  <w:num w:numId="13" w16cid:durableId="165901386">
    <w:abstractNumId w:val="22"/>
  </w:num>
  <w:num w:numId="14" w16cid:durableId="1318336551">
    <w:abstractNumId w:val="20"/>
  </w:num>
  <w:num w:numId="15" w16cid:durableId="2080135433">
    <w:abstractNumId w:val="4"/>
  </w:num>
  <w:num w:numId="16" w16cid:durableId="1693455625">
    <w:abstractNumId w:val="12"/>
  </w:num>
  <w:num w:numId="17" w16cid:durableId="1083994559">
    <w:abstractNumId w:val="2"/>
  </w:num>
  <w:num w:numId="18" w16cid:durableId="1860656944">
    <w:abstractNumId w:val="41"/>
  </w:num>
  <w:num w:numId="19" w16cid:durableId="778334631">
    <w:abstractNumId w:val="23"/>
  </w:num>
  <w:num w:numId="20" w16cid:durableId="767238593">
    <w:abstractNumId w:val="26"/>
  </w:num>
  <w:num w:numId="21" w16cid:durableId="259334032">
    <w:abstractNumId w:val="21"/>
  </w:num>
  <w:num w:numId="22" w16cid:durableId="945304857">
    <w:abstractNumId w:val="14"/>
  </w:num>
  <w:num w:numId="23" w16cid:durableId="1076392203">
    <w:abstractNumId w:val="29"/>
  </w:num>
  <w:num w:numId="24" w16cid:durableId="866455860">
    <w:abstractNumId w:val="43"/>
  </w:num>
  <w:num w:numId="25" w16cid:durableId="1125542084">
    <w:abstractNumId w:val="37"/>
  </w:num>
  <w:num w:numId="26" w16cid:durableId="806974266">
    <w:abstractNumId w:val="17"/>
  </w:num>
  <w:num w:numId="27" w16cid:durableId="289477535">
    <w:abstractNumId w:val="36"/>
  </w:num>
  <w:num w:numId="28" w16cid:durableId="1320890708">
    <w:abstractNumId w:val="16"/>
  </w:num>
  <w:num w:numId="29" w16cid:durableId="2108231614">
    <w:abstractNumId w:val="13"/>
  </w:num>
  <w:num w:numId="30" w16cid:durableId="2059166482">
    <w:abstractNumId w:val="44"/>
  </w:num>
  <w:num w:numId="31" w16cid:durableId="243682046">
    <w:abstractNumId w:val="24"/>
  </w:num>
  <w:num w:numId="32" w16cid:durableId="629944269">
    <w:abstractNumId w:val="7"/>
  </w:num>
  <w:num w:numId="33" w16cid:durableId="673849260">
    <w:abstractNumId w:val="25"/>
  </w:num>
  <w:num w:numId="34" w16cid:durableId="311566620">
    <w:abstractNumId w:val="40"/>
  </w:num>
  <w:num w:numId="35" w16cid:durableId="663244620">
    <w:abstractNumId w:val="30"/>
  </w:num>
  <w:num w:numId="36" w16cid:durableId="418521290">
    <w:abstractNumId w:val="9"/>
  </w:num>
  <w:num w:numId="37" w16cid:durableId="1374113063">
    <w:abstractNumId w:val="5"/>
  </w:num>
  <w:num w:numId="38" w16cid:durableId="1481464026">
    <w:abstractNumId w:val="32"/>
  </w:num>
  <w:num w:numId="39" w16cid:durableId="149559833">
    <w:abstractNumId w:val="35"/>
  </w:num>
  <w:num w:numId="40" w16cid:durableId="2059234133">
    <w:abstractNumId w:val="38"/>
  </w:num>
  <w:num w:numId="41" w16cid:durableId="1277324420">
    <w:abstractNumId w:val="33"/>
  </w:num>
  <w:num w:numId="42" w16cid:durableId="1463767685">
    <w:abstractNumId w:val="6"/>
  </w:num>
  <w:num w:numId="43" w16cid:durableId="27265975">
    <w:abstractNumId w:val="8"/>
  </w:num>
  <w:num w:numId="44" w16cid:durableId="331421707">
    <w:abstractNumId w:val="10"/>
  </w:num>
  <w:num w:numId="45" w16cid:durableId="321350331">
    <w:abstractNumId w:val="27"/>
  </w:num>
  <w:num w:numId="46" w16cid:durableId="179510766">
    <w:abstractNumId w:val="39"/>
  </w:num>
  <w:num w:numId="47" w16cid:durableId="215355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46EB9"/>
    <w:rsid w:val="000125A8"/>
    <w:rsid w:val="00014D05"/>
    <w:rsid w:val="000174C7"/>
    <w:rsid w:val="00041093"/>
    <w:rsid w:val="00073FB1"/>
    <w:rsid w:val="00083E2C"/>
    <w:rsid w:val="000E6D2D"/>
    <w:rsid w:val="000F4C75"/>
    <w:rsid w:val="0013083F"/>
    <w:rsid w:val="00132C6D"/>
    <w:rsid w:val="001436DC"/>
    <w:rsid w:val="00153FD3"/>
    <w:rsid w:val="00160BEA"/>
    <w:rsid w:val="001A3EBE"/>
    <w:rsid w:val="001A531B"/>
    <w:rsid w:val="001C304D"/>
    <w:rsid w:val="001D5F28"/>
    <w:rsid w:val="002471CE"/>
    <w:rsid w:val="00250F31"/>
    <w:rsid w:val="0025188F"/>
    <w:rsid w:val="00252240"/>
    <w:rsid w:val="002636D0"/>
    <w:rsid w:val="0027524C"/>
    <w:rsid w:val="00283147"/>
    <w:rsid w:val="00292F31"/>
    <w:rsid w:val="002B34AB"/>
    <w:rsid w:val="002D38DD"/>
    <w:rsid w:val="00313F7D"/>
    <w:rsid w:val="00367F21"/>
    <w:rsid w:val="00381017"/>
    <w:rsid w:val="0038340C"/>
    <w:rsid w:val="003C5BDF"/>
    <w:rsid w:val="003D11FC"/>
    <w:rsid w:val="003D74D0"/>
    <w:rsid w:val="003F117B"/>
    <w:rsid w:val="004046DC"/>
    <w:rsid w:val="00412E20"/>
    <w:rsid w:val="0043457F"/>
    <w:rsid w:val="004A430F"/>
    <w:rsid w:val="004B39E7"/>
    <w:rsid w:val="004E0FFA"/>
    <w:rsid w:val="004F0CC6"/>
    <w:rsid w:val="00524C57"/>
    <w:rsid w:val="005833E4"/>
    <w:rsid w:val="005B4435"/>
    <w:rsid w:val="005F34E6"/>
    <w:rsid w:val="00653830"/>
    <w:rsid w:val="00673D24"/>
    <w:rsid w:val="006B1CA0"/>
    <w:rsid w:val="006C4461"/>
    <w:rsid w:val="006C5850"/>
    <w:rsid w:val="006E1ACB"/>
    <w:rsid w:val="006E37E9"/>
    <w:rsid w:val="006F7C8E"/>
    <w:rsid w:val="00704806"/>
    <w:rsid w:val="007376A6"/>
    <w:rsid w:val="00754DE7"/>
    <w:rsid w:val="007610A7"/>
    <w:rsid w:val="00777728"/>
    <w:rsid w:val="00791E6D"/>
    <w:rsid w:val="00792401"/>
    <w:rsid w:val="007951BC"/>
    <w:rsid w:val="007B7552"/>
    <w:rsid w:val="007C1A6C"/>
    <w:rsid w:val="008131C6"/>
    <w:rsid w:val="008154C6"/>
    <w:rsid w:val="0084122E"/>
    <w:rsid w:val="008446D2"/>
    <w:rsid w:val="0085013F"/>
    <w:rsid w:val="00867392"/>
    <w:rsid w:val="00880779"/>
    <w:rsid w:val="00883E44"/>
    <w:rsid w:val="008A1A39"/>
    <w:rsid w:val="008A2267"/>
    <w:rsid w:val="008B1982"/>
    <w:rsid w:val="00902902"/>
    <w:rsid w:val="009232C6"/>
    <w:rsid w:val="009341A1"/>
    <w:rsid w:val="00956852"/>
    <w:rsid w:val="00966EBD"/>
    <w:rsid w:val="00975A1E"/>
    <w:rsid w:val="009876FC"/>
    <w:rsid w:val="009A5F66"/>
    <w:rsid w:val="009C61ED"/>
    <w:rsid w:val="009D43F4"/>
    <w:rsid w:val="00A2406A"/>
    <w:rsid w:val="00A445F7"/>
    <w:rsid w:val="00A46EB9"/>
    <w:rsid w:val="00A47474"/>
    <w:rsid w:val="00A478B2"/>
    <w:rsid w:val="00A65F9E"/>
    <w:rsid w:val="00A74AB6"/>
    <w:rsid w:val="00AA648A"/>
    <w:rsid w:val="00AB21DA"/>
    <w:rsid w:val="00AB4679"/>
    <w:rsid w:val="00AB582D"/>
    <w:rsid w:val="00AD07BA"/>
    <w:rsid w:val="00B25BEE"/>
    <w:rsid w:val="00B37796"/>
    <w:rsid w:val="00B4201E"/>
    <w:rsid w:val="00B73452"/>
    <w:rsid w:val="00BB23E0"/>
    <w:rsid w:val="00BC73BA"/>
    <w:rsid w:val="00BD57CB"/>
    <w:rsid w:val="00BE48FE"/>
    <w:rsid w:val="00BE4944"/>
    <w:rsid w:val="00BF0E57"/>
    <w:rsid w:val="00BF3FA2"/>
    <w:rsid w:val="00C12141"/>
    <w:rsid w:val="00C2253A"/>
    <w:rsid w:val="00C307A4"/>
    <w:rsid w:val="00C43D5E"/>
    <w:rsid w:val="00C80B70"/>
    <w:rsid w:val="00C83643"/>
    <w:rsid w:val="00CB005B"/>
    <w:rsid w:val="00CB1FA8"/>
    <w:rsid w:val="00CC4032"/>
    <w:rsid w:val="00CC54F7"/>
    <w:rsid w:val="00CE189B"/>
    <w:rsid w:val="00CF029A"/>
    <w:rsid w:val="00D43278"/>
    <w:rsid w:val="00DA45E5"/>
    <w:rsid w:val="00DB223E"/>
    <w:rsid w:val="00E01831"/>
    <w:rsid w:val="00E1009E"/>
    <w:rsid w:val="00E17EF3"/>
    <w:rsid w:val="00E852E2"/>
    <w:rsid w:val="00E921BB"/>
    <w:rsid w:val="00EB1272"/>
    <w:rsid w:val="00ED2F7A"/>
    <w:rsid w:val="00F442A8"/>
    <w:rsid w:val="00F56D13"/>
    <w:rsid w:val="00F61B16"/>
    <w:rsid w:val="00F6487B"/>
    <w:rsid w:val="00F721D6"/>
    <w:rsid w:val="00F862FC"/>
    <w:rsid w:val="00F8759A"/>
    <w:rsid w:val="00FA7E46"/>
    <w:rsid w:val="00FD18F4"/>
    <w:rsid w:val="00FF6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0706"/>
  <w15:docId w15:val="{C80085CC-FE1D-4C65-88EE-4E0C146C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6E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46E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6D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EB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A46EB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46E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46EB9"/>
    <w:rPr>
      <w:color w:val="0000FF"/>
      <w:u w:val="single"/>
    </w:rPr>
  </w:style>
  <w:style w:type="paragraph" w:customStyle="1" w:styleId="menuitem">
    <w:name w:val="menu__item"/>
    <w:basedOn w:val="Normal"/>
    <w:rsid w:val="00A46E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1009E"/>
    <w:rPr>
      <w:color w:val="605E5C"/>
      <w:shd w:val="clear" w:color="auto" w:fill="E1DFDD"/>
    </w:rPr>
  </w:style>
  <w:style w:type="paragraph" w:styleId="ListParagraph">
    <w:name w:val="List Paragraph"/>
    <w:basedOn w:val="Normal"/>
    <w:uiPriority w:val="34"/>
    <w:qFormat/>
    <w:rsid w:val="008B1982"/>
    <w:pPr>
      <w:spacing w:after="200" w:line="276" w:lineRule="auto"/>
      <w:ind w:left="720"/>
      <w:contextualSpacing/>
    </w:pPr>
  </w:style>
  <w:style w:type="paragraph" w:styleId="NoSpacing">
    <w:name w:val="No Spacing"/>
    <w:uiPriority w:val="1"/>
    <w:qFormat/>
    <w:rsid w:val="00B25BEE"/>
    <w:pPr>
      <w:spacing w:after="0" w:line="240" w:lineRule="auto"/>
    </w:pPr>
  </w:style>
  <w:style w:type="paragraph" w:styleId="BodyText">
    <w:name w:val="Body Text"/>
    <w:basedOn w:val="Normal"/>
    <w:link w:val="BodyTextChar"/>
    <w:uiPriority w:val="1"/>
    <w:qFormat/>
    <w:rsid w:val="00AB4679"/>
    <w:pPr>
      <w:widowControl w:val="0"/>
      <w:autoSpaceDE w:val="0"/>
      <w:autoSpaceDN w:val="0"/>
      <w:adjustRightInd w:val="0"/>
      <w:spacing w:after="0" w:line="240" w:lineRule="auto"/>
    </w:pPr>
    <w:rPr>
      <w:rFonts w:ascii="Arial" w:eastAsiaTheme="minorEastAsia" w:hAnsi="Arial" w:cs="Arial"/>
      <w:sz w:val="20"/>
      <w:szCs w:val="20"/>
      <w:lang w:eastAsia="en-GB"/>
    </w:rPr>
  </w:style>
  <w:style w:type="character" w:customStyle="1" w:styleId="BodyTextChar">
    <w:name w:val="Body Text Char"/>
    <w:basedOn w:val="DefaultParagraphFont"/>
    <w:link w:val="BodyText"/>
    <w:uiPriority w:val="99"/>
    <w:rsid w:val="00AB4679"/>
    <w:rPr>
      <w:rFonts w:ascii="Arial" w:eastAsiaTheme="minorEastAsia" w:hAnsi="Arial" w:cs="Arial"/>
      <w:sz w:val="20"/>
      <w:szCs w:val="20"/>
      <w:lang w:eastAsia="en-GB"/>
    </w:rPr>
  </w:style>
  <w:style w:type="character" w:customStyle="1" w:styleId="Heading3Char">
    <w:name w:val="Heading 3 Char"/>
    <w:basedOn w:val="DefaultParagraphFont"/>
    <w:link w:val="Heading3"/>
    <w:uiPriority w:val="9"/>
    <w:semiHidden/>
    <w:rsid w:val="00F56D13"/>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125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05902">
      <w:bodyDiv w:val="1"/>
      <w:marLeft w:val="0"/>
      <w:marRight w:val="0"/>
      <w:marTop w:val="0"/>
      <w:marBottom w:val="0"/>
      <w:divBdr>
        <w:top w:val="none" w:sz="0" w:space="0" w:color="auto"/>
        <w:left w:val="none" w:sz="0" w:space="0" w:color="auto"/>
        <w:bottom w:val="none" w:sz="0" w:space="0" w:color="auto"/>
        <w:right w:val="none" w:sz="0" w:space="0" w:color="auto"/>
      </w:divBdr>
    </w:div>
    <w:div w:id="520094760">
      <w:bodyDiv w:val="1"/>
      <w:marLeft w:val="0"/>
      <w:marRight w:val="0"/>
      <w:marTop w:val="0"/>
      <w:marBottom w:val="0"/>
      <w:divBdr>
        <w:top w:val="none" w:sz="0" w:space="0" w:color="auto"/>
        <w:left w:val="none" w:sz="0" w:space="0" w:color="auto"/>
        <w:bottom w:val="none" w:sz="0" w:space="0" w:color="auto"/>
        <w:right w:val="none" w:sz="0" w:space="0" w:color="auto"/>
      </w:divBdr>
    </w:div>
    <w:div w:id="633171911">
      <w:bodyDiv w:val="1"/>
      <w:marLeft w:val="0"/>
      <w:marRight w:val="0"/>
      <w:marTop w:val="0"/>
      <w:marBottom w:val="0"/>
      <w:divBdr>
        <w:top w:val="none" w:sz="0" w:space="0" w:color="auto"/>
        <w:left w:val="none" w:sz="0" w:space="0" w:color="auto"/>
        <w:bottom w:val="none" w:sz="0" w:space="0" w:color="auto"/>
        <w:right w:val="none" w:sz="0" w:space="0" w:color="auto"/>
      </w:divBdr>
    </w:div>
    <w:div w:id="867528323">
      <w:bodyDiv w:val="1"/>
      <w:marLeft w:val="0"/>
      <w:marRight w:val="0"/>
      <w:marTop w:val="0"/>
      <w:marBottom w:val="0"/>
      <w:divBdr>
        <w:top w:val="none" w:sz="0" w:space="0" w:color="auto"/>
        <w:left w:val="none" w:sz="0" w:space="0" w:color="auto"/>
        <w:bottom w:val="none" w:sz="0" w:space="0" w:color="auto"/>
        <w:right w:val="none" w:sz="0" w:space="0" w:color="auto"/>
      </w:divBdr>
      <w:divsChild>
        <w:div w:id="122041192">
          <w:marLeft w:val="0"/>
          <w:marRight w:val="0"/>
          <w:marTop w:val="0"/>
          <w:marBottom w:val="0"/>
          <w:divBdr>
            <w:top w:val="none" w:sz="0" w:space="0" w:color="auto"/>
            <w:left w:val="none" w:sz="0" w:space="0" w:color="auto"/>
            <w:bottom w:val="none" w:sz="0" w:space="0" w:color="auto"/>
            <w:right w:val="none" w:sz="0" w:space="0" w:color="auto"/>
          </w:divBdr>
        </w:div>
        <w:div w:id="515846365">
          <w:marLeft w:val="0"/>
          <w:marRight w:val="0"/>
          <w:marTop w:val="0"/>
          <w:marBottom w:val="0"/>
          <w:divBdr>
            <w:top w:val="none" w:sz="0" w:space="0" w:color="auto"/>
            <w:left w:val="none" w:sz="0" w:space="0" w:color="auto"/>
            <w:bottom w:val="none" w:sz="0" w:space="0" w:color="auto"/>
            <w:right w:val="none" w:sz="0" w:space="0" w:color="auto"/>
          </w:divBdr>
          <w:divsChild>
            <w:div w:id="1748378590">
              <w:marLeft w:val="0"/>
              <w:marRight w:val="0"/>
              <w:marTop w:val="0"/>
              <w:marBottom w:val="0"/>
              <w:divBdr>
                <w:top w:val="none" w:sz="0" w:space="0" w:color="auto"/>
                <w:left w:val="none" w:sz="0" w:space="0" w:color="auto"/>
                <w:bottom w:val="none" w:sz="0" w:space="0" w:color="auto"/>
                <w:right w:val="none" w:sz="0" w:space="0" w:color="auto"/>
              </w:divBdr>
              <w:divsChild>
                <w:div w:id="1185050127">
                  <w:marLeft w:val="0"/>
                  <w:marRight w:val="300"/>
                  <w:marTop w:val="0"/>
                  <w:marBottom w:val="0"/>
                  <w:divBdr>
                    <w:top w:val="single" w:sz="6" w:space="0" w:color="E5E5E5"/>
                    <w:left w:val="single" w:sz="6" w:space="0" w:color="E5E5E5"/>
                    <w:bottom w:val="single" w:sz="6" w:space="0" w:color="E5E5E5"/>
                    <w:right w:val="single" w:sz="6" w:space="0" w:color="E5E5E5"/>
                  </w:divBdr>
                </w:div>
                <w:div w:id="16842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59917">
          <w:marLeft w:val="0"/>
          <w:marRight w:val="0"/>
          <w:marTop w:val="0"/>
          <w:marBottom w:val="0"/>
          <w:divBdr>
            <w:top w:val="none" w:sz="0" w:space="0" w:color="auto"/>
            <w:left w:val="none" w:sz="0" w:space="0" w:color="auto"/>
            <w:bottom w:val="none" w:sz="0" w:space="0" w:color="auto"/>
            <w:right w:val="none" w:sz="0" w:space="0" w:color="auto"/>
          </w:divBdr>
          <w:divsChild>
            <w:div w:id="156266435">
              <w:marLeft w:val="0"/>
              <w:marRight w:val="0"/>
              <w:marTop w:val="0"/>
              <w:marBottom w:val="0"/>
              <w:divBdr>
                <w:top w:val="none" w:sz="0" w:space="0" w:color="auto"/>
                <w:left w:val="none" w:sz="0" w:space="0" w:color="auto"/>
                <w:bottom w:val="none" w:sz="0" w:space="0" w:color="auto"/>
                <w:right w:val="none" w:sz="0" w:space="0" w:color="auto"/>
              </w:divBdr>
              <w:divsChild>
                <w:div w:id="1957911141">
                  <w:marLeft w:val="0"/>
                  <w:marRight w:val="0"/>
                  <w:marTop w:val="0"/>
                  <w:marBottom w:val="0"/>
                  <w:divBdr>
                    <w:top w:val="none" w:sz="0" w:space="0" w:color="auto"/>
                    <w:left w:val="none" w:sz="0" w:space="0" w:color="auto"/>
                    <w:bottom w:val="none" w:sz="0" w:space="0" w:color="auto"/>
                    <w:right w:val="none" w:sz="0" w:space="0" w:color="auto"/>
                  </w:divBdr>
                  <w:divsChild>
                    <w:div w:id="1820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7187">
          <w:marLeft w:val="0"/>
          <w:marRight w:val="0"/>
          <w:marTop w:val="0"/>
          <w:marBottom w:val="0"/>
          <w:divBdr>
            <w:top w:val="none" w:sz="0" w:space="0" w:color="auto"/>
            <w:left w:val="none" w:sz="0" w:space="0" w:color="auto"/>
            <w:bottom w:val="none" w:sz="0" w:space="0" w:color="auto"/>
            <w:right w:val="none" w:sz="0" w:space="0" w:color="auto"/>
          </w:divBdr>
          <w:divsChild>
            <w:div w:id="2140803266">
              <w:marLeft w:val="0"/>
              <w:marRight w:val="0"/>
              <w:marTop w:val="0"/>
              <w:marBottom w:val="0"/>
              <w:divBdr>
                <w:top w:val="none" w:sz="0" w:space="0" w:color="auto"/>
                <w:left w:val="none" w:sz="0" w:space="0" w:color="auto"/>
                <w:bottom w:val="none" w:sz="0" w:space="0" w:color="auto"/>
                <w:right w:val="none" w:sz="0" w:space="0" w:color="auto"/>
              </w:divBdr>
              <w:divsChild>
                <w:div w:id="791947644">
                  <w:marLeft w:val="0"/>
                  <w:marRight w:val="0"/>
                  <w:marTop w:val="0"/>
                  <w:marBottom w:val="0"/>
                  <w:divBdr>
                    <w:top w:val="none" w:sz="0" w:space="0" w:color="auto"/>
                    <w:left w:val="none" w:sz="0" w:space="0" w:color="auto"/>
                    <w:bottom w:val="none" w:sz="0" w:space="0" w:color="auto"/>
                    <w:right w:val="none" w:sz="0" w:space="0" w:color="auto"/>
                  </w:divBdr>
                  <w:divsChild>
                    <w:div w:id="1251965621">
                      <w:marLeft w:val="0"/>
                      <w:marRight w:val="0"/>
                      <w:marTop w:val="0"/>
                      <w:marBottom w:val="0"/>
                      <w:divBdr>
                        <w:top w:val="none" w:sz="0" w:space="0" w:color="auto"/>
                        <w:left w:val="none" w:sz="0" w:space="0" w:color="auto"/>
                        <w:bottom w:val="none" w:sz="0" w:space="0" w:color="auto"/>
                        <w:right w:val="none" w:sz="0" w:space="0" w:color="auto"/>
                      </w:divBdr>
                      <w:divsChild>
                        <w:div w:id="643973520">
                          <w:marLeft w:val="-300"/>
                          <w:marRight w:val="-300"/>
                          <w:marTop w:val="0"/>
                          <w:marBottom w:val="0"/>
                          <w:divBdr>
                            <w:top w:val="none" w:sz="0" w:space="0" w:color="auto"/>
                            <w:left w:val="none" w:sz="0" w:space="0" w:color="auto"/>
                            <w:bottom w:val="none" w:sz="0" w:space="0" w:color="auto"/>
                            <w:right w:val="none" w:sz="0" w:space="0" w:color="auto"/>
                          </w:divBdr>
                          <w:divsChild>
                            <w:div w:id="1773747128">
                              <w:marLeft w:val="0"/>
                              <w:marRight w:val="0"/>
                              <w:marTop w:val="0"/>
                              <w:marBottom w:val="0"/>
                              <w:divBdr>
                                <w:top w:val="none" w:sz="0" w:space="0" w:color="auto"/>
                                <w:left w:val="none" w:sz="0" w:space="0" w:color="auto"/>
                                <w:bottom w:val="none" w:sz="0" w:space="0" w:color="auto"/>
                                <w:right w:val="none" w:sz="0" w:space="0" w:color="auto"/>
                              </w:divBdr>
                              <w:divsChild>
                                <w:div w:id="151257614">
                                  <w:marLeft w:val="0"/>
                                  <w:marRight w:val="0"/>
                                  <w:marTop w:val="0"/>
                                  <w:marBottom w:val="0"/>
                                  <w:divBdr>
                                    <w:top w:val="none" w:sz="0" w:space="0" w:color="auto"/>
                                    <w:left w:val="none" w:sz="0" w:space="0" w:color="auto"/>
                                    <w:bottom w:val="none" w:sz="0" w:space="0" w:color="auto"/>
                                    <w:right w:val="none" w:sz="0" w:space="0" w:color="auto"/>
                                  </w:divBdr>
                                  <w:divsChild>
                                    <w:div w:id="2036225387">
                                      <w:marLeft w:val="0"/>
                                      <w:marRight w:val="0"/>
                                      <w:marTop w:val="750"/>
                                      <w:marBottom w:val="0"/>
                                      <w:divBdr>
                                        <w:top w:val="single" w:sz="12" w:space="0" w:color="E5E5E5"/>
                                        <w:left w:val="none" w:sz="0" w:space="0" w:color="auto"/>
                                        <w:bottom w:val="none" w:sz="0" w:space="0" w:color="auto"/>
                                        <w:right w:val="none" w:sz="0" w:space="0" w:color="auto"/>
                                      </w:divBdr>
                                      <w:divsChild>
                                        <w:div w:id="1942376473">
                                          <w:marLeft w:val="-300"/>
                                          <w:marRight w:val="-300"/>
                                          <w:marTop w:val="0"/>
                                          <w:marBottom w:val="0"/>
                                          <w:divBdr>
                                            <w:top w:val="none" w:sz="0" w:space="0" w:color="auto"/>
                                            <w:left w:val="none" w:sz="0" w:space="0" w:color="auto"/>
                                            <w:bottom w:val="none" w:sz="0" w:space="0" w:color="auto"/>
                                            <w:right w:val="none" w:sz="0" w:space="0" w:color="auto"/>
                                          </w:divBdr>
                                          <w:divsChild>
                                            <w:div w:id="1215854152">
                                              <w:marLeft w:val="0"/>
                                              <w:marRight w:val="0"/>
                                              <w:marTop w:val="0"/>
                                              <w:marBottom w:val="0"/>
                                              <w:divBdr>
                                                <w:top w:val="none" w:sz="0" w:space="0" w:color="auto"/>
                                                <w:left w:val="none" w:sz="0" w:space="0" w:color="auto"/>
                                                <w:bottom w:val="none" w:sz="0" w:space="0" w:color="auto"/>
                                                <w:right w:val="none" w:sz="0" w:space="0" w:color="auto"/>
                                              </w:divBdr>
                                            </w:div>
                                            <w:div w:id="1543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688346">
                      <w:marLeft w:val="0"/>
                      <w:marRight w:val="0"/>
                      <w:marTop w:val="0"/>
                      <w:marBottom w:val="0"/>
                      <w:divBdr>
                        <w:top w:val="none" w:sz="0" w:space="0" w:color="auto"/>
                        <w:left w:val="none" w:sz="0" w:space="0" w:color="auto"/>
                        <w:bottom w:val="none" w:sz="0" w:space="0" w:color="auto"/>
                        <w:right w:val="none" w:sz="0" w:space="0" w:color="auto"/>
                      </w:divBdr>
                      <w:divsChild>
                        <w:div w:id="948318991">
                          <w:marLeft w:val="-300"/>
                          <w:marRight w:val="-300"/>
                          <w:marTop w:val="0"/>
                          <w:marBottom w:val="0"/>
                          <w:divBdr>
                            <w:top w:val="none" w:sz="0" w:space="0" w:color="auto"/>
                            <w:left w:val="none" w:sz="0" w:space="0" w:color="auto"/>
                            <w:bottom w:val="none" w:sz="0" w:space="0" w:color="auto"/>
                            <w:right w:val="none" w:sz="0" w:space="0" w:color="auto"/>
                          </w:divBdr>
                          <w:divsChild>
                            <w:div w:id="1792671755">
                              <w:marLeft w:val="0"/>
                              <w:marRight w:val="0"/>
                              <w:marTop w:val="0"/>
                              <w:marBottom w:val="0"/>
                              <w:divBdr>
                                <w:top w:val="none" w:sz="0" w:space="0" w:color="auto"/>
                                <w:left w:val="none" w:sz="0" w:space="0" w:color="auto"/>
                                <w:bottom w:val="none" w:sz="0" w:space="0" w:color="auto"/>
                                <w:right w:val="none" w:sz="0" w:space="0" w:color="auto"/>
                              </w:divBdr>
                              <w:divsChild>
                                <w:div w:id="1465394405">
                                  <w:marLeft w:val="0"/>
                                  <w:marRight w:val="0"/>
                                  <w:marTop w:val="0"/>
                                  <w:marBottom w:val="450"/>
                                  <w:divBdr>
                                    <w:top w:val="none" w:sz="0" w:space="0" w:color="auto"/>
                                    <w:left w:val="none" w:sz="0" w:space="0" w:color="auto"/>
                                    <w:bottom w:val="none" w:sz="0" w:space="0" w:color="auto"/>
                                    <w:right w:val="none" w:sz="0" w:space="0" w:color="auto"/>
                                  </w:divBdr>
                                  <w:divsChild>
                                    <w:div w:id="756444003">
                                      <w:marLeft w:val="0"/>
                                      <w:marRight w:val="0"/>
                                      <w:marTop w:val="0"/>
                                      <w:marBottom w:val="0"/>
                                      <w:divBdr>
                                        <w:top w:val="none" w:sz="0" w:space="0" w:color="auto"/>
                                        <w:left w:val="none" w:sz="0" w:space="0" w:color="auto"/>
                                        <w:bottom w:val="none" w:sz="0" w:space="0" w:color="auto"/>
                                        <w:right w:val="none" w:sz="0" w:space="0" w:color="auto"/>
                                      </w:divBdr>
                                      <w:divsChild>
                                        <w:div w:id="1475564784">
                                          <w:marLeft w:val="0"/>
                                          <w:marRight w:val="0"/>
                                          <w:marTop w:val="0"/>
                                          <w:marBottom w:val="0"/>
                                          <w:divBdr>
                                            <w:top w:val="none" w:sz="0" w:space="0" w:color="auto"/>
                                            <w:left w:val="none" w:sz="0" w:space="0" w:color="auto"/>
                                            <w:bottom w:val="none" w:sz="0" w:space="0" w:color="auto"/>
                                            <w:right w:val="none" w:sz="0" w:space="0" w:color="auto"/>
                                          </w:divBdr>
                                          <w:divsChild>
                                            <w:div w:id="701446173">
                                              <w:marLeft w:val="0"/>
                                              <w:marRight w:val="0"/>
                                              <w:marTop w:val="0"/>
                                              <w:marBottom w:val="0"/>
                                              <w:divBdr>
                                                <w:top w:val="none" w:sz="0" w:space="0" w:color="auto"/>
                                                <w:left w:val="none" w:sz="0" w:space="0" w:color="auto"/>
                                                <w:bottom w:val="none" w:sz="0" w:space="0" w:color="auto"/>
                                                <w:right w:val="none" w:sz="0" w:space="0" w:color="auto"/>
                                              </w:divBdr>
                                              <w:divsChild>
                                                <w:div w:id="16510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282416">
      <w:bodyDiv w:val="1"/>
      <w:marLeft w:val="0"/>
      <w:marRight w:val="0"/>
      <w:marTop w:val="0"/>
      <w:marBottom w:val="0"/>
      <w:divBdr>
        <w:top w:val="none" w:sz="0" w:space="0" w:color="auto"/>
        <w:left w:val="none" w:sz="0" w:space="0" w:color="auto"/>
        <w:bottom w:val="none" w:sz="0" w:space="0" w:color="auto"/>
        <w:right w:val="none" w:sz="0" w:space="0" w:color="auto"/>
      </w:divBdr>
    </w:div>
    <w:div w:id="1437284366">
      <w:bodyDiv w:val="1"/>
      <w:marLeft w:val="0"/>
      <w:marRight w:val="0"/>
      <w:marTop w:val="0"/>
      <w:marBottom w:val="0"/>
      <w:divBdr>
        <w:top w:val="none" w:sz="0" w:space="0" w:color="auto"/>
        <w:left w:val="none" w:sz="0" w:space="0" w:color="auto"/>
        <w:bottom w:val="none" w:sz="0" w:space="0" w:color="auto"/>
        <w:right w:val="none" w:sz="0" w:space="0" w:color="auto"/>
      </w:divBdr>
    </w:div>
    <w:div w:id="1471021785">
      <w:bodyDiv w:val="1"/>
      <w:marLeft w:val="0"/>
      <w:marRight w:val="0"/>
      <w:marTop w:val="0"/>
      <w:marBottom w:val="0"/>
      <w:divBdr>
        <w:top w:val="none" w:sz="0" w:space="0" w:color="auto"/>
        <w:left w:val="none" w:sz="0" w:space="0" w:color="auto"/>
        <w:bottom w:val="none" w:sz="0" w:space="0" w:color="auto"/>
        <w:right w:val="none" w:sz="0" w:space="0" w:color="auto"/>
      </w:divBdr>
    </w:div>
    <w:div w:id="1772161073">
      <w:bodyDiv w:val="1"/>
      <w:marLeft w:val="0"/>
      <w:marRight w:val="0"/>
      <w:marTop w:val="0"/>
      <w:marBottom w:val="0"/>
      <w:divBdr>
        <w:top w:val="none" w:sz="0" w:space="0" w:color="auto"/>
        <w:left w:val="none" w:sz="0" w:space="0" w:color="auto"/>
        <w:bottom w:val="none" w:sz="0" w:space="0" w:color="auto"/>
        <w:right w:val="none" w:sz="0" w:space="0" w:color="auto"/>
      </w:divBdr>
    </w:div>
    <w:div w:id="183811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usiness.senedd.wales/mgIssueHistoryHome.aspx?IId=382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v.wales/transforming-and-modernising-planned-care-and-reducing-waiting-lis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wales/sites/default/files/publications/2022-04/our-programme-for-transforming--and-modernising-planned-care-and-reducing-waiting-lists-in-wales.pdf" TargetMode="External"/><Relationship Id="rId11" Type="http://schemas.openxmlformats.org/officeDocument/2006/relationships/hyperlink" Target="mailto:naila.noori@rcslt.org" TargetMode="External"/><Relationship Id="rId5" Type="http://schemas.openxmlformats.org/officeDocument/2006/relationships/image" Target="media/image1.png"/><Relationship Id="rId10" Type="http://schemas.openxmlformats.org/officeDocument/2006/relationships/hyperlink" Target="mailto:wales@rcslt.org" TargetMode="External"/><Relationship Id="rId4" Type="http://schemas.openxmlformats.org/officeDocument/2006/relationships/webSettings" Target="webSettings.xml"/><Relationship Id="rId9" Type="http://schemas.openxmlformats.org/officeDocument/2006/relationships/hyperlink" Target="https://www.rcslt.org/wp-content/uploads/2022/01/RCSLT-response-to-the-Senedd-Health-consultation-on-waiting-tim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5</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Walters</dc:creator>
  <cp:keywords/>
  <dc:description/>
  <cp:lastModifiedBy>Naila Noori</cp:lastModifiedBy>
  <cp:revision>22</cp:revision>
  <dcterms:created xsi:type="dcterms:W3CDTF">2022-05-03T10:31:00Z</dcterms:created>
  <dcterms:modified xsi:type="dcterms:W3CDTF">2022-05-05T13:02:00Z</dcterms:modified>
</cp:coreProperties>
</file>