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B63" w:rsidRPr="00C317C4" w:rsidRDefault="007B3FEB" w:rsidP="00883B63">
      <w:pPr>
        <w:pStyle w:val="NormalWeb"/>
        <w:jc w:val="right"/>
        <w:rPr>
          <w:rFonts w:asciiTheme="minorHAnsi" w:hAnsiTheme="minorHAnsi" w:cs="Arial"/>
          <w:b/>
        </w:rPr>
      </w:pPr>
      <w:r w:rsidRPr="008642EB">
        <w:rPr>
          <w:rFonts w:ascii="Lucida Sans" w:hAnsi="Lucida Sans"/>
          <w:b/>
          <w:noProof/>
        </w:rPr>
        <w:drawing>
          <wp:inline distT="0" distB="0" distL="0" distR="0" wp14:anchorId="1FF1E8C5" wp14:editId="1E7B9979">
            <wp:extent cx="1190625" cy="1872290"/>
            <wp:effectExtent l="0" t="0" r="0" b="0"/>
            <wp:docPr id="2" name="Picture 2"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r w:rsidRPr="008642EB">
        <w:rPr>
          <w:rFonts w:ascii="Lucida Sans" w:hAnsi="Lucida Sans"/>
          <w:b/>
          <w:noProof/>
        </w:rPr>
        <w:drawing>
          <wp:inline distT="0" distB="0" distL="0" distR="0" wp14:anchorId="5EF1D5DD" wp14:editId="7EA67AEA">
            <wp:extent cx="132397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6927" cy="1489213"/>
                    </a:xfrm>
                    <a:prstGeom prst="rect">
                      <a:avLst/>
                    </a:prstGeom>
                  </pic:spPr>
                </pic:pic>
              </a:graphicData>
            </a:graphic>
          </wp:inline>
        </w:drawing>
      </w:r>
    </w:p>
    <w:p w:rsidR="00883B63" w:rsidRPr="00C317C4" w:rsidRDefault="00883B63" w:rsidP="00883B63">
      <w:pPr>
        <w:jc w:val="center"/>
        <w:rPr>
          <w:rFonts w:cs="Arial"/>
          <w:b/>
          <w:sz w:val="24"/>
          <w:szCs w:val="24"/>
          <w:u w:val="single"/>
        </w:rPr>
      </w:pPr>
    </w:p>
    <w:p w:rsidR="00883B63" w:rsidRPr="00C317C4" w:rsidRDefault="00883B63" w:rsidP="00883B63">
      <w:pPr>
        <w:jc w:val="center"/>
        <w:rPr>
          <w:rFonts w:cs="Arial"/>
          <w:b/>
          <w:sz w:val="24"/>
          <w:szCs w:val="24"/>
          <w:u w:val="single"/>
        </w:rPr>
      </w:pPr>
      <w:r w:rsidRPr="00C317C4">
        <w:rPr>
          <w:rFonts w:cs="Arial"/>
          <w:b/>
          <w:sz w:val="24"/>
          <w:szCs w:val="24"/>
          <w:u w:val="single"/>
        </w:rPr>
        <w:t>The Royal College of Speech and Language Therapists Submission to the Welsh Affairs Select Committee</w:t>
      </w:r>
      <w:r w:rsidR="00F250F2" w:rsidRPr="00C317C4">
        <w:rPr>
          <w:rFonts w:cs="Arial"/>
          <w:b/>
          <w:sz w:val="24"/>
          <w:szCs w:val="24"/>
          <w:u w:val="single"/>
        </w:rPr>
        <w:t>:</w:t>
      </w:r>
      <w:r w:rsidRPr="00C317C4">
        <w:rPr>
          <w:rFonts w:cs="Arial"/>
          <w:b/>
          <w:sz w:val="24"/>
          <w:szCs w:val="24"/>
          <w:u w:val="single"/>
        </w:rPr>
        <w:t xml:space="preserve"> </w:t>
      </w:r>
      <w:r w:rsidR="00F250F2" w:rsidRPr="00C317C4">
        <w:rPr>
          <w:rFonts w:cs="Arial"/>
          <w:b/>
          <w:sz w:val="24"/>
          <w:szCs w:val="24"/>
          <w:u w:val="single"/>
        </w:rPr>
        <w:t>P</w:t>
      </w:r>
      <w:r w:rsidRPr="00C317C4">
        <w:rPr>
          <w:rFonts w:cs="Arial"/>
          <w:b/>
          <w:sz w:val="24"/>
          <w:szCs w:val="24"/>
          <w:u w:val="single"/>
        </w:rPr>
        <w:t>riso</w:t>
      </w:r>
      <w:r w:rsidR="00F250F2" w:rsidRPr="00C317C4">
        <w:rPr>
          <w:rFonts w:cs="Arial"/>
          <w:b/>
          <w:sz w:val="24"/>
          <w:szCs w:val="24"/>
          <w:u w:val="single"/>
        </w:rPr>
        <w:t>n p</w:t>
      </w:r>
      <w:r w:rsidRPr="00C317C4">
        <w:rPr>
          <w:rFonts w:cs="Arial"/>
          <w:b/>
          <w:sz w:val="24"/>
          <w:szCs w:val="24"/>
          <w:u w:val="single"/>
        </w:rPr>
        <w:t>rovision</w:t>
      </w:r>
      <w:r w:rsidR="00F250F2" w:rsidRPr="00C317C4">
        <w:rPr>
          <w:rFonts w:cs="Arial"/>
          <w:b/>
          <w:sz w:val="24"/>
          <w:szCs w:val="24"/>
          <w:u w:val="single"/>
        </w:rPr>
        <w:t xml:space="preserve"> in Wales</w:t>
      </w:r>
      <w:bookmarkStart w:id="0" w:name="_GoBack"/>
      <w:bookmarkEnd w:id="0"/>
    </w:p>
    <w:p w:rsidR="00883B63" w:rsidRPr="00C317C4" w:rsidRDefault="00883B63" w:rsidP="00883B63">
      <w:pPr>
        <w:jc w:val="center"/>
        <w:rPr>
          <w:rFonts w:cs="Arial"/>
          <w:sz w:val="24"/>
          <w:szCs w:val="24"/>
        </w:rPr>
      </w:pPr>
    </w:p>
    <w:p w:rsidR="00883B63" w:rsidRPr="00C317C4" w:rsidRDefault="00883B63" w:rsidP="00883B63">
      <w:pPr>
        <w:pStyle w:val="ListParagraph"/>
        <w:numPr>
          <w:ilvl w:val="0"/>
          <w:numId w:val="8"/>
        </w:numPr>
        <w:rPr>
          <w:rFonts w:cs="Arial"/>
          <w:b/>
          <w:sz w:val="24"/>
          <w:szCs w:val="24"/>
        </w:rPr>
      </w:pPr>
      <w:r w:rsidRPr="00C317C4">
        <w:rPr>
          <w:rFonts w:cs="Arial"/>
          <w:b/>
          <w:sz w:val="24"/>
          <w:szCs w:val="24"/>
        </w:rPr>
        <w:t>Executive Summary</w:t>
      </w:r>
    </w:p>
    <w:p w:rsidR="00F250F2" w:rsidRPr="00C317C4" w:rsidRDefault="00F250F2" w:rsidP="00F250F2">
      <w:pPr>
        <w:pStyle w:val="ListParagraph"/>
        <w:ind w:left="360"/>
        <w:rPr>
          <w:rFonts w:cs="Arial"/>
          <w:b/>
          <w:sz w:val="24"/>
          <w:szCs w:val="24"/>
          <w:u w:val="single"/>
        </w:rPr>
      </w:pPr>
    </w:p>
    <w:p w:rsidR="00F250F2" w:rsidRPr="00C317C4" w:rsidRDefault="00883B63" w:rsidP="001D31DE">
      <w:pPr>
        <w:pStyle w:val="ListParagraph"/>
        <w:numPr>
          <w:ilvl w:val="1"/>
          <w:numId w:val="8"/>
        </w:numPr>
        <w:spacing w:line="240" w:lineRule="auto"/>
        <w:rPr>
          <w:rFonts w:cs="Arial"/>
          <w:b/>
          <w:sz w:val="24"/>
          <w:szCs w:val="24"/>
        </w:rPr>
      </w:pPr>
      <w:r w:rsidRPr="00C317C4">
        <w:rPr>
          <w:rFonts w:cs="Arial"/>
          <w:sz w:val="24"/>
          <w:szCs w:val="24"/>
        </w:rPr>
        <w:t xml:space="preserve">The Royal </w:t>
      </w:r>
      <w:r w:rsidR="00F250F2" w:rsidRPr="00C317C4">
        <w:rPr>
          <w:rFonts w:cs="Arial"/>
          <w:sz w:val="24"/>
          <w:szCs w:val="24"/>
        </w:rPr>
        <w:t xml:space="preserve">College of Speech and Language Therapists (RCSLT) </w:t>
      </w:r>
      <w:r w:rsidR="00C86313" w:rsidRPr="00C317C4">
        <w:rPr>
          <w:rFonts w:cs="Arial"/>
          <w:sz w:val="24"/>
          <w:szCs w:val="24"/>
        </w:rPr>
        <w:t xml:space="preserve">welcomes the opportunity to respond to the </w:t>
      </w:r>
      <w:r w:rsidR="00F250F2" w:rsidRPr="00C317C4">
        <w:rPr>
          <w:rFonts w:cs="Arial"/>
          <w:sz w:val="24"/>
          <w:szCs w:val="24"/>
        </w:rPr>
        <w:t>Welsh Affairs Select Committee</w:t>
      </w:r>
      <w:r w:rsidR="00C86313" w:rsidRPr="00C317C4">
        <w:rPr>
          <w:rFonts w:cs="Arial"/>
          <w:sz w:val="24"/>
          <w:szCs w:val="24"/>
        </w:rPr>
        <w:t xml:space="preserve"> inquiry on prison provision in Wales</w:t>
      </w:r>
      <w:r w:rsidR="00F250F2" w:rsidRPr="00C317C4">
        <w:rPr>
          <w:rFonts w:cs="Arial"/>
          <w:sz w:val="24"/>
          <w:szCs w:val="24"/>
        </w:rPr>
        <w:t>.</w:t>
      </w:r>
      <w:r w:rsidR="001D31DE" w:rsidRPr="00C317C4">
        <w:rPr>
          <w:rFonts w:cs="Arial"/>
          <w:sz w:val="24"/>
          <w:szCs w:val="24"/>
        </w:rPr>
        <w:t xml:space="preserve">  </w:t>
      </w:r>
    </w:p>
    <w:p w:rsidR="00C86313" w:rsidRPr="00C317C4" w:rsidRDefault="001D31DE" w:rsidP="00883B63">
      <w:pPr>
        <w:pStyle w:val="ListParagraph"/>
        <w:numPr>
          <w:ilvl w:val="1"/>
          <w:numId w:val="8"/>
        </w:numPr>
        <w:rPr>
          <w:rFonts w:cs="Arial"/>
          <w:b/>
          <w:sz w:val="24"/>
          <w:szCs w:val="24"/>
        </w:rPr>
      </w:pPr>
      <w:r w:rsidRPr="00C317C4">
        <w:rPr>
          <w:rFonts w:cs="Arial"/>
          <w:sz w:val="24"/>
          <w:szCs w:val="24"/>
        </w:rPr>
        <w:t xml:space="preserve">There is a high prevalence of speech, language and communication needs, and swallowing needs, amongst people in the criminal justice system.  Given the links between these needs and mental health and a person’s ability to access and benefit from verbally mediated treatment programmes and to eat and drink safely, it is essential that the criminal justice system is able to identify and support communication and swallowing needs.  </w:t>
      </w:r>
    </w:p>
    <w:p w:rsidR="00F250F2" w:rsidRPr="0062058D" w:rsidRDefault="001D31DE" w:rsidP="00883B63">
      <w:pPr>
        <w:pStyle w:val="ListParagraph"/>
        <w:numPr>
          <w:ilvl w:val="1"/>
          <w:numId w:val="8"/>
        </w:numPr>
        <w:rPr>
          <w:rFonts w:cs="Arial"/>
          <w:b/>
          <w:sz w:val="24"/>
          <w:szCs w:val="24"/>
        </w:rPr>
      </w:pPr>
      <w:r w:rsidRPr="00C317C4">
        <w:rPr>
          <w:rFonts w:cs="Arial"/>
          <w:sz w:val="24"/>
          <w:szCs w:val="24"/>
        </w:rPr>
        <w:t xml:space="preserve">Current speech and language therapy provision for </w:t>
      </w:r>
      <w:r w:rsidR="00C86313" w:rsidRPr="00C317C4">
        <w:rPr>
          <w:rFonts w:cs="Arial"/>
          <w:sz w:val="24"/>
          <w:szCs w:val="24"/>
        </w:rPr>
        <w:t>people in the criminal justice system in Wales</w:t>
      </w:r>
      <w:r w:rsidRPr="00C317C4">
        <w:rPr>
          <w:rFonts w:cs="Arial"/>
          <w:sz w:val="24"/>
          <w:szCs w:val="24"/>
        </w:rPr>
        <w:t xml:space="preserve"> is extremely patchy.</w:t>
      </w:r>
      <w:r w:rsidR="0062058D">
        <w:rPr>
          <w:rFonts w:cs="Arial"/>
          <w:sz w:val="24"/>
          <w:szCs w:val="24"/>
        </w:rPr>
        <w:t xml:space="preserve">  </w:t>
      </w:r>
      <w:r w:rsidR="0062058D" w:rsidRPr="0062058D">
        <w:rPr>
          <w:rFonts w:cs="Arial"/>
          <w:sz w:val="24"/>
          <w:szCs w:val="24"/>
        </w:rPr>
        <w:t xml:space="preserve">In comparison, 50 justice services in England have speech and language therapy provision. </w:t>
      </w:r>
    </w:p>
    <w:p w:rsidR="005902C3" w:rsidRPr="00C317C4" w:rsidRDefault="005902C3" w:rsidP="005902C3">
      <w:pPr>
        <w:pStyle w:val="ListParagraph"/>
        <w:ind w:left="792"/>
        <w:rPr>
          <w:rFonts w:cs="Arial"/>
          <w:b/>
          <w:sz w:val="24"/>
          <w:szCs w:val="24"/>
        </w:rPr>
      </w:pPr>
    </w:p>
    <w:p w:rsidR="001D31DE" w:rsidRPr="00C317C4" w:rsidRDefault="005902C3" w:rsidP="005902C3">
      <w:pPr>
        <w:pStyle w:val="ListParagraph"/>
        <w:numPr>
          <w:ilvl w:val="0"/>
          <w:numId w:val="8"/>
        </w:numPr>
        <w:rPr>
          <w:rFonts w:cs="Arial"/>
          <w:b/>
          <w:sz w:val="24"/>
          <w:szCs w:val="24"/>
        </w:rPr>
      </w:pPr>
      <w:r w:rsidRPr="00C317C4">
        <w:rPr>
          <w:rFonts w:cs="Arial"/>
          <w:b/>
          <w:sz w:val="24"/>
          <w:szCs w:val="24"/>
        </w:rPr>
        <w:t xml:space="preserve">Speech, Language and Communication Needs </w:t>
      </w:r>
      <w:r w:rsidR="005E6F7F">
        <w:rPr>
          <w:rFonts w:cs="Arial"/>
          <w:b/>
          <w:sz w:val="24"/>
          <w:szCs w:val="24"/>
        </w:rPr>
        <w:t xml:space="preserve">(SLCN) </w:t>
      </w:r>
      <w:r w:rsidRPr="00C317C4">
        <w:rPr>
          <w:rFonts w:cs="Arial"/>
          <w:b/>
          <w:sz w:val="24"/>
          <w:szCs w:val="24"/>
        </w:rPr>
        <w:t>in the Criminal Justice System</w:t>
      </w:r>
    </w:p>
    <w:p w:rsidR="00C86313" w:rsidRPr="00C317C4" w:rsidRDefault="00C86313" w:rsidP="00C86313">
      <w:pPr>
        <w:pStyle w:val="ListParagraph"/>
        <w:ind w:left="360"/>
        <w:rPr>
          <w:rFonts w:cs="Arial"/>
          <w:b/>
          <w:sz w:val="24"/>
          <w:szCs w:val="24"/>
        </w:rPr>
      </w:pPr>
    </w:p>
    <w:p w:rsidR="005902C3" w:rsidRPr="00C317C4" w:rsidRDefault="005902C3" w:rsidP="005902C3">
      <w:pPr>
        <w:pStyle w:val="ListParagraph"/>
        <w:numPr>
          <w:ilvl w:val="1"/>
          <w:numId w:val="8"/>
        </w:numPr>
        <w:rPr>
          <w:rFonts w:cs="Arial"/>
          <w:sz w:val="24"/>
          <w:szCs w:val="24"/>
        </w:rPr>
      </w:pPr>
      <w:r w:rsidRPr="00C317C4">
        <w:rPr>
          <w:rFonts w:cs="Arial"/>
          <w:sz w:val="24"/>
          <w:szCs w:val="24"/>
        </w:rPr>
        <w:t xml:space="preserve">66%-90% of young offenders have low language </w:t>
      </w:r>
      <w:r w:rsidR="005E6F7F">
        <w:rPr>
          <w:rFonts w:cs="Arial"/>
          <w:sz w:val="24"/>
          <w:szCs w:val="24"/>
        </w:rPr>
        <w:t>s</w:t>
      </w:r>
      <w:r w:rsidRPr="00C317C4">
        <w:rPr>
          <w:rFonts w:cs="Arial"/>
          <w:sz w:val="24"/>
          <w:szCs w:val="24"/>
        </w:rPr>
        <w:t>kills.  46-67% of these are in the poor or very poor range</w:t>
      </w:r>
      <w:r w:rsidR="007D4B41" w:rsidRPr="00C317C4">
        <w:rPr>
          <w:rStyle w:val="FootnoteReference"/>
          <w:rFonts w:cs="Arial"/>
          <w:sz w:val="24"/>
          <w:szCs w:val="24"/>
        </w:rPr>
        <w:footnoteReference w:id="1"/>
      </w:r>
      <w:r w:rsidRPr="00C317C4">
        <w:rPr>
          <w:rFonts w:cs="Arial"/>
          <w:sz w:val="24"/>
          <w:szCs w:val="24"/>
        </w:rPr>
        <w:t>.</w:t>
      </w:r>
    </w:p>
    <w:p w:rsidR="005902C3" w:rsidRPr="00C317C4" w:rsidRDefault="005902C3" w:rsidP="005902C3">
      <w:pPr>
        <w:pStyle w:val="ListParagraph"/>
        <w:numPr>
          <w:ilvl w:val="1"/>
          <w:numId w:val="8"/>
        </w:numPr>
        <w:rPr>
          <w:rFonts w:cs="Arial"/>
          <w:sz w:val="24"/>
          <w:szCs w:val="24"/>
        </w:rPr>
      </w:pPr>
      <w:r w:rsidRPr="00C317C4">
        <w:rPr>
          <w:rFonts w:cs="Arial"/>
          <w:sz w:val="24"/>
          <w:szCs w:val="24"/>
        </w:rPr>
        <w:t>Those who enter the criminal justice setting often do so from settings where there is a heightened risk of people having communication needs which may not have been previousl</w:t>
      </w:r>
      <w:r w:rsidR="00C86313" w:rsidRPr="00C317C4">
        <w:rPr>
          <w:rFonts w:cs="Arial"/>
          <w:sz w:val="24"/>
          <w:szCs w:val="24"/>
        </w:rPr>
        <w:t>y</w:t>
      </w:r>
      <w:r w:rsidRPr="00C317C4">
        <w:rPr>
          <w:rFonts w:cs="Arial"/>
          <w:sz w:val="24"/>
          <w:szCs w:val="24"/>
        </w:rPr>
        <w:t xml:space="preserve"> identified.  For young people, these include being in care, excluded from school, referred to a community youth offending team, referred to Children and Adult Mental Health Services, a drug rehabilitation scheme, or having emotional or behavioural problems.  For adults, these include being unemployed, </w:t>
      </w:r>
      <w:r w:rsidRPr="00C317C4">
        <w:rPr>
          <w:rFonts w:cs="Arial"/>
          <w:sz w:val="24"/>
          <w:szCs w:val="24"/>
        </w:rPr>
        <w:lastRenderedPageBreak/>
        <w:t>in touch with mental health services, being in care or having a special school history.</w:t>
      </w:r>
      <w:r w:rsidR="0062058D">
        <w:rPr>
          <w:rStyle w:val="FootnoteReference"/>
          <w:rFonts w:cs="Arial"/>
          <w:sz w:val="24"/>
          <w:szCs w:val="24"/>
        </w:rPr>
        <w:footnoteReference w:id="2"/>
      </w:r>
    </w:p>
    <w:p w:rsidR="005902C3" w:rsidRPr="00C317C4" w:rsidRDefault="005902C3" w:rsidP="005902C3">
      <w:pPr>
        <w:pStyle w:val="ListParagraph"/>
        <w:numPr>
          <w:ilvl w:val="1"/>
          <w:numId w:val="8"/>
        </w:numPr>
        <w:rPr>
          <w:rFonts w:cs="Arial"/>
          <w:sz w:val="24"/>
          <w:szCs w:val="24"/>
        </w:rPr>
      </w:pPr>
      <w:r w:rsidRPr="00C317C4">
        <w:rPr>
          <w:rFonts w:cs="Arial"/>
          <w:sz w:val="24"/>
          <w:szCs w:val="24"/>
        </w:rPr>
        <w:t>People with communication needs can find it difficult to express their emotions and often communicate through behaviour.  This can lead to offending behaviour, behaviour leading to restraint and delays to their release from custodial settings.</w:t>
      </w:r>
    </w:p>
    <w:p w:rsidR="009C3A75" w:rsidRPr="00C317C4" w:rsidRDefault="009C3A75" w:rsidP="009C3A75">
      <w:pPr>
        <w:pStyle w:val="ListParagraph"/>
        <w:ind w:left="882"/>
        <w:rPr>
          <w:rFonts w:cs="Arial"/>
          <w:sz w:val="24"/>
          <w:szCs w:val="24"/>
        </w:rPr>
      </w:pPr>
    </w:p>
    <w:p w:rsidR="009C3A75" w:rsidRPr="00C317C4" w:rsidRDefault="009C3A75" w:rsidP="009C3A75">
      <w:pPr>
        <w:pStyle w:val="ListParagraph"/>
        <w:numPr>
          <w:ilvl w:val="0"/>
          <w:numId w:val="8"/>
        </w:numPr>
        <w:rPr>
          <w:rFonts w:cs="Arial"/>
          <w:b/>
          <w:sz w:val="24"/>
          <w:szCs w:val="24"/>
        </w:rPr>
      </w:pPr>
      <w:r w:rsidRPr="00C317C4">
        <w:rPr>
          <w:rFonts w:cs="Arial"/>
          <w:b/>
          <w:sz w:val="24"/>
          <w:szCs w:val="24"/>
        </w:rPr>
        <w:t>SLCN associated with other conditions</w:t>
      </w:r>
    </w:p>
    <w:p w:rsidR="00C86313" w:rsidRPr="00C317C4" w:rsidRDefault="00C86313" w:rsidP="00C86313">
      <w:pPr>
        <w:pStyle w:val="ListParagraph"/>
        <w:ind w:left="360"/>
        <w:rPr>
          <w:rFonts w:cs="Arial"/>
          <w:b/>
          <w:sz w:val="24"/>
          <w:szCs w:val="24"/>
        </w:rPr>
      </w:pPr>
    </w:p>
    <w:p w:rsidR="009C3A75" w:rsidRPr="00C317C4" w:rsidRDefault="009C3A75" w:rsidP="009C3A75">
      <w:pPr>
        <w:pStyle w:val="ListParagraph"/>
        <w:numPr>
          <w:ilvl w:val="1"/>
          <w:numId w:val="8"/>
        </w:numPr>
        <w:rPr>
          <w:rFonts w:cs="Arial"/>
          <w:sz w:val="24"/>
          <w:szCs w:val="24"/>
        </w:rPr>
      </w:pPr>
      <w:r w:rsidRPr="00C317C4">
        <w:rPr>
          <w:rFonts w:cs="Arial"/>
          <w:sz w:val="24"/>
          <w:szCs w:val="24"/>
        </w:rPr>
        <w:t>A significant number of conditions prevalent amongst prisoners in both the youth and adult estates may also lead to SLCN.  These include mental health problems and neurodevelopmental conditions.</w:t>
      </w:r>
    </w:p>
    <w:p w:rsidR="009C3A75" w:rsidRPr="00C317C4" w:rsidRDefault="009C3A75" w:rsidP="009C3A75">
      <w:pPr>
        <w:pStyle w:val="ListParagraph"/>
        <w:numPr>
          <w:ilvl w:val="1"/>
          <w:numId w:val="8"/>
        </w:numPr>
        <w:rPr>
          <w:rFonts w:cs="Arial"/>
          <w:sz w:val="24"/>
          <w:szCs w:val="24"/>
        </w:rPr>
      </w:pPr>
      <w:r w:rsidRPr="00C317C4">
        <w:rPr>
          <w:rFonts w:cs="Arial"/>
          <w:sz w:val="24"/>
          <w:szCs w:val="24"/>
        </w:rPr>
        <w:t>20-30% of people in prison are estimated to have learning disabilities or difficulties that interfere with their ability to cope with the criminal justice system</w:t>
      </w:r>
      <w:r w:rsidR="007D4B41" w:rsidRPr="00C317C4">
        <w:rPr>
          <w:rStyle w:val="FootnoteReference"/>
          <w:rFonts w:cs="Arial"/>
          <w:sz w:val="24"/>
          <w:szCs w:val="24"/>
        </w:rPr>
        <w:footnoteReference w:id="3"/>
      </w:r>
      <w:r w:rsidRPr="00C317C4">
        <w:rPr>
          <w:rFonts w:cs="Arial"/>
          <w:sz w:val="24"/>
          <w:szCs w:val="24"/>
        </w:rPr>
        <w:t>.</w:t>
      </w:r>
    </w:p>
    <w:p w:rsidR="009C3A75" w:rsidRPr="00C317C4" w:rsidRDefault="009C3A75" w:rsidP="009C3A75">
      <w:pPr>
        <w:pStyle w:val="ListParagraph"/>
        <w:numPr>
          <w:ilvl w:val="1"/>
          <w:numId w:val="8"/>
        </w:numPr>
        <w:rPr>
          <w:rFonts w:cs="Arial"/>
          <w:sz w:val="24"/>
          <w:szCs w:val="24"/>
        </w:rPr>
      </w:pPr>
      <w:r w:rsidRPr="00C317C4">
        <w:rPr>
          <w:rFonts w:cs="Arial"/>
          <w:sz w:val="24"/>
          <w:szCs w:val="24"/>
        </w:rPr>
        <w:t xml:space="preserve">80% of prisoners with learning disabilities or difficulties report having problems reading prison information – they also </w:t>
      </w:r>
      <w:r w:rsidR="00C86313" w:rsidRPr="00C317C4">
        <w:rPr>
          <w:rFonts w:cs="Arial"/>
          <w:sz w:val="24"/>
          <w:szCs w:val="24"/>
        </w:rPr>
        <w:t xml:space="preserve">had </w:t>
      </w:r>
      <w:r w:rsidRPr="00C317C4">
        <w:rPr>
          <w:rFonts w:cs="Arial"/>
          <w:sz w:val="24"/>
          <w:szCs w:val="24"/>
        </w:rPr>
        <w:t xml:space="preserve">difficulties </w:t>
      </w:r>
      <w:r w:rsidR="00F47A69" w:rsidRPr="00C317C4">
        <w:rPr>
          <w:rFonts w:cs="Arial"/>
          <w:sz w:val="24"/>
          <w:szCs w:val="24"/>
        </w:rPr>
        <w:t>expressing themselves and understanding certain words</w:t>
      </w:r>
      <w:r w:rsidR="007D4B41" w:rsidRPr="00C317C4">
        <w:rPr>
          <w:rStyle w:val="FootnoteReference"/>
          <w:rFonts w:cs="Arial"/>
          <w:sz w:val="24"/>
          <w:szCs w:val="24"/>
        </w:rPr>
        <w:footnoteReference w:id="4"/>
      </w:r>
      <w:r w:rsidR="00F47A69" w:rsidRPr="00C317C4">
        <w:rPr>
          <w:rFonts w:cs="Arial"/>
          <w:sz w:val="24"/>
          <w:szCs w:val="24"/>
        </w:rPr>
        <w:t>.</w:t>
      </w:r>
    </w:p>
    <w:p w:rsidR="00F47A69" w:rsidRPr="00C317C4" w:rsidRDefault="00F47A69" w:rsidP="009C3A75">
      <w:pPr>
        <w:pStyle w:val="ListParagraph"/>
        <w:numPr>
          <w:ilvl w:val="1"/>
          <w:numId w:val="8"/>
        </w:numPr>
        <w:rPr>
          <w:rFonts w:cs="Arial"/>
          <w:sz w:val="24"/>
          <w:szCs w:val="24"/>
        </w:rPr>
      </w:pPr>
      <w:r w:rsidRPr="00C317C4">
        <w:rPr>
          <w:rFonts w:cs="Arial"/>
          <w:sz w:val="24"/>
          <w:szCs w:val="24"/>
        </w:rPr>
        <w:t>Prisoners with learning disabilities or difficulties are almost three times as likely as other prisoners to have clinically significant anxiety or depression, and most were both anxious and depressed.</w:t>
      </w:r>
      <w:r w:rsidR="007D4B41" w:rsidRPr="00C317C4">
        <w:rPr>
          <w:rStyle w:val="FootnoteReference"/>
          <w:rFonts w:cs="Arial"/>
          <w:sz w:val="24"/>
          <w:szCs w:val="24"/>
        </w:rPr>
        <w:footnoteReference w:id="5"/>
      </w:r>
      <w:r w:rsidRPr="00C317C4">
        <w:rPr>
          <w:rFonts w:cs="Arial"/>
          <w:sz w:val="24"/>
          <w:szCs w:val="24"/>
        </w:rPr>
        <w:t xml:space="preserve">  These conditions can impact on interpersonal communication and engagement in verbally mediated activity.</w:t>
      </w:r>
    </w:p>
    <w:p w:rsidR="00F47A69" w:rsidRPr="00C317C4" w:rsidRDefault="00F47A69" w:rsidP="00F47A69">
      <w:pPr>
        <w:pStyle w:val="ListParagraph"/>
        <w:ind w:left="882"/>
        <w:rPr>
          <w:rFonts w:cs="Arial"/>
          <w:sz w:val="24"/>
          <w:szCs w:val="24"/>
        </w:rPr>
      </w:pPr>
    </w:p>
    <w:p w:rsidR="00F47A69" w:rsidRPr="00C317C4" w:rsidRDefault="00F47A69" w:rsidP="00F47A69">
      <w:pPr>
        <w:pStyle w:val="ListParagraph"/>
        <w:numPr>
          <w:ilvl w:val="0"/>
          <w:numId w:val="8"/>
        </w:numPr>
        <w:rPr>
          <w:rFonts w:cs="Arial"/>
          <w:b/>
          <w:sz w:val="24"/>
          <w:szCs w:val="24"/>
        </w:rPr>
      </w:pPr>
      <w:r w:rsidRPr="00C317C4">
        <w:rPr>
          <w:rFonts w:cs="Arial"/>
          <w:b/>
          <w:sz w:val="24"/>
          <w:szCs w:val="24"/>
        </w:rPr>
        <w:t>The impact of unidentified and/or unmet communication and swallowing needs</w:t>
      </w:r>
    </w:p>
    <w:p w:rsidR="00C86313" w:rsidRPr="00C317C4" w:rsidRDefault="00C86313" w:rsidP="00C86313">
      <w:pPr>
        <w:pStyle w:val="ListParagraph"/>
        <w:ind w:left="360"/>
        <w:rPr>
          <w:rFonts w:cs="Arial"/>
          <w:b/>
          <w:sz w:val="24"/>
          <w:szCs w:val="24"/>
        </w:rPr>
      </w:pPr>
    </w:p>
    <w:p w:rsidR="00F47A69" w:rsidRPr="00C317C4" w:rsidRDefault="00F47A69" w:rsidP="00F47A69">
      <w:pPr>
        <w:pStyle w:val="ListParagraph"/>
        <w:numPr>
          <w:ilvl w:val="1"/>
          <w:numId w:val="8"/>
        </w:numPr>
        <w:rPr>
          <w:rFonts w:cs="Arial"/>
          <w:sz w:val="24"/>
          <w:szCs w:val="24"/>
        </w:rPr>
      </w:pPr>
      <w:r w:rsidRPr="00C317C4">
        <w:rPr>
          <w:rFonts w:cs="Arial"/>
          <w:sz w:val="24"/>
          <w:szCs w:val="24"/>
        </w:rPr>
        <w:t>Communication skills are fundamental and foundational.  They are not simply expressive skills (our ability to make ourselves un</w:t>
      </w:r>
      <w:r w:rsidR="00C86313" w:rsidRPr="00C317C4">
        <w:rPr>
          <w:rFonts w:cs="Arial"/>
          <w:sz w:val="24"/>
          <w:szCs w:val="24"/>
        </w:rPr>
        <w:t>derstood), but also receptive (</w:t>
      </w:r>
      <w:r w:rsidRPr="00C317C4">
        <w:rPr>
          <w:rFonts w:cs="Arial"/>
          <w:sz w:val="24"/>
          <w:szCs w:val="24"/>
        </w:rPr>
        <w:t>our ability to understand).</w:t>
      </w:r>
    </w:p>
    <w:p w:rsidR="00F47A69" w:rsidRPr="00C317C4" w:rsidRDefault="00F47A69" w:rsidP="00F47A69">
      <w:pPr>
        <w:pStyle w:val="ListParagraph"/>
        <w:numPr>
          <w:ilvl w:val="1"/>
          <w:numId w:val="8"/>
        </w:numPr>
        <w:rPr>
          <w:rFonts w:cs="Arial"/>
          <w:sz w:val="24"/>
          <w:szCs w:val="24"/>
        </w:rPr>
      </w:pPr>
      <w:r w:rsidRPr="00C317C4">
        <w:rPr>
          <w:rFonts w:cs="Arial"/>
          <w:sz w:val="24"/>
          <w:szCs w:val="24"/>
        </w:rPr>
        <w:t>Communication disorders are often hidden and difficulties with comprehension can be overlooked.</w:t>
      </w:r>
    </w:p>
    <w:p w:rsidR="00F47A69" w:rsidRPr="00C317C4" w:rsidRDefault="00F47A69" w:rsidP="00F47A69">
      <w:pPr>
        <w:pStyle w:val="ListParagraph"/>
        <w:numPr>
          <w:ilvl w:val="1"/>
          <w:numId w:val="8"/>
        </w:numPr>
        <w:rPr>
          <w:rFonts w:cs="Arial"/>
          <w:sz w:val="24"/>
          <w:szCs w:val="24"/>
        </w:rPr>
      </w:pPr>
      <w:r w:rsidRPr="00C317C4">
        <w:rPr>
          <w:rFonts w:cs="Arial"/>
          <w:sz w:val="24"/>
          <w:szCs w:val="24"/>
        </w:rPr>
        <w:t>If these difficulties remain unidentified or unmet, they can have negative consequences for both people’s ability to access and engage with the justice system; and for those working in the criminal justice system to be able to recognise and respond appropriately to people’s individual needs.</w:t>
      </w:r>
    </w:p>
    <w:p w:rsidR="00F47A69" w:rsidRPr="00C317C4" w:rsidRDefault="00F47A69" w:rsidP="00F47A69">
      <w:pPr>
        <w:pStyle w:val="ListParagraph"/>
        <w:numPr>
          <w:ilvl w:val="1"/>
          <w:numId w:val="8"/>
        </w:numPr>
        <w:rPr>
          <w:rFonts w:cs="Arial"/>
          <w:sz w:val="24"/>
          <w:szCs w:val="24"/>
        </w:rPr>
      </w:pPr>
      <w:r w:rsidRPr="00C317C4">
        <w:rPr>
          <w:rFonts w:cs="Arial"/>
          <w:sz w:val="24"/>
          <w:szCs w:val="24"/>
        </w:rPr>
        <w:t>People with communication needs will have limited understanding of, and participation in, the legal pr</w:t>
      </w:r>
      <w:r w:rsidR="00C86313" w:rsidRPr="00C317C4">
        <w:rPr>
          <w:rFonts w:cs="Arial"/>
          <w:sz w:val="24"/>
          <w:szCs w:val="24"/>
        </w:rPr>
        <w:t>o</w:t>
      </w:r>
      <w:r w:rsidRPr="00C317C4">
        <w:rPr>
          <w:rFonts w:cs="Arial"/>
          <w:sz w:val="24"/>
          <w:szCs w:val="24"/>
        </w:rPr>
        <w:t>cess, and programmes designed to reform and rehabilit</w:t>
      </w:r>
      <w:r w:rsidR="00C86313" w:rsidRPr="00C317C4">
        <w:rPr>
          <w:rFonts w:cs="Arial"/>
          <w:sz w:val="24"/>
          <w:szCs w:val="24"/>
        </w:rPr>
        <w:t>a</w:t>
      </w:r>
      <w:r w:rsidRPr="00C317C4">
        <w:rPr>
          <w:rFonts w:cs="Arial"/>
          <w:sz w:val="24"/>
          <w:szCs w:val="24"/>
        </w:rPr>
        <w:t xml:space="preserve">te them which are verbally mediated.  This has consequences for reoffending.  In addition, if their communication needs are not identified and </w:t>
      </w:r>
      <w:r w:rsidRPr="00C317C4">
        <w:rPr>
          <w:rFonts w:cs="Arial"/>
          <w:sz w:val="24"/>
          <w:szCs w:val="24"/>
        </w:rPr>
        <w:lastRenderedPageBreak/>
        <w:t>supported, they are also at risk of not b</w:t>
      </w:r>
      <w:r w:rsidR="00C86313" w:rsidRPr="00C317C4">
        <w:rPr>
          <w:rFonts w:cs="Arial"/>
          <w:sz w:val="24"/>
          <w:szCs w:val="24"/>
        </w:rPr>
        <w:t>eing able to participate in ver</w:t>
      </w:r>
      <w:r w:rsidRPr="00C317C4">
        <w:rPr>
          <w:rFonts w:cs="Arial"/>
          <w:sz w:val="24"/>
          <w:szCs w:val="24"/>
        </w:rPr>
        <w:t>b</w:t>
      </w:r>
      <w:r w:rsidR="00C86313" w:rsidRPr="00C317C4">
        <w:rPr>
          <w:rFonts w:cs="Arial"/>
          <w:sz w:val="24"/>
          <w:szCs w:val="24"/>
        </w:rPr>
        <w:t>all</w:t>
      </w:r>
      <w:r w:rsidRPr="00C317C4">
        <w:rPr>
          <w:rFonts w:cs="Arial"/>
          <w:sz w:val="24"/>
          <w:szCs w:val="24"/>
        </w:rPr>
        <w:t xml:space="preserve">y mediated physical and </w:t>
      </w:r>
      <w:r w:rsidR="00C86313" w:rsidRPr="00C317C4">
        <w:rPr>
          <w:rFonts w:cs="Arial"/>
          <w:sz w:val="24"/>
          <w:szCs w:val="24"/>
        </w:rPr>
        <w:t>medical assessme</w:t>
      </w:r>
      <w:r w:rsidRPr="00C317C4">
        <w:rPr>
          <w:rFonts w:cs="Arial"/>
          <w:sz w:val="24"/>
          <w:szCs w:val="24"/>
        </w:rPr>
        <w:t>n</w:t>
      </w:r>
      <w:r w:rsidR="00C86313" w:rsidRPr="00C317C4">
        <w:rPr>
          <w:rFonts w:cs="Arial"/>
          <w:sz w:val="24"/>
          <w:szCs w:val="24"/>
        </w:rPr>
        <w:t>t</w:t>
      </w:r>
      <w:r w:rsidRPr="00C317C4">
        <w:rPr>
          <w:rFonts w:cs="Arial"/>
          <w:sz w:val="24"/>
          <w:szCs w:val="24"/>
        </w:rPr>
        <w:t>s</w:t>
      </w:r>
      <w:r w:rsidR="00C86313" w:rsidRPr="00C317C4">
        <w:rPr>
          <w:rFonts w:cs="Arial"/>
          <w:sz w:val="24"/>
          <w:szCs w:val="24"/>
        </w:rPr>
        <w:t>.</w:t>
      </w:r>
    </w:p>
    <w:p w:rsidR="00F47A69" w:rsidRPr="00C317C4" w:rsidRDefault="00F47A69" w:rsidP="00F47A69">
      <w:pPr>
        <w:pStyle w:val="ListParagraph"/>
        <w:numPr>
          <w:ilvl w:val="1"/>
          <w:numId w:val="8"/>
        </w:numPr>
        <w:rPr>
          <w:rFonts w:cs="Arial"/>
          <w:sz w:val="24"/>
          <w:szCs w:val="24"/>
        </w:rPr>
      </w:pPr>
      <w:r w:rsidRPr="00C317C4">
        <w:rPr>
          <w:rFonts w:cs="Arial"/>
          <w:sz w:val="24"/>
          <w:szCs w:val="24"/>
        </w:rPr>
        <w:t>Around 40% of young offenders find it difficult or are unable to access and benefit from rehabilitation programmes that are delivered verbally, such as drug rehabilitation courses.</w:t>
      </w:r>
      <w:r w:rsidR="007D4B41" w:rsidRPr="00C317C4">
        <w:rPr>
          <w:rStyle w:val="FootnoteReference"/>
          <w:rFonts w:cs="Arial"/>
          <w:sz w:val="24"/>
          <w:szCs w:val="24"/>
        </w:rPr>
        <w:footnoteReference w:id="6"/>
      </w:r>
    </w:p>
    <w:p w:rsidR="00F47A69" w:rsidRPr="00C317C4" w:rsidRDefault="007536A8" w:rsidP="00F47A69">
      <w:pPr>
        <w:pStyle w:val="ListParagraph"/>
        <w:numPr>
          <w:ilvl w:val="1"/>
          <w:numId w:val="8"/>
        </w:numPr>
        <w:rPr>
          <w:rFonts w:cs="Arial"/>
          <w:sz w:val="24"/>
          <w:szCs w:val="24"/>
        </w:rPr>
      </w:pPr>
      <w:r w:rsidRPr="00C317C4">
        <w:rPr>
          <w:rFonts w:cs="Arial"/>
          <w:sz w:val="24"/>
          <w:szCs w:val="24"/>
        </w:rPr>
        <w:t>Approximately a third of young offenders have speaking and listening skills below the tested level of an eleven year old</w:t>
      </w:r>
      <w:r w:rsidRPr="00C317C4">
        <w:rPr>
          <w:rStyle w:val="FootnoteReference"/>
          <w:rFonts w:cs="Arial"/>
          <w:sz w:val="24"/>
          <w:szCs w:val="24"/>
        </w:rPr>
        <w:footnoteReference w:id="7"/>
      </w:r>
      <w:r w:rsidRPr="00C317C4">
        <w:rPr>
          <w:rFonts w:cs="Arial"/>
          <w:sz w:val="24"/>
          <w:szCs w:val="24"/>
        </w:rPr>
        <w:t xml:space="preserve"> and are unable to access education and treatment programmes due to their poor language skills.</w:t>
      </w:r>
    </w:p>
    <w:p w:rsidR="00C86313" w:rsidRPr="00C317C4" w:rsidRDefault="00C86313" w:rsidP="00C86313">
      <w:pPr>
        <w:pStyle w:val="ListParagraph"/>
        <w:ind w:left="882"/>
        <w:rPr>
          <w:rFonts w:cs="Arial"/>
          <w:sz w:val="24"/>
          <w:szCs w:val="24"/>
        </w:rPr>
      </w:pPr>
    </w:p>
    <w:p w:rsidR="00C86313" w:rsidRPr="00C317C4" w:rsidRDefault="00C86313" w:rsidP="00C86313">
      <w:pPr>
        <w:pStyle w:val="ListParagraph"/>
        <w:numPr>
          <w:ilvl w:val="0"/>
          <w:numId w:val="8"/>
        </w:numPr>
        <w:rPr>
          <w:rFonts w:cs="Arial"/>
          <w:sz w:val="24"/>
          <w:szCs w:val="24"/>
        </w:rPr>
      </w:pPr>
      <w:r w:rsidRPr="00C317C4">
        <w:rPr>
          <w:rFonts w:cs="Arial"/>
          <w:b/>
          <w:sz w:val="24"/>
          <w:szCs w:val="24"/>
        </w:rPr>
        <w:t>The impact of unidentified swallowing needs</w:t>
      </w:r>
    </w:p>
    <w:p w:rsidR="00C86313" w:rsidRPr="00C317C4" w:rsidRDefault="00C86313" w:rsidP="00C86313">
      <w:pPr>
        <w:pStyle w:val="ListParagraph"/>
        <w:ind w:left="360"/>
        <w:rPr>
          <w:rFonts w:cs="Arial"/>
          <w:sz w:val="24"/>
          <w:szCs w:val="24"/>
        </w:rPr>
      </w:pPr>
    </w:p>
    <w:p w:rsidR="00C86313" w:rsidRPr="00C317C4" w:rsidRDefault="007536A8" w:rsidP="00C86313">
      <w:pPr>
        <w:pStyle w:val="ListParagraph"/>
        <w:numPr>
          <w:ilvl w:val="1"/>
          <w:numId w:val="8"/>
        </w:numPr>
        <w:rPr>
          <w:sz w:val="24"/>
          <w:szCs w:val="24"/>
        </w:rPr>
      </w:pPr>
      <w:r w:rsidRPr="00C317C4">
        <w:rPr>
          <w:rFonts w:cs="Tahoma"/>
          <w:sz w:val="24"/>
          <w:szCs w:val="24"/>
        </w:rPr>
        <w:t>The prison population is ageing with p</w:t>
      </w:r>
      <w:r w:rsidR="00C86313" w:rsidRPr="00C317C4">
        <w:rPr>
          <w:rFonts w:cs="Tahoma"/>
          <w:sz w:val="24"/>
          <w:szCs w:val="24"/>
        </w:rPr>
        <w:t>eople over 60 the fastest growing age group in custody</w:t>
      </w:r>
      <w:r w:rsidRPr="00C317C4">
        <w:rPr>
          <w:rStyle w:val="FootnoteReference"/>
          <w:rFonts w:cs="Tahoma"/>
          <w:sz w:val="24"/>
          <w:szCs w:val="24"/>
        </w:rPr>
        <w:footnoteReference w:id="8"/>
      </w:r>
      <w:r w:rsidR="00C86313" w:rsidRPr="00C317C4">
        <w:rPr>
          <w:rFonts w:cs="Tahoma"/>
          <w:sz w:val="24"/>
          <w:szCs w:val="24"/>
        </w:rPr>
        <w:t>.</w:t>
      </w:r>
    </w:p>
    <w:p w:rsidR="0002298F" w:rsidRPr="00C317C4" w:rsidRDefault="00C86313" w:rsidP="0002298F">
      <w:pPr>
        <w:pStyle w:val="ListParagraph"/>
        <w:numPr>
          <w:ilvl w:val="1"/>
          <w:numId w:val="8"/>
        </w:numPr>
        <w:rPr>
          <w:sz w:val="24"/>
          <w:szCs w:val="24"/>
        </w:rPr>
      </w:pPr>
      <w:r w:rsidRPr="00C317C4">
        <w:rPr>
          <w:sz w:val="24"/>
          <w:szCs w:val="24"/>
        </w:rPr>
        <w:t>Evidence suggests that prisoners consult healthcare service more often than ‘standard’ populations:  For example, three times more frequently asking to see a doctor, 80 times more frequently asking to see a primary care worker, 10 times more frequently accessing inpatient care</w:t>
      </w:r>
      <w:r w:rsidR="00FA3D30">
        <w:rPr>
          <w:rStyle w:val="FootnoteReference"/>
          <w:sz w:val="24"/>
          <w:szCs w:val="24"/>
        </w:rPr>
        <w:footnoteReference w:id="9"/>
      </w:r>
      <w:r w:rsidRPr="00C317C4">
        <w:rPr>
          <w:sz w:val="24"/>
          <w:szCs w:val="24"/>
        </w:rPr>
        <w:t>.</w:t>
      </w:r>
      <w:r w:rsidR="00FA3D30">
        <w:rPr>
          <w:sz w:val="24"/>
          <w:szCs w:val="24"/>
        </w:rPr>
        <w:t xml:space="preserve">  This suggests the need for a robust healthcare system within prison settings.</w:t>
      </w:r>
    </w:p>
    <w:p w:rsidR="0002298F" w:rsidRPr="00C317C4" w:rsidRDefault="00C317C4" w:rsidP="0002298F">
      <w:pPr>
        <w:pStyle w:val="ListParagraph"/>
        <w:numPr>
          <w:ilvl w:val="1"/>
          <w:numId w:val="8"/>
        </w:numPr>
        <w:rPr>
          <w:sz w:val="24"/>
          <w:szCs w:val="24"/>
        </w:rPr>
      </w:pPr>
      <w:r w:rsidRPr="00C317C4">
        <w:rPr>
          <w:sz w:val="24"/>
          <w:szCs w:val="24"/>
          <w:lang w:val="en"/>
        </w:rPr>
        <w:t>Dysphagia (swallowing difficulties) is a prevalent difficulty among ag</w:t>
      </w:r>
      <w:r w:rsidR="009D7D6D">
        <w:rPr>
          <w:sz w:val="24"/>
          <w:szCs w:val="24"/>
          <w:lang w:val="en"/>
        </w:rPr>
        <w:t>e</w:t>
      </w:r>
      <w:r w:rsidRPr="00C317C4">
        <w:rPr>
          <w:sz w:val="24"/>
          <w:szCs w:val="24"/>
          <w:lang w:val="en"/>
        </w:rPr>
        <w:t>ing adults</w:t>
      </w:r>
      <w:r>
        <w:rPr>
          <w:rStyle w:val="FootnoteReference"/>
          <w:sz w:val="24"/>
          <w:szCs w:val="24"/>
          <w:lang w:val="en"/>
        </w:rPr>
        <w:footnoteReference w:id="10"/>
      </w:r>
      <w:r w:rsidRPr="00C317C4">
        <w:rPr>
          <w:sz w:val="24"/>
          <w:szCs w:val="24"/>
          <w:lang w:val="en"/>
        </w:rPr>
        <w:t>.</w:t>
      </w:r>
      <w:r>
        <w:rPr>
          <w:lang w:val="en"/>
        </w:rPr>
        <w:t xml:space="preserve">  </w:t>
      </w:r>
      <w:r w:rsidR="0002298F" w:rsidRPr="00C317C4">
        <w:rPr>
          <w:rFonts w:cs="Arial"/>
          <w:sz w:val="24"/>
          <w:szCs w:val="24"/>
        </w:rPr>
        <w:t>Swallowing problems are associated with a range of conditions including learning disability, brain injury, stroke</w:t>
      </w:r>
      <w:r>
        <w:rPr>
          <w:rFonts w:cs="Arial"/>
          <w:sz w:val="24"/>
          <w:szCs w:val="24"/>
        </w:rPr>
        <w:t>, head and neck cancer</w:t>
      </w:r>
      <w:r w:rsidR="0002298F" w:rsidRPr="00C317C4">
        <w:rPr>
          <w:rFonts w:cs="Arial"/>
          <w:sz w:val="24"/>
          <w:szCs w:val="24"/>
        </w:rPr>
        <w:t xml:space="preserve"> and progressive neurological conditions including dementia.  They can also be associated with the use of anti-psychotic drugs.</w:t>
      </w:r>
    </w:p>
    <w:p w:rsidR="0002298F" w:rsidRPr="00C317C4" w:rsidRDefault="00131800" w:rsidP="0002298F">
      <w:pPr>
        <w:pStyle w:val="ListParagraph"/>
        <w:numPr>
          <w:ilvl w:val="1"/>
          <w:numId w:val="8"/>
        </w:numPr>
        <w:rPr>
          <w:rFonts w:cs="Arial"/>
          <w:sz w:val="24"/>
          <w:szCs w:val="24"/>
        </w:rPr>
      </w:pPr>
      <w:r w:rsidRPr="00C317C4">
        <w:rPr>
          <w:rFonts w:cs="Arial"/>
          <w:sz w:val="24"/>
          <w:szCs w:val="24"/>
        </w:rPr>
        <w:t>Left unsupported, swallowing problems can result in choking, pneumonia, chest infections, dehydration and malnutrition.</w:t>
      </w:r>
      <w:r w:rsidR="00C317C4">
        <w:rPr>
          <w:rFonts w:cs="Arial"/>
          <w:sz w:val="24"/>
          <w:szCs w:val="24"/>
        </w:rPr>
        <w:t xml:space="preserve">  </w:t>
      </w:r>
      <w:r w:rsidR="002406C7" w:rsidRPr="00C317C4">
        <w:rPr>
          <w:rFonts w:cs="Arial"/>
          <w:sz w:val="24"/>
          <w:szCs w:val="24"/>
        </w:rPr>
        <w:t xml:space="preserve">They can also result </w:t>
      </w:r>
      <w:r w:rsidRPr="00C317C4">
        <w:rPr>
          <w:rFonts w:cs="Arial"/>
          <w:sz w:val="24"/>
          <w:szCs w:val="24"/>
        </w:rPr>
        <w:t>i</w:t>
      </w:r>
      <w:r w:rsidR="002406C7" w:rsidRPr="00C317C4">
        <w:rPr>
          <w:rFonts w:cs="Arial"/>
          <w:sz w:val="24"/>
          <w:szCs w:val="24"/>
        </w:rPr>
        <w:t>n</w:t>
      </w:r>
      <w:r w:rsidRPr="00C317C4">
        <w:rPr>
          <w:rFonts w:cs="Arial"/>
          <w:sz w:val="24"/>
          <w:szCs w:val="24"/>
        </w:rPr>
        <w:t xml:space="preserve"> avoidable hospital admission and in some cases, death.  </w:t>
      </w:r>
    </w:p>
    <w:p w:rsidR="00131800" w:rsidRPr="00C317C4" w:rsidRDefault="00131800" w:rsidP="00131800">
      <w:pPr>
        <w:pStyle w:val="ListParagraph"/>
        <w:ind w:left="882"/>
        <w:rPr>
          <w:rFonts w:cs="Arial"/>
          <w:sz w:val="24"/>
          <w:szCs w:val="24"/>
        </w:rPr>
      </w:pPr>
    </w:p>
    <w:p w:rsidR="00131800" w:rsidRDefault="00131800" w:rsidP="00131800">
      <w:pPr>
        <w:pStyle w:val="ListParagraph"/>
        <w:numPr>
          <w:ilvl w:val="0"/>
          <w:numId w:val="8"/>
        </w:numPr>
        <w:rPr>
          <w:rFonts w:cs="Arial"/>
          <w:b/>
          <w:sz w:val="24"/>
          <w:szCs w:val="24"/>
        </w:rPr>
      </w:pPr>
      <w:r w:rsidRPr="00C317C4">
        <w:rPr>
          <w:rFonts w:cs="Arial"/>
          <w:b/>
          <w:sz w:val="24"/>
          <w:szCs w:val="24"/>
        </w:rPr>
        <w:t>Provision of Speech and Language therapy</w:t>
      </w:r>
      <w:r w:rsidR="005E6F7F">
        <w:rPr>
          <w:rFonts w:cs="Arial"/>
          <w:b/>
          <w:sz w:val="24"/>
          <w:szCs w:val="24"/>
        </w:rPr>
        <w:t xml:space="preserve"> (SLT)</w:t>
      </w:r>
      <w:r w:rsidRPr="00C317C4">
        <w:rPr>
          <w:rFonts w:cs="Arial"/>
          <w:b/>
          <w:sz w:val="24"/>
          <w:szCs w:val="24"/>
        </w:rPr>
        <w:t xml:space="preserve"> in Youth Offending teams and prisons in Wales</w:t>
      </w:r>
    </w:p>
    <w:p w:rsidR="00FA3D30" w:rsidRPr="00C317C4" w:rsidRDefault="00FA3D30" w:rsidP="00FA3D30">
      <w:pPr>
        <w:pStyle w:val="ListParagraph"/>
        <w:ind w:left="360"/>
        <w:rPr>
          <w:rFonts w:cs="Arial"/>
          <w:b/>
          <w:sz w:val="24"/>
          <w:szCs w:val="24"/>
        </w:rPr>
      </w:pPr>
    </w:p>
    <w:p w:rsidR="002406C7" w:rsidRPr="00C317C4" w:rsidRDefault="00131800" w:rsidP="002406C7">
      <w:pPr>
        <w:pStyle w:val="ListParagraph"/>
        <w:numPr>
          <w:ilvl w:val="1"/>
          <w:numId w:val="8"/>
        </w:numPr>
        <w:rPr>
          <w:rFonts w:cs="Arial"/>
          <w:b/>
          <w:sz w:val="24"/>
          <w:szCs w:val="24"/>
        </w:rPr>
      </w:pPr>
      <w:r w:rsidRPr="00C317C4">
        <w:rPr>
          <w:rFonts w:cs="Arial"/>
          <w:sz w:val="24"/>
          <w:szCs w:val="24"/>
        </w:rPr>
        <w:t>Evidence on the speech, language and communication needs of youth offenders was presented to the National Assembly for Wales Communities and Culture Committee inquiry into the experience of Welsh</w:t>
      </w:r>
      <w:r w:rsidR="00FA3D30">
        <w:rPr>
          <w:rFonts w:cs="Arial"/>
          <w:sz w:val="24"/>
          <w:szCs w:val="24"/>
        </w:rPr>
        <w:t xml:space="preserve"> children in the Secure Estate in 2010</w:t>
      </w:r>
      <w:r w:rsidR="002406C7" w:rsidRPr="00C317C4">
        <w:rPr>
          <w:rFonts w:cs="Arial"/>
          <w:sz w:val="24"/>
          <w:szCs w:val="24"/>
        </w:rPr>
        <w:t xml:space="preserve">.  This led to a committee report recommendation that pilot work be </w:t>
      </w:r>
      <w:r w:rsidR="002406C7" w:rsidRPr="00C317C4">
        <w:rPr>
          <w:rFonts w:cs="Arial"/>
          <w:sz w:val="24"/>
          <w:szCs w:val="24"/>
        </w:rPr>
        <w:lastRenderedPageBreak/>
        <w:t xml:space="preserve">undertaken on the potential benefits of </w:t>
      </w:r>
      <w:r w:rsidR="005E6F7F">
        <w:rPr>
          <w:rFonts w:cs="Arial"/>
          <w:sz w:val="24"/>
          <w:szCs w:val="24"/>
        </w:rPr>
        <w:t>SLT</w:t>
      </w:r>
      <w:r w:rsidR="002406C7" w:rsidRPr="00C317C4">
        <w:rPr>
          <w:rFonts w:cs="Arial"/>
          <w:sz w:val="24"/>
          <w:szCs w:val="24"/>
        </w:rPr>
        <w:t xml:space="preserve"> for juvenile offenders: both in custody and on release</w:t>
      </w:r>
      <w:r w:rsidR="00154FED">
        <w:rPr>
          <w:rStyle w:val="FootnoteReference"/>
          <w:rFonts w:cs="Arial"/>
          <w:sz w:val="24"/>
          <w:szCs w:val="24"/>
        </w:rPr>
        <w:footnoteReference w:id="11"/>
      </w:r>
      <w:r w:rsidR="002406C7" w:rsidRPr="00C317C4">
        <w:rPr>
          <w:rFonts w:cs="Arial"/>
          <w:sz w:val="24"/>
          <w:szCs w:val="24"/>
        </w:rPr>
        <w:t>.</w:t>
      </w:r>
      <w:r w:rsidRPr="00C317C4">
        <w:rPr>
          <w:rFonts w:cs="Arial"/>
          <w:sz w:val="24"/>
          <w:szCs w:val="24"/>
        </w:rPr>
        <w:t xml:space="preserve"> </w:t>
      </w:r>
    </w:p>
    <w:p w:rsidR="00131800" w:rsidRPr="00C317C4" w:rsidRDefault="002406C7" w:rsidP="002406C7">
      <w:pPr>
        <w:pStyle w:val="ListParagraph"/>
        <w:numPr>
          <w:ilvl w:val="1"/>
          <w:numId w:val="8"/>
        </w:numPr>
        <w:rPr>
          <w:rFonts w:cs="Arial"/>
          <w:b/>
          <w:sz w:val="24"/>
          <w:szCs w:val="24"/>
        </w:rPr>
      </w:pPr>
      <w:r w:rsidRPr="00C317C4">
        <w:rPr>
          <w:rFonts w:cs="Arial"/>
          <w:sz w:val="24"/>
          <w:szCs w:val="24"/>
        </w:rPr>
        <w:t>Despite strong evidence f</w:t>
      </w:r>
      <w:r w:rsidR="00131800" w:rsidRPr="00C317C4">
        <w:rPr>
          <w:rFonts w:cs="Arial"/>
          <w:sz w:val="24"/>
          <w:szCs w:val="24"/>
        </w:rPr>
        <w:t>r</w:t>
      </w:r>
      <w:r w:rsidRPr="00C317C4">
        <w:rPr>
          <w:rFonts w:cs="Arial"/>
          <w:sz w:val="24"/>
          <w:szCs w:val="24"/>
        </w:rPr>
        <w:t>o</w:t>
      </w:r>
      <w:r w:rsidR="00131800" w:rsidRPr="00C317C4">
        <w:rPr>
          <w:rFonts w:cs="Arial"/>
          <w:sz w:val="24"/>
          <w:szCs w:val="24"/>
        </w:rPr>
        <w:t xml:space="preserve">m the pilots, currently </w:t>
      </w:r>
      <w:r w:rsidR="00131800" w:rsidRPr="00C317C4">
        <w:rPr>
          <w:sz w:val="24"/>
          <w:szCs w:val="24"/>
        </w:rPr>
        <w:t xml:space="preserve">only two youth offending teams (YOTs) in Wales (Western Bay and Gwent) employ speech and language therapists.  </w:t>
      </w:r>
      <w:r w:rsidR="0062058D">
        <w:rPr>
          <w:sz w:val="24"/>
          <w:szCs w:val="24"/>
        </w:rPr>
        <w:t xml:space="preserve">SLTs </w:t>
      </w:r>
      <w:r w:rsidR="00131800" w:rsidRPr="00C317C4">
        <w:rPr>
          <w:sz w:val="24"/>
          <w:szCs w:val="24"/>
        </w:rPr>
        <w:t xml:space="preserve">have a key role to play in </w:t>
      </w:r>
      <w:r w:rsidR="00131800" w:rsidRPr="00C317C4">
        <w:rPr>
          <w:bCs/>
          <w:sz w:val="24"/>
          <w:szCs w:val="24"/>
        </w:rPr>
        <w:t>s</w:t>
      </w:r>
      <w:r w:rsidR="00131800" w:rsidRPr="00C317C4">
        <w:rPr>
          <w:rFonts w:cs="Arial"/>
          <w:bCs/>
          <w:color w:val="000000"/>
          <w:sz w:val="24"/>
          <w:szCs w:val="24"/>
        </w:rPr>
        <w:t>creening</w:t>
      </w:r>
      <w:r w:rsidR="00131800" w:rsidRPr="00C317C4">
        <w:rPr>
          <w:bCs/>
          <w:sz w:val="24"/>
          <w:szCs w:val="24"/>
        </w:rPr>
        <w:t>, assessment and d</w:t>
      </w:r>
      <w:r w:rsidR="00131800" w:rsidRPr="00C317C4">
        <w:rPr>
          <w:rFonts w:cs="Arial"/>
          <w:bCs/>
          <w:color w:val="000000"/>
          <w:sz w:val="24"/>
          <w:szCs w:val="24"/>
        </w:rPr>
        <w:t>iagnosis</w:t>
      </w:r>
      <w:r w:rsidR="00131800" w:rsidRPr="00C317C4">
        <w:rPr>
          <w:bCs/>
          <w:sz w:val="24"/>
          <w:szCs w:val="24"/>
        </w:rPr>
        <w:t>, awareness r</w:t>
      </w:r>
      <w:r w:rsidR="00131800" w:rsidRPr="00C317C4">
        <w:rPr>
          <w:rFonts w:cs="Arial"/>
          <w:bCs/>
          <w:color w:val="000000"/>
          <w:sz w:val="24"/>
          <w:szCs w:val="24"/>
        </w:rPr>
        <w:t xml:space="preserve">aising, delivering training </w:t>
      </w:r>
      <w:r w:rsidR="00131800" w:rsidRPr="00C317C4">
        <w:rPr>
          <w:sz w:val="24"/>
          <w:szCs w:val="24"/>
        </w:rPr>
        <w:t xml:space="preserve">and offering </w:t>
      </w:r>
      <w:r w:rsidR="00131800" w:rsidRPr="00C317C4">
        <w:rPr>
          <w:rFonts w:cs="Arial"/>
          <w:bCs/>
          <w:color w:val="000000"/>
          <w:sz w:val="24"/>
          <w:szCs w:val="24"/>
        </w:rPr>
        <w:t xml:space="preserve">support strategies and advice </w:t>
      </w:r>
      <w:r w:rsidR="00131800" w:rsidRPr="00C317C4">
        <w:rPr>
          <w:rFonts w:cs="Arial"/>
          <w:bCs/>
          <w:sz w:val="24"/>
          <w:szCs w:val="24"/>
        </w:rPr>
        <w:t xml:space="preserve">to YOT staff </w:t>
      </w:r>
      <w:r w:rsidR="00131800" w:rsidRPr="00C317C4">
        <w:rPr>
          <w:rFonts w:cs="Arial"/>
          <w:bCs/>
          <w:color w:val="000000"/>
          <w:sz w:val="24"/>
          <w:szCs w:val="24"/>
        </w:rPr>
        <w:t>to aid engagement and comprehension</w:t>
      </w:r>
      <w:r w:rsidR="00131800" w:rsidRPr="00C317C4">
        <w:rPr>
          <w:bCs/>
          <w:sz w:val="24"/>
          <w:szCs w:val="24"/>
        </w:rPr>
        <w:t xml:space="preserve">.  </w:t>
      </w:r>
    </w:p>
    <w:p w:rsidR="00A857D9" w:rsidRPr="00C317C4" w:rsidRDefault="002406C7" w:rsidP="00A857D9">
      <w:pPr>
        <w:pStyle w:val="ListParagraph"/>
        <w:numPr>
          <w:ilvl w:val="1"/>
          <w:numId w:val="8"/>
        </w:numPr>
        <w:rPr>
          <w:rFonts w:cs="Arial"/>
          <w:sz w:val="24"/>
          <w:szCs w:val="24"/>
        </w:rPr>
      </w:pPr>
      <w:r w:rsidRPr="00C317C4">
        <w:rPr>
          <w:rFonts w:cs="Arial"/>
          <w:sz w:val="24"/>
          <w:szCs w:val="24"/>
        </w:rPr>
        <w:t xml:space="preserve">HMP Berwyn </w:t>
      </w:r>
      <w:r w:rsidR="00B43F5D" w:rsidRPr="00C317C4">
        <w:rPr>
          <w:rFonts w:cs="Arial"/>
          <w:sz w:val="24"/>
          <w:szCs w:val="24"/>
        </w:rPr>
        <w:t xml:space="preserve">currently </w:t>
      </w:r>
      <w:r w:rsidRPr="00C317C4">
        <w:rPr>
          <w:rFonts w:cs="Arial"/>
          <w:sz w:val="24"/>
          <w:szCs w:val="24"/>
        </w:rPr>
        <w:t>employs 1.5 full time equivalent speech and language therapist</w:t>
      </w:r>
      <w:r w:rsidR="00B43F5D" w:rsidRPr="00C317C4">
        <w:rPr>
          <w:rFonts w:cs="Arial"/>
          <w:sz w:val="24"/>
          <w:szCs w:val="24"/>
        </w:rPr>
        <w:t>s</w:t>
      </w:r>
      <w:r w:rsidRPr="00C317C4">
        <w:rPr>
          <w:rFonts w:cs="Arial"/>
          <w:sz w:val="24"/>
          <w:szCs w:val="24"/>
        </w:rPr>
        <w:t xml:space="preserve">.  </w:t>
      </w:r>
      <w:r w:rsidR="00A857D9" w:rsidRPr="00C317C4">
        <w:rPr>
          <w:rFonts w:cs="Arial"/>
          <w:sz w:val="24"/>
          <w:szCs w:val="24"/>
        </w:rPr>
        <w:t>Th</w:t>
      </w:r>
      <w:r w:rsidR="00A857D9">
        <w:rPr>
          <w:rFonts w:cs="Arial"/>
          <w:sz w:val="24"/>
          <w:szCs w:val="24"/>
        </w:rPr>
        <w:t xml:space="preserve">ere is currently no specialist </w:t>
      </w:r>
      <w:r w:rsidR="005E6F7F">
        <w:rPr>
          <w:rFonts w:cs="Arial"/>
          <w:sz w:val="24"/>
          <w:szCs w:val="24"/>
        </w:rPr>
        <w:t>SLT</w:t>
      </w:r>
      <w:r w:rsidR="00A857D9" w:rsidRPr="00C317C4">
        <w:rPr>
          <w:rFonts w:cs="Arial"/>
          <w:sz w:val="24"/>
          <w:szCs w:val="24"/>
        </w:rPr>
        <w:t xml:space="preserve"> provision at Cardiff, Swansea, </w:t>
      </w:r>
      <w:proofErr w:type="spellStart"/>
      <w:r w:rsidR="00A857D9" w:rsidRPr="00C317C4">
        <w:rPr>
          <w:rFonts w:cs="Arial"/>
          <w:sz w:val="24"/>
          <w:szCs w:val="24"/>
        </w:rPr>
        <w:t>Usk</w:t>
      </w:r>
      <w:proofErr w:type="spellEnd"/>
      <w:r w:rsidR="00A857D9" w:rsidRPr="00C317C4">
        <w:rPr>
          <w:rFonts w:cs="Arial"/>
          <w:sz w:val="24"/>
          <w:szCs w:val="24"/>
        </w:rPr>
        <w:t xml:space="preserve"> or </w:t>
      </w:r>
      <w:proofErr w:type="spellStart"/>
      <w:r w:rsidR="00A857D9" w:rsidRPr="00C317C4">
        <w:rPr>
          <w:rFonts w:cs="Arial"/>
          <w:sz w:val="24"/>
          <w:szCs w:val="24"/>
        </w:rPr>
        <w:t>Prescoed</w:t>
      </w:r>
      <w:proofErr w:type="spellEnd"/>
      <w:r w:rsidR="00A857D9" w:rsidRPr="00C317C4">
        <w:rPr>
          <w:rFonts w:cs="Arial"/>
          <w:sz w:val="24"/>
          <w:szCs w:val="24"/>
        </w:rPr>
        <w:t xml:space="preserve"> prisons.</w:t>
      </w:r>
    </w:p>
    <w:p w:rsidR="002E620F" w:rsidRPr="00C317C4" w:rsidRDefault="002406C7" w:rsidP="002E620F">
      <w:pPr>
        <w:pStyle w:val="ListParagraph"/>
        <w:numPr>
          <w:ilvl w:val="1"/>
          <w:numId w:val="8"/>
        </w:numPr>
        <w:rPr>
          <w:rFonts w:cs="Arial"/>
          <w:sz w:val="24"/>
          <w:szCs w:val="24"/>
        </w:rPr>
      </w:pPr>
      <w:r w:rsidRPr="00C317C4">
        <w:rPr>
          <w:rFonts w:cs="Arial"/>
          <w:sz w:val="24"/>
          <w:szCs w:val="24"/>
        </w:rPr>
        <w:t xml:space="preserve">The </w:t>
      </w:r>
      <w:r w:rsidR="00A857D9" w:rsidRPr="00C317C4">
        <w:rPr>
          <w:rFonts w:cs="Arial"/>
          <w:sz w:val="24"/>
          <w:szCs w:val="24"/>
        </w:rPr>
        <w:t xml:space="preserve">HMP Berwyn </w:t>
      </w:r>
      <w:r w:rsidR="00A857D9">
        <w:rPr>
          <w:rFonts w:cs="Arial"/>
          <w:sz w:val="24"/>
          <w:szCs w:val="24"/>
        </w:rPr>
        <w:t xml:space="preserve">SLT </w:t>
      </w:r>
      <w:r w:rsidRPr="00C317C4">
        <w:rPr>
          <w:rFonts w:cs="Arial"/>
          <w:sz w:val="24"/>
          <w:szCs w:val="24"/>
        </w:rPr>
        <w:t xml:space="preserve">service </w:t>
      </w:r>
      <w:r w:rsidR="00FA3D30">
        <w:rPr>
          <w:rFonts w:cs="Arial"/>
          <w:sz w:val="24"/>
          <w:szCs w:val="24"/>
        </w:rPr>
        <w:t>began</w:t>
      </w:r>
      <w:r w:rsidRPr="00C317C4">
        <w:rPr>
          <w:rFonts w:cs="Arial"/>
          <w:sz w:val="24"/>
          <w:szCs w:val="24"/>
        </w:rPr>
        <w:t xml:space="preserve"> seeing clients in July 2017.  </w:t>
      </w:r>
    </w:p>
    <w:p w:rsidR="002E620F" w:rsidRPr="00C317C4" w:rsidRDefault="002406C7" w:rsidP="002E620F">
      <w:pPr>
        <w:pStyle w:val="ListParagraph"/>
        <w:numPr>
          <w:ilvl w:val="1"/>
          <w:numId w:val="8"/>
        </w:numPr>
        <w:rPr>
          <w:rFonts w:cs="Arial"/>
          <w:sz w:val="24"/>
          <w:szCs w:val="24"/>
        </w:rPr>
      </w:pPr>
      <w:r w:rsidRPr="00C317C4">
        <w:rPr>
          <w:rFonts w:cs="Arial"/>
          <w:sz w:val="24"/>
          <w:szCs w:val="24"/>
        </w:rPr>
        <w:t>Client</w:t>
      </w:r>
      <w:r w:rsidR="002E620F" w:rsidRPr="00C317C4">
        <w:rPr>
          <w:rFonts w:cs="Arial"/>
          <w:sz w:val="24"/>
          <w:szCs w:val="24"/>
        </w:rPr>
        <w:t>s</w:t>
      </w:r>
      <w:r w:rsidRPr="00C317C4">
        <w:rPr>
          <w:rFonts w:cs="Arial"/>
          <w:sz w:val="24"/>
          <w:szCs w:val="24"/>
        </w:rPr>
        <w:t xml:space="preserve"> are refe</w:t>
      </w:r>
      <w:r w:rsidR="00B43F5D" w:rsidRPr="00C317C4">
        <w:rPr>
          <w:rFonts w:cs="Arial"/>
          <w:sz w:val="24"/>
          <w:szCs w:val="24"/>
        </w:rPr>
        <w:t>r</w:t>
      </w:r>
      <w:r w:rsidRPr="00C317C4">
        <w:rPr>
          <w:rFonts w:cs="Arial"/>
          <w:sz w:val="24"/>
          <w:szCs w:val="24"/>
        </w:rPr>
        <w:t>r</w:t>
      </w:r>
      <w:r w:rsidR="00B43F5D" w:rsidRPr="00C317C4">
        <w:rPr>
          <w:rFonts w:cs="Arial"/>
          <w:sz w:val="24"/>
          <w:szCs w:val="24"/>
        </w:rPr>
        <w:t>e</w:t>
      </w:r>
      <w:r w:rsidRPr="00C317C4">
        <w:rPr>
          <w:rFonts w:cs="Arial"/>
          <w:sz w:val="24"/>
          <w:szCs w:val="24"/>
        </w:rPr>
        <w:t xml:space="preserve">d from a range of stakeholders </w:t>
      </w:r>
      <w:r w:rsidR="009D7D6D">
        <w:rPr>
          <w:rFonts w:cs="Arial"/>
          <w:sz w:val="24"/>
          <w:szCs w:val="24"/>
        </w:rPr>
        <w:t>to</w:t>
      </w:r>
      <w:r w:rsidRPr="00C317C4">
        <w:rPr>
          <w:rFonts w:cs="Arial"/>
          <w:sz w:val="24"/>
          <w:szCs w:val="24"/>
        </w:rPr>
        <w:t xml:space="preserve"> be supported for speech,</w:t>
      </w:r>
      <w:r w:rsidR="00B43F5D" w:rsidRPr="00C317C4">
        <w:rPr>
          <w:rFonts w:cs="Arial"/>
          <w:sz w:val="24"/>
          <w:szCs w:val="24"/>
        </w:rPr>
        <w:t xml:space="preserve"> </w:t>
      </w:r>
      <w:r w:rsidRPr="00C317C4">
        <w:rPr>
          <w:rFonts w:cs="Arial"/>
          <w:sz w:val="24"/>
          <w:szCs w:val="24"/>
        </w:rPr>
        <w:t xml:space="preserve">language </w:t>
      </w:r>
      <w:r w:rsidR="00B43F5D" w:rsidRPr="00C317C4">
        <w:rPr>
          <w:rFonts w:cs="Arial"/>
          <w:sz w:val="24"/>
          <w:szCs w:val="24"/>
        </w:rPr>
        <w:t>and commun</w:t>
      </w:r>
      <w:r w:rsidRPr="00C317C4">
        <w:rPr>
          <w:rFonts w:cs="Arial"/>
          <w:sz w:val="24"/>
          <w:szCs w:val="24"/>
        </w:rPr>
        <w:t>i</w:t>
      </w:r>
      <w:r w:rsidR="00B43F5D" w:rsidRPr="00C317C4">
        <w:rPr>
          <w:rFonts w:cs="Arial"/>
          <w:sz w:val="24"/>
          <w:szCs w:val="24"/>
        </w:rPr>
        <w:t>c</w:t>
      </w:r>
      <w:r w:rsidRPr="00C317C4">
        <w:rPr>
          <w:rFonts w:cs="Arial"/>
          <w:sz w:val="24"/>
          <w:szCs w:val="24"/>
        </w:rPr>
        <w:t>ation</w:t>
      </w:r>
      <w:r w:rsidR="002E620F" w:rsidRPr="00C317C4">
        <w:rPr>
          <w:rFonts w:cs="Arial"/>
          <w:sz w:val="24"/>
          <w:szCs w:val="24"/>
        </w:rPr>
        <w:t xml:space="preserve"> and swallowing needs.  </w:t>
      </w:r>
    </w:p>
    <w:p w:rsidR="002E620F" w:rsidRPr="00C317C4" w:rsidRDefault="002E620F" w:rsidP="002E620F">
      <w:pPr>
        <w:pStyle w:val="ListParagraph"/>
        <w:numPr>
          <w:ilvl w:val="1"/>
          <w:numId w:val="8"/>
        </w:numPr>
        <w:rPr>
          <w:rFonts w:cs="Arial"/>
          <w:sz w:val="24"/>
          <w:szCs w:val="24"/>
        </w:rPr>
      </w:pPr>
      <w:r w:rsidRPr="00C317C4">
        <w:rPr>
          <w:rFonts w:cs="Arial"/>
          <w:sz w:val="24"/>
          <w:szCs w:val="24"/>
        </w:rPr>
        <w:t>The speech and language therapist</w:t>
      </w:r>
      <w:r w:rsidR="005E6F7F">
        <w:rPr>
          <w:rFonts w:cs="Arial"/>
          <w:sz w:val="24"/>
          <w:szCs w:val="24"/>
        </w:rPr>
        <w:t>s</w:t>
      </w:r>
      <w:r w:rsidRPr="00C317C4">
        <w:rPr>
          <w:rFonts w:cs="Arial"/>
          <w:sz w:val="24"/>
          <w:szCs w:val="24"/>
        </w:rPr>
        <w:t xml:space="preserve"> ha</w:t>
      </w:r>
      <w:r w:rsidR="005E6F7F">
        <w:rPr>
          <w:rFonts w:cs="Arial"/>
          <w:sz w:val="24"/>
          <w:szCs w:val="24"/>
        </w:rPr>
        <w:t>ve</w:t>
      </w:r>
      <w:r w:rsidRPr="00C317C4">
        <w:rPr>
          <w:rFonts w:cs="Arial"/>
          <w:sz w:val="24"/>
          <w:szCs w:val="24"/>
        </w:rPr>
        <w:t xml:space="preserve"> also provided training to a number of key staff groups such as the integrated healthcare team, the forensic psychology department and college tutors on language processing and strategies for communication</w:t>
      </w:r>
    </w:p>
    <w:p w:rsidR="002E620F" w:rsidRPr="00C317C4" w:rsidRDefault="002E620F" w:rsidP="002E620F">
      <w:pPr>
        <w:pStyle w:val="ListParagraph"/>
        <w:numPr>
          <w:ilvl w:val="1"/>
          <w:numId w:val="8"/>
        </w:numPr>
        <w:spacing w:line="240" w:lineRule="auto"/>
        <w:rPr>
          <w:rFonts w:cs="Arial"/>
          <w:sz w:val="24"/>
          <w:szCs w:val="24"/>
        </w:rPr>
      </w:pPr>
      <w:r w:rsidRPr="00C317C4">
        <w:rPr>
          <w:rFonts w:cs="Arial"/>
          <w:sz w:val="24"/>
          <w:szCs w:val="24"/>
        </w:rPr>
        <w:t xml:space="preserve">Managing the dysphagia needs of clients at HMP Berwyn without them needing to leave the site has allowed for excellent client care and cost savings to the establishment. </w:t>
      </w:r>
    </w:p>
    <w:p w:rsidR="00131800" w:rsidRPr="00A857D9" w:rsidRDefault="002E620F" w:rsidP="00131800">
      <w:pPr>
        <w:pStyle w:val="ListParagraph"/>
        <w:numPr>
          <w:ilvl w:val="1"/>
          <w:numId w:val="8"/>
        </w:numPr>
        <w:rPr>
          <w:rFonts w:cs="Arial"/>
          <w:b/>
          <w:sz w:val="24"/>
          <w:szCs w:val="24"/>
          <w:u w:val="single"/>
        </w:rPr>
      </w:pPr>
      <w:r w:rsidRPr="00A857D9">
        <w:rPr>
          <w:rFonts w:cs="Arial"/>
          <w:b/>
          <w:sz w:val="24"/>
          <w:szCs w:val="24"/>
          <w:u w:val="single"/>
        </w:rPr>
        <w:t>Case study</w:t>
      </w:r>
      <w:r w:rsidR="00A857D9" w:rsidRPr="00A857D9">
        <w:rPr>
          <w:rFonts w:cs="Arial"/>
          <w:b/>
          <w:sz w:val="24"/>
          <w:szCs w:val="24"/>
          <w:u w:val="single"/>
        </w:rPr>
        <w:t xml:space="preserve"> Client D</w:t>
      </w:r>
      <w:r w:rsidR="00FA3D30" w:rsidRPr="00A857D9">
        <w:rPr>
          <w:rFonts w:cs="Arial"/>
          <w:b/>
          <w:sz w:val="24"/>
          <w:szCs w:val="24"/>
          <w:u w:val="single"/>
        </w:rPr>
        <w:t xml:space="preserve"> – speech, language and communication support at HMP Berwyn</w:t>
      </w:r>
    </w:p>
    <w:p w:rsidR="00FA3D30" w:rsidRDefault="00FA3D30" w:rsidP="00FA3D30">
      <w:pPr>
        <w:pStyle w:val="ListParagraph"/>
        <w:ind w:left="882"/>
        <w:rPr>
          <w:rFonts w:cs="Arial"/>
          <w:sz w:val="24"/>
          <w:szCs w:val="24"/>
        </w:rPr>
      </w:pPr>
      <w:r w:rsidRPr="00FA3D30">
        <w:rPr>
          <w:rFonts w:cs="Arial"/>
          <w:noProof/>
          <w:sz w:val="24"/>
          <w:szCs w:val="24"/>
          <w:lang w:eastAsia="en-GB"/>
        </w:rPr>
        <mc:AlternateContent>
          <mc:Choice Requires="wps">
            <w:drawing>
              <wp:anchor distT="0" distB="0" distL="114300" distR="114300" simplePos="0" relativeHeight="251659264" behindDoc="0" locked="0" layoutInCell="1" allowOverlap="1" wp14:anchorId="1ACB06E4" wp14:editId="79D41931">
                <wp:simplePos x="0" y="0"/>
                <wp:positionH relativeFrom="column">
                  <wp:posOffset>634621</wp:posOffset>
                </wp:positionH>
                <wp:positionV relativeFrom="paragraph">
                  <wp:posOffset>77555</wp:posOffset>
                </wp:positionV>
                <wp:extent cx="5168900" cy="3923732"/>
                <wp:effectExtent l="0" t="0" r="1270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923732"/>
                        </a:xfrm>
                        <a:prstGeom prst="rect">
                          <a:avLst/>
                        </a:prstGeom>
                        <a:solidFill>
                          <a:srgbClr val="FFFFFF"/>
                        </a:solidFill>
                        <a:ln w="9525">
                          <a:solidFill>
                            <a:srgbClr val="000000"/>
                          </a:solidFill>
                          <a:miter lim="800000"/>
                          <a:headEnd/>
                          <a:tailEnd/>
                        </a:ln>
                      </wps:spPr>
                      <wps:txbx>
                        <w:txbxContent>
                          <w:p w:rsidR="00A857D9" w:rsidRPr="00A857D9" w:rsidRDefault="00A857D9" w:rsidP="00A857D9">
                            <w:pPr>
                              <w:spacing w:line="240" w:lineRule="auto"/>
                              <w:rPr>
                                <w:rFonts w:cs="Arial"/>
                                <w:sz w:val="24"/>
                                <w:szCs w:val="24"/>
                              </w:rPr>
                            </w:pPr>
                            <w:r w:rsidRPr="00A857D9">
                              <w:rPr>
                                <w:rFonts w:cs="Arial"/>
                                <w:sz w:val="24"/>
                                <w:szCs w:val="24"/>
                              </w:rPr>
                              <w:t xml:space="preserve">Client D was referred to SLT by mental health nursing colleagues because he was having problems with his social relationships, his interaction style and asserting himself appropriately with other people.  He is a man who has a background of disrupted education, being in YOI from teenage years and committing a violent offence in his late teens.  He was seen by SLT for initial assessment and the findings were that he has poor tolerance of emotions which impacts on his interaction style.  </w:t>
                            </w:r>
                          </w:p>
                          <w:p w:rsidR="00A857D9" w:rsidRPr="00A857D9" w:rsidRDefault="00A857D9" w:rsidP="00A857D9">
                            <w:pPr>
                              <w:spacing w:line="240" w:lineRule="auto"/>
                              <w:rPr>
                                <w:rFonts w:cs="Arial"/>
                                <w:sz w:val="24"/>
                                <w:szCs w:val="24"/>
                              </w:rPr>
                            </w:pPr>
                            <w:r w:rsidRPr="00A857D9">
                              <w:rPr>
                                <w:rFonts w:cs="Arial"/>
                                <w:sz w:val="24"/>
                                <w:szCs w:val="24"/>
                              </w:rPr>
                              <w:t>He has been seen weekly by SLT from September 2017 to current time to work on emotion recognition and early identification of triggers which change the ways that he chooses to present himself in interaction.</w:t>
                            </w:r>
                            <w:r>
                              <w:rPr>
                                <w:rFonts w:cs="Arial"/>
                                <w:sz w:val="24"/>
                                <w:szCs w:val="24"/>
                              </w:rPr>
                              <w:t xml:space="preserve">  </w:t>
                            </w:r>
                            <w:r w:rsidRPr="00A857D9">
                              <w:rPr>
                                <w:rFonts w:cs="Arial"/>
                                <w:sz w:val="24"/>
                                <w:szCs w:val="24"/>
                              </w:rPr>
                              <w:t xml:space="preserve">Client D has made </w:t>
                            </w:r>
                            <w:r>
                              <w:rPr>
                                <w:rFonts w:cs="Arial"/>
                                <w:sz w:val="24"/>
                                <w:szCs w:val="24"/>
                              </w:rPr>
                              <w:t xml:space="preserve">significant </w:t>
                            </w:r>
                            <w:r w:rsidRPr="00A857D9">
                              <w:rPr>
                                <w:rFonts w:cs="Arial"/>
                                <w:sz w:val="24"/>
                                <w:szCs w:val="24"/>
                              </w:rPr>
                              <w:t>progress</w:t>
                            </w:r>
                            <w:r>
                              <w:rPr>
                                <w:rFonts w:cs="Arial"/>
                                <w:sz w:val="24"/>
                                <w:szCs w:val="24"/>
                              </w:rPr>
                              <w:t xml:space="preserve">. </w:t>
                            </w:r>
                            <w:r w:rsidRPr="00A857D9">
                              <w:rPr>
                                <w:rFonts w:cs="Arial"/>
                                <w:sz w:val="24"/>
                                <w:szCs w:val="24"/>
                              </w:rPr>
                              <w:t xml:space="preserve"> He has worked on a safety plan for his interactions so that he understands which triggers increase his risk of communication breakdown, and knows how to minimise / manage these risks</w:t>
                            </w:r>
                            <w:r>
                              <w:rPr>
                                <w:rFonts w:cs="Arial"/>
                                <w:sz w:val="24"/>
                                <w:szCs w:val="24"/>
                              </w:rPr>
                              <w:t xml:space="preserve"> and</w:t>
                            </w:r>
                            <w:r w:rsidRPr="00A857D9">
                              <w:rPr>
                                <w:rFonts w:cs="Arial"/>
                                <w:sz w:val="24"/>
                                <w:szCs w:val="24"/>
                              </w:rPr>
                              <w:t xml:space="preserve"> has worked on skills </w:t>
                            </w:r>
                            <w:r>
                              <w:rPr>
                                <w:rFonts w:cs="Arial"/>
                                <w:sz w:val="24"/>
                                <w:szCs w:val="24"/>
                              </w:rPr>
                              <w:t>f</w:t>
                            </w:r>
                            <w:r w:rsidRPr="00A857D9">
                              <w:rPr>
                                <w:rFonts w:cs="Arial"/>
                                <w:sz w:val="24"/>
                                <w:szCs w:val="24"/>
                              </w:rPr>
                              <w:t>or repairing communication breakdown.</w:t>
                            </w:r>
                          </w:p>
                          <w:p w:rsidR="00A857D9" w:rsidRPr="002C1F88" w:rsidRDefault="00A857D9" w:rsidP="00A857D9">
                            <w:pPr>
                              <w:spacing w:line="240" w:lineRule="auto"/>
                              <w:rPr>
                                <w:rFonts w:ascii="Arial" w:hAnsi="Arial" w:cs="Arial"/>
                                <w:sz w:val="24"/>
                                <w:szCs w:val="24"/>
                              </w:rPr>
                            </w:pPr>
                            <w:r w:rsidRPr="00A857D9">
                              <w:rPr>
                                <w:rFonts w:cs="Arial"/>
                                <w:sz w:val="24"/>
                                <w:szCs w:val="24"/>
                              </w:rPr>
                              <w:t>His P-</w:t>
                            </w:r>
                            <w:proofErr w:type="spellStart"/>
                            <w:r w:rsidRPr="00A857D9">
                              <w:rPr>
                                <w:rFonts w:cs="Arial"/>
                                <w:sz w:val="24"/>
                                <w:szCs w:val="24"/>
                              </w:rPr>
                              <w:t>Nomis</w:t>
                            </w:r>
                            <w:proofErr w:type="spellEnd"/>
                            <w:r w:rsidRPr="00A857D9">
                              <w:rPr>
                                <w:rFonts w:cs="Arial"/>
                                <w:sz w:val="24"/>
                                <w:szCs w:val="24"/>
                              </w:rPr>
                              <w:t xml:space="preserve"> record and System1 record shows increased engagement with all aspects of care and rehabilitation.  He has decreased communication breakdown and increased appropriate assertiveness.  These skills will </w:t>
                            </w:r>
                            <w:r w:rsidR="005E6F7F">
                              <w:rPr>
                                <w:rFonts w:cs="Arial"/>
                                <w:sz w:val="24"/>
                                <w:szCs w:val="24"/>
                              </w:rPr>
                              <w:t xml:space="preserve">impact positively on staff and other inmates and </w:t>
                            </w:r>
                            <w:r w:rsidRPr="00A857D9">
                              <w:rPr>
                                <w:rFonts w:cs="Arial"/>
                                <w:sz w:val="24"/>
                                <w:szCs w:val="24"/>
                              </w:rPr>
                              <w:t xml:space="preserve">make him a more effective participant in society </w:t>
                            </w:r>
                            <w:r w:rsidRPr="005E6F7F">
                              <w:rPr>
                                <w:rFonts w:cs="Arial"/>
                                <w:sz w:val="24"/>
                                <w:szCs w:val="24"/>
                              </w:rPr>
                              <w:t>in the future.</w:t>
                            </w:r>
                            <w:r w:rsidRPr="002C1F88">
                              <w:rPr>
                                <w:rFonts w:ascii="Arial" w:hAnsi="Arial" w:cs="Arial"/>
                                <w:sz w:val="24"/>
                                <w:szCs w:val="24"/>
                              </w:rPr>
                              <w:t xml:space="preserve">  </w:t>
                            </w:r>
                          </w:p>
                          <w:p w:rsidR="00A857D9" w:rsidRPr="00A857D9" w:rsidRDefault="00A857D9" w:rsidP="00A857D9">
                            <w:pPr>
                              <w:spacing w:line="240" w:lineRule="auto"/>
                              <w:rPr>
                                <w:rFonts w:cs="Arial"/>
                                <w:sz w:val="24"/>
                                <w:szCs w:val="24"/>
                              </w:rPr>
                            </w:pPr>
                          </w:p>
                          <w:p w:rsidR="00FA3D30" w:rsidRDefault="00FA3D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95pt;margin-top:6.1pt;width:407pt;height:30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">
                <v:textbox>
                  <w:txbxContent>
                    <w:p w:rsidR="00A857D9" w:rsidRPr="00A857D9" w:rsidRDefault="00A857D9" w:rsidP="00A857D9">
                      <w:pPr>
                        <w:spacing w:line="240" w:lineRule="auto"/>
                        <w:rPr>
                          <w:rFonts w:cs="Arial"/>
                          <w:sz w:val="24"/>
                          <w:szCs w:val="24"/>
                        </w:rPr>
                      </w:pPr>
                      <w:r w:rsidRPr="00A857D9">
                        <w:rPr>
                          <w:rFonts w:cs="Arial"/>
                          <w:sz w:val="24"/>
                          <w:szCs w:val="24"/>
                        </w:rPr>
                        <w:t xml:space="preserve">Client D was referred to SLT by mental health nursing colleagues because he was having problems with his social relationships, his interaction style and asserting himself appropriately with other people.  He is a man who has a background of disrupted education, being in YOI from teenage years and committing a violent offence in his late teens.  He was seen by SLT for initial assessment and the findings were that he has poor tolerance of emotions which impacts on his interaction style.  </w:t>
                      </w:r>
                    </w:p>
                    <w:p w:rsidR="00A857D9" w:rsidRPr="00A857D9" w:rsidRDefault="00A857D9" w:rsidP="00A857D9">
                      <w:pPr>
                        <w:spacing w:line="240" w:lineRule="auto"/>
                        <w:rPr>
                          <w:rFonts w:cs="Arial"/>
                          <w:sz w:val="24"/>
                          <w:szCs w:val="24"/>
                        </w:rPr>
                      </w:pPr>
                      <w:r w:rsidRPr="00A857D9">
                        <w:rPr>
                          <w:rFonts w:cs="Arial"/>
                          <w:sz w:val="24"/>
                          <w:szCs w:val="24"/>
                        </w:rPr>
                        <w:t>He has been seen weekly by SLT from September 2017 to current time to work on emotion recognition and early identification of triggers which change the ways that he chooses to present himself in interaction.</w:t>
                      </w:r>
                      <w:r>
                        <w:rPr>
                          <w:rFonts w:cs="Arial"/>
                          <w:sz w:val="24"/>
                          <w:szCs w:val="24"/>
                        </w:rPr>
                        <w:t xml:space="preserve">  </w:t>
                      </w:r>
                      <w:r w:rsidRPr="00A857D9">
                        <w:rPr>
                          <w:rFonts w:cs="Arial"/>
                          <w:sz w:val="24"/>
                          <w:szCs w:val="24"/>
                        </w:rPr>
                        <w:t xml:space="preserve">Client D has made </w:t>
                      </w:r>
                      <w:r>
                        <w:rPr>
                          <w:rFonts w:cs="Arial"/>
                          <w:sz w:val="24"/>
                          <w:szCs w:val="24"/>
                        </w:rPr>
                        <w:t xml:space="preserve">significant </w:t>
                      </w:r>
                      <w:r w:rsidRPr="00A857D9">
                        <w:rPr>
                          <w:rFonts w:cs="Arial"/>
                          <w:sz w:val="24"/>
                          <w:szCs w:val="24"/>
                        </w:rPr>
                        <w:t>progress</w:t>
                      </w:r>
                      <w:r>
                        <w:rPr>
                          <w:rFonts w:cs="Arial"/>
                          <w:sz w:val="24"/>
                          <w:szCs w:val="24"/>
                        </w:rPr>
                        <w:t xml:space="preserve">. </w:t>
                      </w:r>
                      <w:r w:rsidRPr="00A857D9">
                        <w:rPr>
                          <w:rFonts w:cs="Arial"/>
                          <w:sz w:val="24"/>
                          <w:szCs w:val="24"/>
                        </w:rPr>
                        <w:t xml:space="preserve"> He has worked on a safety plan for his interactions so that he understands which triggers increase his risk of communication breakdown, and knows how to minimise / manage these risks</w:t>
                      </w:r>
                      <w:r>
                        <w:rPr>
                          <w:rFonts w:cs="Arial"/>
                          <w:sz w:val="24"/>
                          <w:szCs w:val="24"/>
                        </w:rPr>
                        <w:t xml:space="preserve"> and</w:t>
                      </w:r>
                      <w:r w:rsidRPr="00A857D9">
                        <w:rPr>
                          <w:rFonts w:cs="Arial"/>
                          <w:sz w:val="24"/>
                          <w:szCs w:val="24"/>
                        </w:rPr>
                        <w:t xml:space="preserve"> has worked on skills </w:t>
                      </w:r>
                      <w:r>
                        <w:rPr>
                          <w:rFonts w:cs="Arial"/>
                          <w:sz w:val="24"/>
                          <w:szCs w:val="24"/>
                        </w:rPr>
                        <w:t>f</w:t>
                      </w:r>
                      <w:r w:rsidRPr="00A857D9">
                        <w:rPr>
                          <w:rFonts w:cs="Arial"/>
                          <w:sz w:val="24"/>
                          <w:szCs w:val="24"/>
                        </w:rPr>
                        <w:t>or repairing communication breakdown.</w:t>
                      </w:r>
                    </w:p>
                    <w:p w:rsidR="00A857D9" w:rsidRPr="002C1F88" w:rsidRDefault="00A857D9" w:rsidP="00A857D9">
                      <w:pPr>
                        <w:spacing w:line="240" w:lineRule="auto"/>
                        <w:rPr>
                          <w:rFonts w:ascii="Arial" w:hAnsi="Arial" w:cs="Arial"/>
                          <w:sz w:val="24"/>
                          <w:szCs w:val="24"/>
                        </w:rPr>
                      </w:pPr>
                      <w:r w:rsidRPr="00A857D9">
                        <w:rPr>
                          <w:rFonts w:cs="Arial"/>
                          <w:sz w:val="24"/>
                          <w:szCs w:val="24"/>
                        </w:rPr>
                        <w:t>His P-</w:t>
                      </w:r>
                      <w:proofErr w:type="spellStart"/>
                      <w:r w:rsidRPr="00A857D9">
                        <w:rPr>
                          <w:rFonts w:cs="Arial"/>
                          <w:sz w:val="24"/>
                          <w:szCs w:val="24"/>
                        </w:rPr>
                        <w:t>Nomis</w:t>
                      </w:r>
                      <w:proofErr w:type="spellEnd"/>
                      <w:r w:rsidRPr="00A857D9">
                        <w:rPr>
                          <w:rFonts w:cs="Arial"/>
                          <w:sz w:val="24"/>
                          <w:szCs w:val="24"/>
                        </w:rPr>
                        <w:t xml:space="preserve"> record and System1 record shows increased engagement with all aspects of care and rehabilitation.  He has decreased communication breakdown and increased appropriate assertiveness.  These skills will </w:t>
                      </w:r>
                      <w:r w:rsidR="005E6F7F">
                        <w:rPr>
                          <w:rFonts w:cs="Arial"/>
                          <w:sz w:val="24"/>
                          <w:szCs w:val="24"/>
                        </w:rPr>
                        <w:t xml:space="preserve">impact positively on staff and other inmates and </w:t>
                      </w:r>
                      <w:r w:rsidRPr="00A857D9">
                        <w:rPr>
                          <w:rFonts w:cs="Arial"/>
                          <w:sz w:val="24"/>
                          <w:szCs w:val="24"/>
                        </w:rPr>
                        <w:t xml:space="preserve">make him a more effective participant in society </w:t>
                      </w:r>
                      <w:r w:rsidRPr="005E6F7F">
                        <w:rPr>
                          <w:rFonts w:cs="Arial"/>
                          <w:sz w:val="24"/>
                          <w:szCs w:val="24"/>
                        </w:rPr>
                        <w:t>in the future.</w:t>
                      </w:r>
                      <w:r w:rsidRPr="002C1F88">
                        <w:rPr>
                          <w:rFonts w:ascii="Arial" w:hAnsi="Arial" w:cs="Arial"/>
                          <w:sz w:val="24"/>
                          <w:szCs w:val="24"/>
                        </w:rPr>
                        <w:t xml:space="preserve">  </w:t>
                      </w:r>
                    </w:p>
                    <w:p w:rsidR="00A857D9" w:rsidRPr="00A857D9" w:rsidRDefault="00A857D9" w:rsidP="00A857D9">
                      <w:pPr>
                        <w:spacing w:line="240" w:lineRule="auto"/>
                        <w:rPr>
                          <w:rFonts w:cs="Arial"/>
                          <w:sz w:val="24"/>
                          <w:szCs w:val="24"/>
                        </w:rPr>
                      </w:pPr>
                    </w:p>
                    <w:p w:rsidR="00FA3D30" w:rsidRDefault="00FA3D30"/>
                  </w:txbxContent>
                </v:textbox>
              </v:shape>
            </w:pict>
          </mc:Fallback>
        </mc:AlternateContent>
      </w:r>
    </w:p>
    <w:p w:rsidR="00FA3D30" w:rsidRDefault="00FA3D30" w:rsidP="00FA3D30">
      <w:pPr>
        <w:pStyle w:val="ListParagraph"/>
        <w:ind w:left="882"/>
        <w:rPr>
          <w:rFonts w:cs="Arial"/>
          <w:sz w:val="24"/>
          <w:szCs w:val="24"/>
        </w:rPr>
      </w:pPr>
    </w:p>
    <w:p w:rsidR="00FA3D30" w:rsidRDefault="00FA3D30" w:rsidP="00FA3D30">
      <w:pPr>
        <w:pStyle w:val="ListParagraph"/>
        <w:ind w:left="882"/>
        <w:rPr>
          <w:rFonts w:cs="Arial"/>
          <w:sz w:val="24"/>
          <w:szCs w:val="24"/>
        </w:rPr>
      </w:pPr>
    </w:p>
    <w:p w:rsidR="00FA3D30" w:rsidRDefault="00FA3D30" w:rsidP="00FA3D30">
      <w:pPr>
        <w:pStyle w:val="ListParagraph"/>
        <w:ind w:left="882"/>
        <w:rPr>
          <w:rFonts w:cs="Arial"/>
          <w:sz w:val="24"/>
          <w:szCs w:val="24"/>
        </w:rPr>
      </w:pPr>
    </w:p>
    <w:p w:rsidR="00FA3D30" w:rsidRDefault="00FA3D30" w:rsidP="00FA3D30">
      <w:pPr>
        <w:pStyle w:val="ListParagraph"/>
        <w:ind w:left="882"/>
        <w:rPr>
          <w:rFonts w:cs="Arial"/>
          <w:sz w:val="24"/>
          <w:szCs w:val="24"/>
        </w:rPr>
      </w:pPr>
    </w:p>
    <w:p w:rsidR="00FA3D30" w:rsidRDefault="00FA3D30" w:rsidP="00FA3D30">
      <w:pPr>
        <w:pStyle w:val="ListParagraph"/>
        <w:ind w:left="882"/>
        <w:rPr>
          <w:rFonts w:cs="Arial"/>
          <w:sz w:val="24"/>
          <w:szCs w:val="24"/>
        </w:rPr>
      </w:pPr>
    </w:p>
    <w:p w:rsidR="00FA3D30" w:rsidRDefault="00FA3D30" w:rsidP="00FA3D30">
      <w:pPr>
        <w:pStyle w:val="ListParagraph"/>
        <w:ind w:left="882"/>
        <w:rPr>
          <w:rFonts w:cs="Arial"/>
          <w:sz w:val="24"/>
          <w:szCs w:val="24"/>
        </w:rPr>
      </w:pPr>
    </w:p>
    <w:p w:rsidR="00FA3D30" w:rsidRDefault="00FA3D30" w:rsidP="00FA3D30">
      <w:pPr>
        <w:pStyle w:val="ListParagraph"/>
        <w:ind w:left="882"/>
        <w:rPr>
          <w:rFonts w:cs="Arial"/>
          <w:sz w:val="24"/>
          <w:szCs w:val="24"/>
        </w:rPr>
      </w:pPr>
    </w:p>
    <w:p w:rsidR="00FA3D30" w:rsidRDefault="00FA3D30" w:rsidP="00FA3D30">
      <w:pPr>
        <w:pStyle w:val="ListParagraph"/>
        <w:ind w:left="882"/>
        <w:rPr>
          <w:rFonts w:cs="Arial"/>
          <w:sz w:val="24"/>
          <w:szCs w:val="24"/>
        </w:rPr>
      </w:pPr>
    </w:p>
    <w:p w:rsidR="00A857D9" w:rsidRDefault="00A857D9" w:rsidP="00FA3D30">
      <w:pPr>
        <w:pStyle w:val="ListParagraph"/>
        <w:ind w:left="882"/>
        <w:rPr>
          <w:rFonts w:cs="Arial"/>
          <w:sz w:val="24"/>
          <w:szCs w:val="24"/>
        </w:rPr>
      </w:pPr>
    </w:p>
    <w:p w:rsidR="00A857D9" w:rsidRDefault="00A857D9" w:rsidP="00FA3D30">
      <w:pPr>
        <w:pStyle w:val="ListParagraph"/>
        <w:ind w:left="882"/>
        <w:rPr>
          <w:rFonts w:cs="Arial"/>
          <w:sz w:val="24"/>
          <w:szCs w:val="24"/>
        </w:rPr>
      </w:pPr>
    </w:p>
    <w:p w:rsidR="00A857D9" w:rsidRPr="00C317C4" w:rsidRDefault="00A857D9" w:rsidP="00FA3D30">
      <w:pPr>
        <w:pStyle w:val="ListParagraph"/>
        <w:ind w:left="882"/>
        <w:rPr>
          <w:rFonts w:cs="Arial"/>
          <w:sz w:val="24"/>
          <w:szCs w:val="24"/>
        </w:rPr>
      </w:pPr>
    </w:p>
    <w:p w:rsidR="002E620F" w:rsidRDefault="002E620F" w:rsidP="002E620F">
      <w:pPr>
        <w:pStyle w:val="ListParagraph"/>
        <w:ind w:left="882"/>
        <w:rPr>
          <w:rFonts w:cs="Arial"/>
          <w:sz w:val="24"/>
          <w:szCs w:val="24"/>
        </w:rPr>
      </w:pPr>
    </w:p>
    <w:p w:rsidR="00A857D9" w:rsidRDefault="00A857D9" w:rsidP="002E620F">
      <w:pPr>
        <w:pStyle w:val="ListParagraph"/>
        <w:ind w:left="882"/>
        <w:rPr>
          <w:rFonts w:cs="Arial"/>
          <w:sz w:val="24"/>
          <w:szCs w:val="24"/>
        </w:rPr>
      </w:pPr>
    </w:p>
    <w:p w:rsidR="00A857D9" w:rsidRDefault="00A857D9" w:rsidP="002E620F">
      <w:pPr>
        <w:pStyle w:val="ListParagraph"/>
        <w:ind w:left="882"/>
        <w:rPr>
          <w:rFonts w:cs="Arial"/>
          <w:sz w:val="24"/>
          <w:szCs w:val="24"/>
        </w:rPr>
      </w:pPr>
    </w:p>
    <w:p w:rsidR="00A857D9" w:rsidRDefault="00A857D9" w:rsidP="002E620F">
      <w:pPr>
        <w:pStyle w:val="ListParagraph"/>
        <w:ind w:left="882"/>
        <w:rPr>
          <w:rFonts w:cs="Arial"/>
          <w:sz w:val="24"/>
          <w:szCs w:val="24"/>
        </w:rPr>
      </w:pPr>
    </w:p>
    <w:p w:rsidR="00A857D9" w:rsidRDefault="00A857D9" w:rsidP="002E620F">
      <w:pPr>
        <w:pStyle w:val="ListParagraph"/>
        <w:ind w:left="882"/>
        <w:rPr>
          <w:rFonts w:cs="Arial"/>
          <w:sz w:val="24"/>
          <w:szCs w:val="24"/>
        </w:rPr>
      </w:pPr>
    </w:p>
    <w:p w:rsidR="00A857D9" w:rsidRPr="00C317C4" w:rsidRDefault="00A857D9" w:rsidP="002E620F">
      <w:pPr>
        <w:pStyle w:val="ListParagraph"/>
        <w:ind w:left="882"/>
        <w:rPr>
          <w:rFonts w:cs="Arial"/>
          <w:sz w:val="24"/>
          <w:szCs w:val="24"/>
        </w:rPr>
      </w:pPr>
    </w:p>
    <w:p w:rsidR="00A857D9" w:rsidRDefault="00A857D9" w:rsidP="00A857D9">
      <w:pPr>
        <w:pStyle w:val="ListParagraph"/>
        <w:ind w:left="360"/>
        <w:rPr>
          <w:rFonts w:cs="Arial"/>
          <w:b/>
          <w:sz w:val="24"/>
          <w:szCs w:val="24"/>
          <w:u w:val="single"/>
        </w:rPr>
      </w:pPr>
    </w:p>
    <w:p w:rsidR="002E620F" w:rsidRDefault="002E620F" w:rsidP="002E620F">
      <w:pPr>
        <w:pStyle w:val="ListParagraph"/>
        <w:numPr>
          <w:ilvl w:val="0"/>
          <w:numId w:val="8"/>
        </w:numPr>
        <w:rPr>
          <w:rFonts w:cs="Arial"/>
          <w:b/>
          <w:sz w:val="24"/>
          <w:szCs w:val="24"/>
          <w:u w:val="single"/>
        </w:rPr>
      </w:pPr>
      <w:r w:rsidRPr="00C317C4">
        <w:rPr>
          <w:rFonts w:cs="Arial"/>
          <w:b/>
          <w:sz w:val="24"/>
          <w:szCs w:val="24"/>
          <w:u w:val="single"/>
        </w:rPr>
        <w:lastRenderedPageBreak/>
        <w:t>About the Royal College of Speech and Language Therapists</w:t>
      </w:r>
    </w:p>
    <w:p w:rsidR="00FA3D30" w:rsidRPr="00C317C4" w:rsidRDefault="00FA3D30" w:rsidP="00FA3D30">
      <w:pPr>
        <w:pStyle w:val="ListParagraph"/>
        <w:ind w:left="360"/>
        <w:rPr>
          <w:rFonts w:cs="Arial"/>
          <w:b/>
          <w:sz w:val="24"/>
          <w:szCs w:val="24"/>
          <w:u w:val="single"/>
        </w:rPr>
      </w:pPr>
    </w:p>
    <w:p w:rsidR="002E620F" w:rsidRPr="00C317C4" w:rsidRDefault="002E620F" w:rsidP="002E620F">
      <w:pPr>
        <w:pStyle w:val="ListParagraph"/>
        <w:numPr>
          <w:ilvl w:val="1"/>
          <w:numId w:val="8"/>
        </w:numPr>
        <w:spacing w:after="0" w:line="240" w:lineRule="auto"/>
        <w:rPr>
          <w:sz w:val="24"/>
          <w:szCs w:val="24"/>
        </w:rPr>
      </w:pPr>
      <w:r w:rsidRPr="00C317C4">
        <w:rPr>
          <w:sz w:val="24"/>
          <w:szCs w:val="24"/>
        </w:rPr>
        <w:t>RCSLT is the professional body for speech and language therapists, SLT students and support workers working in the UK.  The RCSLT has 17,500 members in the UK (</w:t>
      </w:r>
      <w:r w:rsidR="005E6F7F">
        <w:rPr>
          <w:sz w:val="24"/>
          <w:szCs w:val="24"/>
        </w:rPr>
        <w:t>67</w:t>
      </w:r>
      <w:r w:rsidRPr="00C317C4">
        <w:rPr>
          <w:sz w:val="24"/>
          <w:szCs w:val="24"/>
        </w:rPr>
        <w:t>0 in Wales)</w:t>
      </w:r>
      <w:r w:rsidR="00DB3F20" w:rsidRPr="00C317C4">
        <w:rPr>
          <w:sz w:val="24"/>
          <w:szCs w:val="24"/>
        </w:rPr>
        <w:t>.</w:t>
      </w:r>
      <w:r w:rsidRPr="00C317C4">
        <w:rPr>
          <w:sz w:val="24"/>
          <w:szCs w:val="24"/>
        </w:rPr>
        <w:t xml:space="preserve">  We promote excellence in practice and influence health, education, care and justice policies.</w:t>
      </w:r>
    </w:p>
    <w:p w:rsidR="00DB3F20" w:rsidRPr="00C317C4" w:rsidRDefault="00DB3F20" w:rsidP="00DB3F20">
      <w:pPr>
        <w:pStyle w:val="ListParagraph"/>
        <w:spacing w:after="0" w:line="240" w:lineRule="auto"/>
        <w:ind w:left="882"/>
        <w:rPr>
          <w:sz w:val="24"/>
          <w:szCs w:val="24"/>
        </w:rPr>
      </w:pPr>
    </w:p>
    <w:p w:rsidR="002E620F" w:rsidRDefault="00DB3F20" w:rsidP="00DB3F20">
      <w:pPr>
        <w:pStyle w:val="ListParagraph"/>
        <w:numPr>
          <w:ilvl w:val="0"/>
          <w:numId w:val="8"/>
        </w:numPr>
        <w:rPr>
          <w:rFonts w:cs="Arial"/>
          <w:b/>
          <w:sz w:val="24"/>
          <w:szCs w:val="24"/>
          <w:u w:val="single"/>
        </w:rPr>
      </w:pPr>
      <w:r w:rsidRPr="00C317C4">
        <w:rPr>
          <w:rFonts w:cs="Arial"/>
          <w:b/>
          <w:sz w:val="24"/>
          <w:szCs w:val="24"/>
          <w:u w:val="single"/>
        </w:rPr>
        <w:t>About Speech and Language Therapists</w:t>
      </w:r>
    </w:p>
    <w:p w:rsidR="00FA3D30" w:rsidRPr="00C317C4" w:rsidRDefault="00FA3D30" w:rsidP="00FA3D30">
      <w:pPr>
        <w:pStyle w:val="ListParagraph"/>
        <w:ind w:left="360"/>
        <w:rPr>
          <w:rFonts w:cs="Arial"/>
          <w:b/>
          <w:sz w:val="24"/>
          <w:szCs w:val="24"/>
          <w:u w:val="single"/>
        </w:rPr>
      </w:pPr>
    </w:p>
    <w:p w:rsidR="00DB3F20" w:rsidRPr="00C317C4" w:rsidRDefault="00DB3F20" w:rsidP="00DB3F20">
      <w:pPr>
        <w:pStyle w:val="ListParagraph"/>
        <w:numPr>
          <w:ilvl w:val="1"/>
          <w:numId w:val="8"/>
        </w:numPr>
        <w:rPr>
          <w:rFonts w:cs="Arial"/>
          <w:sz w:val="24"/>
          <w:szCs w:val="24"/>
        </w:rPr>
      </w:pPr>
      <w:r w:rsidRPr="00C317C4">
        <w:rPr>
          <w:rFonts w:cstheme="minorHAnsi"/>
          <w:sz w:val="24"/>
          <w:szCs w:val="24"/>
        </w:rPr>
        <w:t>Speech and Language Therapy manages the risk of harm and reduces functional impact for people with speech, language and communication support needs and/ or swallowing difficulties.</w:t>
      </w:r>
    </w:p>
    <w:p w:rsidR="00DB3F20" w:rsidRPr="00FA3D30" w:rsidRDefault="00DB3F20" w:rsidP="00DB3F20">
      <w:pPr>
        <w:pStyle w:val="NormalWeb"/>
        <w:numPr>
          <w:ilvl w:val="1"/>
          <w:numId w:val="8"/>
        </w:numPr>
        <w:rPr>
          <w:rFonts w:asciiTheme="minorHAnsi" w:hAnsiTheme="minorHAnsi"/>
          <w:b/>
          <w:lang w:val="en"/>
        </w:rPr>
      </w:pPr>
      <w:r w:rsidRPr="00C317C4">
        <w:rPr>
          <w:rFonts w:asciiTheme="minorHAnsi" w:hAnsiTheme="minorHAnsi" w:cs="Arial"/>
        </w:rPr>
        <w:t xml:space="preserve">Speech and Language Therapists (SLTs) are experts in supporting people of all ages with speech, language and communication needs and training the wider workforce </w:t>
      </w:r>
      <w:r w:rsidRPr="00C317C4">
        <w:rPr>
          <w:rFonts w:asciiTheme="minorHAnsi" w:hAnsiTheme="minorHAnsi" w:cs="Lucida Sans"/>
          <w:color w:val="000000"/>
        </w:rPr>
        <w:t xml:space="preserve">so that they can identify the signs of SLCN, improve communication environments and provide effective support.  </w:t>
      </w:r>
    </w:p>
    <w:p w:rsidR="00FA3D30" w:rsidRPr="00C317C4" w:rsidRDefault="00FA3D30" w:rsidP="00FA3D30">
      <w:pPr>
        <w:pStyle w:val="NormalWeb"/>
        <w:ind w:left="882"/>
        <w:rPr>
          <w:rFonts w:asciiTheme="minorHAnsi" w:hAnsiTheme="minorHAnsi"/>
          <w:b/>
          <w:lang w:val="en"/>
        </w:rPr>
      </w:pPr>
    </w:p>
    <w:p w:rsidR="00DB3F20" w:rsidRPr="00C317C4" w:rsidRDefault="00DB3F20" w:rsidP="00DB3F20">
      <w:pPr>
        <w:pStyle w:val="NormalWeb"/>
        <w:numPr>
          <w:ilvl w:val="0"/>
          <w:numId w:val="8"/>
        </w:numPr>
        <w:rPr>
          <w:rFonts w:asciiTheme="minorHAnsi" w:hAnsiTheme="minorHAnsi"/>
          <w:b/>
          <w:lang w:val="en"/>
        </w:rPr>
      </w:pPr>
      <w:r w:rsidRPr="00C317C4">
        <w:rPr>
          <w:rFonts w:asciiTheme="minorHAnsi" w:hAnsiTheme="minorHAnsi"/>
          <w:b/>
          <w:lang w:val="en"/>
        </w:rPr>
        <w:t>Further information</w:t>
      </w:r>
    </w:p>
    <w:p w:rsidR="00DB3F20" w:rsidRPr="00C317C4" w:rsidRDefault="00DB3F20" w:rsidP="00DB3F20">
      <w:pPr>
        <w:pStyle w:val="NormalWeb"/>
        <w:ind w:left="360"/>
        <w:rPr>
          <w:rFonts w:asciiTheme="minorHAnsi" w:hAnsiTheme="minorHAnsi"/>
          <w:b/>
          <w:lang w:val="en"/>
        </w:rPr>
      </w:pPr>
    </w:p>
    <w:p w:rsidR="00DB3F20" w:rsidRPr="007B3FEB" w:rsidRDefault="00DB3F20" w:rsidP="007B3FEB">
      <w:pPr>
        <w:pStyle w:val="NormalWeb"/>
        <w:numPr>
          <w:ilvl w:val="1"/>
          <w:numId w:val="8"/>
        </w:numPr>
        <w:rPr>
          <w:rFonts w:asciiTheme="minorHAnsi" w:hAnsiTheme="minorHAnsi"/>
          <w:b/>
          <w:lang w:val="en"/>
        </w:rPr>
      </w:pPr>
      <w:r w:rsidRPr="007B3FEB">
        <w:rPr>
          <w:rFonts w:asciiTheme="minorHAnsi" w:hAnsiTheme="minorHAnsi"/>
          <w:lang w:val="en"/>
        </w:rPr>
        <w:t xml:space="preserve">Please contact </w:t>
      </w:r>
      <w:proofErr w:type="spellStart"/>
      <w:r w:rsidRPr="007B3FEB">
        <w:rPr>
          <w:rFonts w:asciiTheme="minorHAnsi" w:hAnsiTheme="minorHAnsi"/>
          <w:lang w:val="en"/>
        </w:rPr>
        <w:t>Dr</w:t>
      </w:r>
      <w:proofErr w:type="spellEnd"/>
      <w:r w:rsidRPr="007B3FEB">
        <w:rPr>
          <w:rFonts w:asciiTheme="minorHAnsi" w:hAnsiTheme="minorHAnsi"/>
          <w:lang w:val="en"/>
        </w:rPr>
        <w:t xml:space="preserve"> Caroline Walters, Policy Adviser (Wales), Royal College of Speech and Language Therapists</w:t>
      </w:r>
      <w:r w:rsidR="005E6F7F" w:rsidRPr="007B3FEB">
        <w:rPr>
          <w:rFonts w:asciiTheme="minorHAnsi" w:hAnsiTheme="minorHAnsi"/>
          <w:lang w:val="en"/>
        </w:rPr>
        <w:t xml:space="preserve">. </w:t>
      </w:r>
    </w:p>
    <w:p w:rsidR="00DB3F20" w:rsidRPr="00C317C4" w:rsidRDefault="00DB3F20" w:rsidP="00DB3F20">
      <w:pPr>
        <w:pStyle w:val="ListParagraph"/>
        <w:ind w:left="882"/>
        <w:rPr>
          <w:rFonts w:cs="Arial"/>
          <w:sz w:val="24"/>
          <w:szCs w:val="24"/>
        </w:rPr>
      </w:pPr>
    </w:p>
    <w:p w:rsidR="00131800" w:rsidRPr="00C317C4" w:rsidRDefault="00131800" w:rsidP="00131800">
      <w:pPr>
        <w:ind w:left="720"/>
        <w:rPr>
          <w:rFonts w:cs="Arial"/>
          <w:sz w:val="24"/>
          <w:szCs w:val="24"/>
        </w:rPr>
      </w:pPr>
    </w:p>
    <w:p w:rsidR="005902C3" w:rsidRPr="00C317C4" w:rsidRDefault="005902C3" w:rsidP="005902C3">
      <w:pPr>
        <w:rPr>
          <w:rFonts w:cs="Arial"/>
          <w:b/>
          <w:sz w:val="24"/>
          <w:szCs w:val="24"/>
        </w:rPr>
      </w:pPr>
    </w:p>
    <w:sectPr w:rsidR="005902C3" w:rsidRPr="00C317C4" w:rsidSect="0002298F">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0D" w:rsidRDefault="00A857D9">
      <w:pPr>
        <w:spacing w:after="0" w:line="240" w:lineRule="auto"/>
      </w:pPr>
      <w:r>
        <w:separator/>
      </w:r>
    </w:p>
  </w:endnote>
  <w:endnote w:type="continuationSeparator" w:id="0">
    <w:p w:rsidR="00E9240D" w:rsidRDefault="00A8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873544"/>
      <w:docPartObj>
        <w:docPartGallery w:val="Page Numbers (Bottom of Page)"/>
        <w:docPartUnique/>
      </w:docPartObj>
    </w:sdtPr>
    <w:sdtEndPr>
      <w:rPr>
        <w:noProof/>
      </w:rPr>
    </w:sdtEndPr>
    <w:sdtContent>
      <w:p w:rsidR="00A857D9" w:rsidRDefault="00A857D9">
        <w:pPr>
          <w:pStyle w:val="Footer"/>
          <w:jc w:val="right"/>
        </w:pPr>
        <w:r>
          <w:fldChar w:fldCharType="begin"/>
        </w:r>
        <w:r>
          <w:instrText xml:space="preserve"> PAGE   \* MERGEFORMAT </w:instrText>
        </w:r>
        <w:r>
          <w:fldChar w:fldCharType="separate"/>
        </w:r>
        <w:r w:rsidR="007B3FEB">
          <w:rPr>
            <w:noProof/>
          </w:rPr>
          <w:t>1</w:t>
        </w:r>
        <w:r>
          <w:rPr>
            <w:noProof/>
          </w:rPr>
          <w:fldChar w:fldCharType="end"/>
        </w:r>
      </w:p>
    </w:sdtContent>
  </w:sdt>
  <w:p w:rsidR="0002298F" w:rsidRDefault="00022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0D" w:rsidRDefault="00A857D9">
      <w:pPr>
        <w:spacing w:after="0" w:line="240" w:lineRule="auto"/>
      </w:pPr>
      <w:r>
        <w:separator/>
      </w:r>
    </w:p>
  </w:footnote>
  <w:footnote w:type="continuationSeparator" w:id="0">
    <w:p w:rsidR="00E9240D" w:rsidRDefault="00A857D9">
      <w:pPr>
        <w:spacing w:after="0" w:line="240" w:lineRule="auto"/>
      </w:pPr>
      <w:r>
        <w:continuationSeparator/>
      </w:r>
    </w:p>
  </w:footnote>
  <w:footnote w:id="1">
    <w:p w:rsidR="007D4B41" w:rsidRDefault="007D4B41">
      <w:pPr>
        <w:pStyle w:val="FootnoteText"/>
      </w:pPr>
      <w:r>
        <w:rPr>
          <w:rStyle w:val="FootnoteReference"/>
        </w:rPr>
        <w:footnoteRef/>
      </w:r>
      <w:r>
        <w:t xml:space="preserve"> Bryan K, Freer J, Furlong C (2007). Language and communication difficulties in juvenile offenders. </w:t>
      </w:r>
      <w:r w:rsidRPr="007D4B41">
        <w:rPr>
          <w:i/>
        </w:rPr>
        <w:t>International Journal of Language and Communication Disorders</w:t>
      </w:r>
      <w:r>
        <w:t>,42,505-520.</w:t>
      </w:r>
    </w:p>
  </w:footnote>
  <w:footnote w:id="2">
    <w:p w:rsidR="0062058D" w:rsidRDefault="0062058D">
      <w:pPr>
        <w:pStyle w:val="FootnoteText"/>
      </w:pPr>
      <w:r>
        <w:rPr>
          <w:rStyle w:val="FootnoteReference"/>
        </w:rPr>
        <w:footnoteRef/>
      </w:r>
      <w:r>
        <w:t xml:space="preserve"> Royal College of Speech and Language Therapists (2017).  Supporting Social,</w:t>
      </w:r>
      <w:r w:rsidR="005E6F7F">
        <w:t xml:space="preserve"> </w:t>
      </w:r>
      <w:r>
        <w:t xml:space="preserve">Emotional, mental Health and Wellbeing Factsheet.  May be accessed here </w:t>
      </w:r>
      <w:r w:rsidRPr="0062058D">
        <w:t>https://www.rcslt.org/speech_and_language_therapy/docs/factsheets/mental_health</w:t>
      </w:r>
    </w:p>
  </w:footnote>
  <w:footnote w:id="3">
    <w:p w:rsidR="007D4B41" w:rsidRDefault="007D4B41">
      <w:pPr>
        <w:pStyle w:val="FootnoteText"/>
      </w:pPr>
      <w:r>
        <w:rPr>
          <w:rStyle w:val="FootnoteReference"/>
        </w:rPr>
        <w:footnoteRef/>
      </w:r>
      <w:r>
        <w:t xml:space="preserve"> </w:t>
      </w:r>
      <w:proofErr w:type="spellStart"/>
      <w:r>
        <w:t>Loucks,N</w:t>
      </w:r>
      <w:proofErr w:type="spellEnd"/>
      <w:r>
        <w:t xml:space="preserve"> (2007). No one knows: Offenders with Learning Difficulties and Learning Disabilities. Review of prevalence and associated needs. London; Prison Reform Trust.</w:t>
      </w:r>
    </w:p>
  </w:footnote>
  <w:footnote w:id="4">
    <w:p w:rsidR="007D4B41" w:rsidRDefault="007D4B41">
      <w:pPr>
        <w:pStyle w:val="FootnoteText"/>
      </w:pPr>
      <w:r>
        <w:rPr>
          <w:rStyle w:val="FootnoteReference"/>
        </w:rPr>
        <w:footnoteRef/>
      </w:r>
      <w:r>
        <w:t xml:space="preserve"> Talbot, J (2008). Prisoners’ Voices: Experiences of the criminal justice system by prisoners with learning disabilities and difficulties.  London: Prison reform Trust</w:t>
      </w:r>
    </w:p>
  </w:footnote>
  <w:footnote w:id="5">
    <w:p w:rsidR="007D4B41" w:rsidRDefault="007D4B41">
      <w:pPr>
        <w:pStyle w:val="FootnoteText"/>
      </w:pPr>
      <w:r>
        <w:rPr>
          <w:rStyle w:val="FootnoteReference"/>
        </w:rPr>
        <w:footnoteRef/>
      </w:r>
      <w:r>
        <w:t xml:space="preserve"> Ibid.</w:t>
      </w:r>
    </w:p>
  </w:footnote>
  <w:footnote w:id="6">
    <w:p w:rsidR="007D4B41" w:rsidRDefault="007D4B41">
      <w:pPr>
        <w:pStyle w:val="FootnoteText"/>
      </w:pPr>
      <w:r>
        <w:rPr>
          <w:rStyle w:val="FootnoteReference"/>
        </w:rPr>
        <w:footnoteRef/>
      </w:r>
      <w:r>
        <w:t xml:space="preserve"> </w:t>
      </w:r>
      <w:proofErr w:type="spellStart"/>
      <w:r>
        <w:t>Bryan.K</w:t>
      </w:r>
      <w:proofErr w:type="spellEnd"/>
      <w:r>
        <w:t xml:space="preserve"> (2004). Prevalence of speech and language difficulties in young offenders. </w:t>
      </w:r>
      <w:r w:rsidRPr="007D4B41">
        <w:rPr>
          <w:i/>
        </w:rPr>
        <w:t>International Journal of Language and Communi</w:t>
      </w:r>
      <w:r>
        <w:rPr>
          <w:i/>
        </w:rPr>
        <w:t>c</w:t>
      </w:r>
      <w:r w:rsidRPr="007D4B41">
        <w:rPr>
          <w:i/>
        </w:rPr>
        <w:t>ation Disorders</w:t>
      </w:r>
      <w:r>
        <w:t>;39,391-400.</w:t>
      </w:r>
    </w:p>
  </w:footnote>
  <w:footnote w:id="7">
    <w:p w:rsidR="007536A8" w:rsidRDefault="007536A8">
      <w:pPr>
        <w:pStyle w:val="FootnoteText"/>
      </w:pPr>
      <w:r>
        <w:rPr>
          <w:rStyle w:val="FootnoteReference"/>
        </w:rPr>
        <w:footnoteRef/>
      </w:r>
      <w:r>
        <w:t xml:space="preserve"> Davies E, et al. Exploring the benefits and risks of intermediary models, questioning child witnesses. September 2011.</w:t>
      </w:r>
    </w:p>
  </w:footnote>
  <w:footnote w:id="8">
    <w:p w:rsidR="007536A8" w:rsidRDefault="007536A8">
      <w:pPr>
        <w:pStyle w:val="FootnoteText"/>
      </w:pPr>
      <w:r>
        <w:rPr>
          <w:rStyle w:val="FootnoteReference"/>
        </w:rPr>
        <w:footnoteRef/>
      </w:r>
      <w:r>
        <w:t xml:space="preserve"> Prison Reform Trust (2008).  Doing Time: the Experiences of Older People in Prison.  Prison Reform Trust: London.</w:t>
      </w:r>
    </w:p>
  </w:footnote>
  <w:footnote w:id="9">
    <w:p w:rsidR="00FA3D30" w:rsidRDefault="00FA3D30">
      <w:pPr>
        <w:pStyle w:val="FootnoteText"/>
      </w:pPr>
      <w:r>
        <w:rPr>
          <w:rStyle w:val="FootnoteReference"/>
        </w:rPr>
        <w:footnoteRef/>
      </w:r>
      <w:r>
        <w:t xml:space="preserve"> Marshall T, et al (2001).  Use of healthcare service by prison inmates: comparisons with the community. </w:t>
      </w:r>
      <w:r w:rsidRPr="00FA3D30">
        <w:rPr>
          <w:i/>
        </w:rPr>
        <w:t>Journal of Epidemiology and Community Health</w:t>
      </w:r>
      <w:r>
        <w:rPr>
          <w:i/>
        </w:rPr>
        <w:t>.  55; 364-365</w:t>
      </w:r>
    </w:p>
  </w:footnote>
  <w:footnote w:id="10">
    <w:p w:rsidR="00C317C4" w:rsidRDefault="00C317C4">
      <w:pPr>
        <w:pStyle w:val="FootnoteText"/>
      </w:pPr>
      <w:r>
        <w:rPr>
          <w:rStyle w:val="FootnoteReference"/>
        </w:rPr>
        <w:footnoteRef/>
      </w:r>
      <w:r>
        <w:t xml:space="preserve"> </w:t>
      </w:r>
      <w:proofErr w:type="spellStart"/>
      <w:r>
        <w:t>Sura</w:t>
      </w:r>
      <w:proofErr w:type="spellEnd"/>
      <w:r>
        <w:t xml:space="preserve"> L, et al.  </w:t>
      </w:r>
      <w:r>
        <w:rPr>
          <w:lang w:val="en"/>
        </w:rPr>
        <w:t xml:space="preserve">Dysphagia in the elderly: management and nutritional considerations.  Clinical Interventions in Aging, 2012, 7; 287-98 </w:t>
      </w:r>
      <w:proofErr w:type="spellStart"/>
      <w:r>
        <w:rPr>
          <w:lang w:val="en"/>
        </w:rPr>
        <w:t>doi</w:t>
      </w:r>
      <w:proofErr w:type="spellEnd"/>
      <w:r>
        <w:rPr>
          <w:lang w:val="en"/>
        </w:rPr>
        <w:t xml:space="preserve"> </w:t>
      </w:r>
      <w:hyperlink r:id="rId1" w:tgtFrame="pmc_ext" w:history="1">
        <w:r>
          <w:rPr>
            <w:rStyle w:val="Hyperlink"/>
            <w:lang w:val="en"/>
          </w:rPr>
          <w:t>10.2147/CIA.S23404</w:t>
        </w:r>
      </w:hyperlink>
    </w:p>
  </w:footnote>
  <w:footnote w:id="11">
    <w:p w:rsidR="00154FED" w:rsidRDefault="00154FED">
      <w:pPr>
        <w:pStyle w:val="FootnoteText"/>
      </w:pPr>
      <w:r>
        <w:rPr>
          <w:rStyle w:val="FootnoteReference"/>
        </w:rPr>
        <w:footnoteRef/>
      </w:r>
      <w:r>
        <w:t xml:space="preserve"> National Assembly for Wales Communities and Culture Committee (2010).  Youth Justice: The experience of Welsh children in the Secure Estate. National Assembly for </w:t>
      </w:r>
      <w:proofErr w:type="spellStart"/>
      <w:r>
        <w:t>Wales;Cardiff</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E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F90D56"/>
    <w:multiLevelType w:val="hybridMultilevel"/>
    <w:tmpl w:val="7E4EE9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080C5EFE"/>
    <w:multiLevelType w:val="hybridMultilevel"/>
    <w:tmpl w:val="1CE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0E4369"/>
    <w:multiLevelType w:val="hybridMultilevel"/>
    <w:tmpl w:val="33A21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C123196"/>
    <w:multiLevelType w:val="hybridMultilevel"/>
    <w:tmpl w:val="E7902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3F0785"/>
    <w:multiLevelType w:val="hybridMultilevel"/>
    <w:tmpl w:val="6DC6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544146"/>
    <w:multiLevelType w:val="hybridMultilevel"/>
    <w:tmpl w:val="AD58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203265"/>
    <w:multiLevelType w:val="hybridMultilevel"/>
    <w:tmpl w:val="77EC3E26"/>
    <w:lvl w:ilvl="0" w:tplc="F14A24AC">
      <w:start w:val="1"/>
      <w:numFmt w:val="decimal"/>
      <w:lvlText w:val="%1."/>
      <w:lvlJc w:val="left"/>
      <w:pPr>
        <w:ind w:left="81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D60706"/>
    <w:multiLevelType w:val="multilevel"/>
    <w:tmpl w:val="FAF4EEE4"/>
    <w:lvl w:ilvl="0">
      <w:start w:val="1"/>
      <w:numFmt w:val="decimal"/>
      <w:lvlText w:val="%1."/>
      <w:lvlJc w:val="left"/>
      <w:pPr>
        <w:ind w:left="360" w:hanging="360"/>
      </w:pPr>
    </w:lvl>
    <w:lvl w:ilvl="1">
      <w:start w:val="1"/>
      <w:numFmt w:val="decimal"/>
      <w:lvlText w:val="%1.%2."/>
      <w:lvlJc w:val="left"/>
      <w:pPr>
        <w:ind w:left="88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154BD4"/>
    <w:multiLevelType w:val="hybridMultilevel"/>
    <w:tmpl w:val="DC86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B16BCA"/>
    <w:multiLevelType w:val="hybridMultilevel"/>
    <w:tmpl w:val="053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7107FA"/>
    <w:multiLevelType w:val="hybridMultilevel"/>
    <w:tmpl w:val="532E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D91D60"/>
    <w:multiLevelType w:val="hybridMultilevel"/>
    <w:tmpl w:val="B40A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5B5707"/>
    <w:multiLevelType w:val="hybridMultilevel"/>
    <w:tmpl w:val="F32EB1DA"/>
    <w:lvl w:ilvl="0" w:tplc="0809000F">
      <w:start w:val="1"/>
      <w:numFmt w:val="decimal"/>
      <w:lvlText w:val="%1."/>
      <w:lvlJc w:val="left"/>
      <w:pPr>
        <w:ind w:left="1515" w:hanging="360"/>
      </w:p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4">
    <w:nsid w:val="64782271"/>
    <w:multiLevelType w:val="hybridMultilevel"/>
    <w:tmpl w:val="04FA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3"/>
  </w:num>
  <w:num w:numId="5">
    <w:abstractNumId w:val="9"/>
  </w:num>
  <w:num w:numId="6">
    <w:abstractNumId w:val="14"/>
  </w:num>
  <w:num w:numId="7">
    <w:abstractNumId w:val="4"/>
  </w:num>
  <w:num w:numId="8">
    <w:abstractNumId w:val="8"/>
  </w:num>
  <w:num w:numId="9">
    <w:abstractNumId w:val="1"/>
  </w:num>
  <w:num w:numId="10">
    <w:abstractNumId w:val="0"/>
  </w:num>
  <w:num w:numId="11">
    <w:abstractNumId w:val="7"/>
  </w:num>
  <w:num w:numId="12">
    <w:abstractNumId w:val="5"/>
  </w:num>
  <w:num w:numId="13">
    <w:abstractNumId w:val="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63"/>
    <w:rsid w:val="0002298F"/>
    <w:rsid w:val="000B1B28"/>
    <w:rsid w:val="00131800"/>
    <w:rsid w:val="00154FED"/>
    <w:rsid w:val="001D31DE"/>
    <w:rsid w:val="001E1042"/>
    <w:rsid w:val="002406C7"/>
    <w:rsid w:val="00281318"/>
    <w:rsid w:val="002E620F"/>
    <w:rsid w:val="005902C3"/>
    <w:rsid w:val="005E6F7F"/>
    <w:rsid w:val="005F3809"/>
    <w:rsid w:val="0062058D"/>
    <w:rsid w:val="007536A8"/>
    <w:rsid w:val="007B3FEB"/>
    <w:rsid w:val="007D4B41"/>
    <w:rsid w:val="00883B63"/>
    <w:rsid w:val="009C3A75"/>
    <w:rsid w:val="009D7D6D"/>
    <w:rsid w:val="00A857D9"/>
    <w:rsid w:val="00B43F5D"/>
    <w:rsid w:val="00C317C4"/>
    <w:rsid w:val="00C86313"/>
    <w:rsid w:val="00DB3F20"/>
    <w:rsid w:val="00E9240D"/>
    <w:rsid w:val="00F250F2"/>
    <w:rsid w:val="00F47A69"/>
    <w:rsid w:val="00FA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3B63"/>
    <w:pPr>
      <w:ind w:left="720"/>
      <w:contextualSpacing/>
    </w:pPr>
  </w:style>
  <w:style w:type="character" w:customStyle="1" w:styleId="ListParagraphChar">
    <w:name w:val="List Paragraph Char"/>
    <w:link w:val="ListParagraph"/>
    <w:uiPriority w:val="34"/>
    <w:rsid w:val="00883B63"/>
  </w:style>
  <w:style w:type="paragraph" w:styleId="Header">
    <w:name w:val="header"/>
    <w:basedOn w:val="Normal"/>
    <w:link w:val="HeaderChar"/>
    <w:uiPriority w:val="99"/>
    <w:unhideWhenUsed/>
    <w:rsid w:val="00883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B63"/>
  </w:style>
  <w:style w:type="paragraph" w:styleId="Footer">
    <w:name w:val="footer"/>
    <w:basedOn w:val="Normal"/>
    <w:link w:val="FooterChar"/>
    <w:uiPriority w:val="99"/>
    <w:unhideWhenUsed/>
    <w:rsid w:val="00883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B63"/>
  </w:style>
  <w:style w:type="paragraph" w:customStyle="1" w:styleId="Default">
    <w:name w:val="Default"/>
    <w:rsid w:val="00883B63"/>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883B63"/>
    <w:rPr>
      <w:vertAlign w:val="superscript"/>
    </w:rPr>
  </w:style>
  <w:style w:type="paragraph" w:styleId="FootnoteText">
    <w:name w:val="footnote text"/>
    <w:basedOn w:val="Normal"/>
    <w:link w:val="FootnoteTextChar"/>
    <w:uiPriority w:val="99"/>
    <w:semiHidden/>
    <w:unhideWhenUsed/>
    <w:rsid w:val="00883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B63"/>
    <w:rPr>
      <w:sz w:val="20"/>
      <w:szCs w:val="20"/>
    </w:rPr>
  </w:style>
  <w:style w:type="paragraph" w:styleId="NormalWeb">
    <w:name w:val="Normal (Web)"/>
    <w:basedOn w:val="Normal"/>
    <w:uiPriority w:val="99"/>
    <w:unhideWhenUsed/>
    <w:rsid w:val="00883B63"/>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83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B63"/>
    <w:rPr>
      <w:rFonts w:ascii="Tahoma" w:hAnsi="Tahoma" w:cs="Tahoma"/>
      <w:sz w:val="16"/>
      <w:szCs w:val="16"/>
    </w:rPr>
  </w:style>
  <w:style w:type="character" w:styleId="Hyperlink">
    <w:name w:val="Hyperlink"/>
    <w:basedOn w:val="DefaultParagraphFont"/>
    <w:uiPriority w:val="99"/>
    <w:unhideWhenUsed/>
    <w:rsid w:val="00C317C4"/>
    <w:rPr>
      <w:color w:val="0000FF"/>
      <w:u w:val="single"/>
    </w:rPr>
  </w:style>
  <w:style w:type="character" w:customStyle="1" w:styleId="doi1">
    <w:name w:val="doi1"/>
    <w:basedOn w:val="DefaultParagraphFont"/>
    <w:rsid w:val="00C317C4"/>
  </w:style>
  <w:style w:type="character" w:styleId="CommentReference">
    <w:name w:val="annotation reference"/>
    <w:basedOn w:val="DefaultParagraphFont"/>
    <w:uiPriority w:val="99"/>
    <w:semiHidden/>
    <w:unhideWhenUsed/>
    <w:rsid w:val="009D7D6D"/>
    <w:rPr>
      <w:sz w:val="16"/>
      <w:szCs w:val="16"/>
    </w:rPr>
  </w:style>
  <w:style w:type="paragraph" w:styleId="CommentText">
    <w:name w:val="annotation text"/>
    <w:basedOn w:val="Normal"/>
    <w:link w:val="CommentTextChar"/>
    <w:uiPriority w:val="99"/>
    <w:semiHidden/>
    <w:unhideWhenUsed/>
    <w:rsid w:val="009D7D6D"/>
    <w:pPr>
      <w:spacing w:line="240" w:lineRule="auto"/>
    </w:pPr>
    <w:rPr>
      <w:sz w:val="20"/>
      <w:szCs w:val="20"/>
    </w:rPr>
  </w:style>
  <w:style w:type="character" w:customStyle="1" w:styleId="CommentTextChar">
    <w:name w:val="Comment Text Char"/>
    <w:basedOn w:val="DefaultParagraphFont"/>
    <w:link w:val="CommentText"/>
    <w:uiPriority w:val="99"/>
    <w:semiHidden/>
    <w:rsid w:val="009D7D6D"/>
    <w:rPr>
      <w:sz w:val="20"/>
      <w:szCs w:val="20"/>
    </w:rPr>
  </w:style>
  <w:style w:type="paragraph" w:styleId="CommentSubject">
    <w:name w:val="annotation subject"/>
    <w:basedOn w:val="CommentText"/>
    <w:next w:val="CommentText"/>
    <w:link w:val="CommentSubjectChar"/>
    <w:uiPriority w:val="99"/>
    <w:semiHidden/>
    <w:unhideWhenUsed/>
    <w:rsid w:val="009D7D6D"/>
    <w:rPr>
      <w:b/>
      <w:bCs/>
    </w:rPr>
  </w:style>
  <w:style w:type="character" w:customStyle="1" w:styleId="CommentSubjectChar">
    <w:name w:val="Comment Subject Char"/>
    <w:basedOn w:val="CommentTextChar"/>
    <w:link w:val="CommentSubject"/>
    <w:uiPriority w:val="99"/>
    <w:semiHidden/>
    <w:rsid w:val="009D7D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3B63"/>
    <w:pPr>
      <w:ind w:left="720"/>
      <w:contextualSpacing/>
    </w:pPr>
  </w:style>
  <w:style w:type="character" w:customStyle="1" w:styleId="ListParagraphChar">
    <w:name w:val="List Paragraph Char"/>
    <w:link w:val="ListParagraph"/>
    <w:uiPriority w:val="34"/>
    <w:rsid w:val="00883B63"/>
  </w:style>
  <w:style w:type="paragraph" w:styleId="Header">
    <w:name w:val="header"/>
    <w:basedOn w:val="Normal"/>
    <w:link w:val="HeaderChar"/>
    <w:uiPriority w:val="99"/>
    <w:unhideWhenUsed/>
    <w:rsid w:val="00883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B63"/>
  </w:style>
  <w:style w:type="paragraph" w:styleId="Footer">
    <w:name w:val="footer"/>
    <w:basedOn w:val="Normal"/>
    <w:link w:val="FooterChar"/>
    <w:uiPriority w:val="99"/>
    <w:unhideWhenUsed/>
    <w:rsid w:val="00883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B63"/>
  </w:style>
  <w:style w:type="paragraph" w:customStyle="1" w:styleId="Default">
    <w:name w:val="Default"/>
    <w:rsid w:val="00883B63"/>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883B63"/>
    <w:rPr>
      <w:vertAlign w:val="superscript"/>
    </w:rPr>
  </w:style>
  <w:style w:type="paragraph" w:styleId="FootnoteText">
    <w:name w:val="footnote text"/>
    <w:basedOn w:val="Normal"/>
    <w:link w:val="FootnoteTextChar"/>
    <w:uiPriority w:val="99"/>
    <w:semiHidden/>
    <w:unhideWhenUsed/>
    <w:rsid w:val="00883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B63"/>
    <w:rPr>
      <w:sz w:val="20"/>
      <w:szCs w:val="20"/>
    </w:rPr>
  </w:style>
  <w:style w:type="paragraph" w:styleId="NormalWeb">
    <w:name w:val="Normal (Web)"/>
    <w:basedOn w:val="Normal"/>
    <w:uiPriority w:val="99"/>
    <w:unhideWhenUsed/>
    <w:rsid w:val="00883B63"/>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83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B63"/>
    <w:rPr>
      <w:rFonts w:ascii="Tahoma" w:hAnsi="Tahoma" w:cs="Tahoma"/>
      <w:sz w:val="16"/>
      <w:szCs w:val="16"/>
    </w:rPr>
  </w:style>
  <w:style w:type="character" w:styleId="Hyperlink">
    <w:name w:val="Hyperlink"/>
    <w:basedOn w:val="DefaultParagraphFont"/>
    <w:uiPriority w:val="99"/>
    <w:unhideWhenUsed/>
    <w:rsid w:val="00C317C4"/>
    <w:rPr>
      <w:color w:val="0000FF"/>
      <w:u w:val="single"/>
    </w:rPr>
  </w:style>
  <w:style w:type="character" w:customStyle="1" w:styleId="doi1">
    <w:name w:val="doi1"/>
    <w:basedOn w:val="DefaultParagraphFont"/>
    <w:rsid w:val="00C317C4"/>
  </w:style>
  <w:style w:type="character" w:styleId="CommentReference">
    <w:name w:val="annotation reference"/>
    <w:basedOn w:val="DefaultParagraphFont"/>
    <w:uiPriority w:val="99"/>
    <w:semiHidden/>
    <w:unhideWhenUsed/>
    <w:rsid w:val="009D7D6D"/>
    <w:rPr>
      <w:sz w:val="16"/>
      <w:szCs w:val="16"/>
    </w:rPr>
  </w:style>
  <w:style w:type="paragraph" w:styleId="CommentText">
    <w:name w:val="annotation text"/>
    <w:basedOn w:val="Normal"/>
    <w:link w:val="CommentTextChar"/>
    <w:uiPriority w:val="99"/>
    <w:semiHidden/>
    <w:unhideWhenUsed/>
    <w:rsid w:val="009D7D6D"/>
    <w:pPr>
      <w:spacing w:line="240" w:lineRule="auto"/>
    </w:pPr>
    <w:rPr>
      <w:sz w:val="20"/>
      <w:szCs w:val="20"/>
    </w:rPr>
  </w:style>
  <w:style w:type="character" w:customStyle="1" w:styleId="CommentTextChar">
    <w:name w:val="Comment Text Char"/>
    <w:basedOn w:val="DefaultParagraphFont"/>
    <w:link w:val="CommentText"/>
    <w:uiPriority w:val="99"/>
    <w:semiHidden/>
    <w:rsid w:val="009D7D6D"/>
    <w:rPr>
      <w:sz w:val="20"/>
      <w:szCs w:val="20"/>
    </w:rPr>
  </w:style>
  <w:style w:type="paragraph" w:styleId="CommentSubject">
    <w:name w:val="annotation subject"/>
    <w:basedOn w:val="CommentText"/>
    <w:next w:val="CommentText"/>
    <w:link w:val="CommentSubjectChar"/>
    <w:uiPriority w:val="99"/>
    <w:semiHidden/>
    <w:unhideWhenUsed/>
    <w:rsid w:val="009D7D6D"/>
    <w:rPr>
      <w:b/>
      <w:bCs/>
    </w:rPr>
  </w:style>
  <w:style w:type="character" w:customStyle="1" w:styleId="CommentSubjectChar">
    <w:name w:val="Comment Subject Char"/>
    <w:basedOn w:val="CommentTextChar"/>
    <w:link w:val="CommentSubject"/>
    <w:uiPriority w:val="99"/>
    <w:semiHidden/>
    <w:rsid w:val="009D7D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69688">
      <w:bodyDiv w:val="1"/>
      <w:marLeft w:val="0"/>
      <w:marRight w:val="0"/>
      <w:marTop w:val="0"/>
      <w:marBottom w:val="0"/>
      <w:divBdr>
        <w:top w:val="none" w:sz="0" w:space="0" w:color="auto"/>
        <w:left w:val="none" w:sz="0" w:space="0" w:color="auto"/>
        <w:bottom w:val="none" w:sz="0" w:space="0" w:color="auto"/>
        <w:right w:val="none" w:sz="0" w:space="0" w:color="auto"/>
      </w:divBdr>
    </w:div>
    <w:div w:id="1481727311">
      <w:bodyDiv w:val="1"/>
      <w:marLeft w:val="0"/>
      <w:marRight w:val="0"/>
      <w:marTop w:val="0"/>
      <w:marBottom w:val="0"/>
      <w:divBdr>
        <w:top w:val="none" w:sz="0" w:space="0" w:color="auto"/>
        <w:left w:val="none" w:sz="0" w:space="0" w:color="auto"/>
        <w:bottom w:val="none" w:sz="0" w:space="0" w:color="auto"/>
        <w:right w:val="none" w:sz="0" w:space="0" w:color="auto"/>
      </w:divBdr>
    </w:div>
    <w:div w:id="17279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x.doi.org/10.2147%2FCIA.S23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4FDA1-BC59-40EE-BC90-A28CDEAB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caroline.walters</dc:creator>
  <cp:lastModifiedBy>caroline.walters</cp:lastModifiedBy>
  <cp:revision>2</cp:revision>
  <dcterms:created xsi:type="dcterms:W3CDTF">2018-02-19T15:53:00Z</dcterms:created>
  <dcterms:modified xsi:type="dcterms:W3CDTF">2018-02-19T15:53:00Z</dcterms:modified>
</cp:coreProperties>
</file>