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2E1A1" w14:textId="7E22C010" w:rsidR="00417920" w:rsidRPr="00212AC0" w:rsidRDefault="00412C53" w:rsidP="00560B08">
      <w:pPr>
        <w:spacing w:line="240" w:lineRule="auto"/>
        <w:rPr>
          <w:rFonts w:cstheme="minorHAnsi"/>
          <w:b/>
          <w:bCs/>
        </w:rPr>
      </w:pPr>
      <w:r w:rsidRPr="00212AC0">
        <w:rPr>
          <w:rFonts w:cstheme="minorHAnsi"/>
          <w:noProof/>
        </w:rPr>
        <w:drawing>
          <wp:inline distT="0" distB="0" distL="0" distR="0" wp14:anchorId="5398D5F1" wp14:editId="29546A4D">
            <wp:extent cx="5485460" cy="2000250"/>
            <wp:effectExtent l="0" t="0" r="0"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503661" cy="2006887"/>
                    </a:xfrm>
                    <a:prstGeom prst="rect">
                      <a:avLst/>
                    </a:prstGeom>
                    <a:noFill/>
                    <a:ln>
                      <a:noFill/>
                    </a:ln>
                  </pic:spPr>
                </pic:pic>
              </a:graphicData>
            </a:graphic>
          </wp:inline>
        </w:drawing>
      </w:r>
      <w:r w:rsidRPr="00212AC0">
        <w:rPr>
          <w:rFonts w:cstheme="minorHAnsi"/>
          <w:b/>
          <w:bCs/>
        </w:rPr>
        <w:t>Senedd Cymru Children, Young People and Education Committee inquiry on pupil absence</w:t>
      </w:r>
    </w:p>
    <w:p w14:paraId="162F1E86" w14:textId="28B2C622" w:rsidR="00412C53" w:rsidRPr="00212AC0" w:rsidRDefault="00412C53" w:rsidP="00560B08">
      <w:pPr>
        <w:spacing w:line="240" w:lineRule="auto"/>
        <w:rPr>
          <w:rFonts w:cstheme="minorHAnsi"/>
        </w:rPr>
      </w:pPr>
    </w:p>
    <w:p w14:paraId="6D67DCD1" w14:textId="44528B9B" w:rsidR="00412C53" w:rsidRPr="00212AC0" w:rsidRDefault="00412C53" w:rsidP="00560B08">
      <w:pPr>
        <w:spacing w:line="240" w:lineRule="auto"/>
        <w:rPr>
          <w:rFonts w:cstheme="minorHAnsi"/>
          <w:shd w:val="clear" w:color="auto" w:fill="FFFFFF"/>
        </w:rPr>
      </w:pPr>
      <w:r w:rsidRPr="00212AC0">
        <w:rPr>
          <w:rFonts w:cstheme="minorHAnsi"/>
        </w:rPr>
        <w:t xml:space="preserve">Thank you for the opportunity to give written evidence as part of the committee’s inquiry on pupil absence.  Our response is based on discussions with our members across Wales and focusses on a number of areas within the terms of reference namely </w:t>
      </w:r>
      <w:r w:rsidR="00840245" w:rsidRPr="00212AC0">
        <w:rPr>
          <w:rFonts w:cstheme="minorHAnsi"/>
        </w:rPr>
        <w:t xml:space="preserve">the </w:t>
      </w:r>
      <w:r w:rsidRPr="00212AC0">
        <w:rPr>
          <w:rFonts w:cstheme="minorHAnsi"/>
        </w:rPr>
        <w:t>reasons for persistent absence</w:t>
      </w:r>
      <w:r w:rsidR="001409A9" w:rsidRPr="00212AC0">
        <w:rPr>
          <w:rFonts w:cstheme="minorHAnsi"/>
        </w:rPr>
        <w:t xml:space="preserve">, </w:t>
      </w:r>
      <w:r w:rsidRPr="00212AC0">
        <w:rPr>
          <w:rFonts w:cstheme="minorHAnsi"/>
          <w:shd w:val="clear" w:color="auto" w:fill="FFFFFF"/>
        </w:rPr>
        <w:t xml:space="preserve">reasons why persistent absenteeism is more prevalent among particular groups of pupils </w:t>
      </w:r>
      <w:r w:rsidR="00840245" w:rsidRPr="00212AC0">
        <w:rPr>
          <w:rFonts w:cstheme="minorHAnsi"/>
          <w:shd w:val="clear" w:color="auto" w:fill="FFFFFF"/>
        </w:rPr>
        <w:t xml:space="preserve">and the </w:t>
      </w:r>
      <w:r w:rsidR="001409A9" w:rsidRPr="00212AC0">
        <w:rPr>
          <w:rFonts w:cstheme="minorHAnsi"/>
          <w:shd w:val="clear" w:color="auto" w:fill="FFFFFF"/>
        </w:rPr>
        <w:t>level and effectiveness of action and support from schools, local government and the Welsh Government</w:t>
      </w:r>
      <w:r w:rsidRPr="00212AC0">
        <w:rPr>
          <w:rFonts w:cstheme="minorHAnsi"/>
          <w:shd w:val="clear" w:color="auto" w:fill="FFFFFF"/>
        </w:rPr>
        <w:t>.</w:t>
      </w:r>
    </w:p>
    <w:p w14:paraId="0184C0D1" w14:textId="5CE5B165" w:rsidR="00412C53" w:rsidRPr="00212AC0" w:rsidRDefault="00412C53" w:rsidP="00560B08">
      <w:pPr>
        <w:spacing w:line="240" w:lineRule="auto"/>
        <w:rPr>
          <w:rFonts w:cstheme="minorHAnsi"/>
          <w:shd w:val="clear" w:color="auto" w:fill="FFFFFF"/>
        </w:rPr>
      </w:pPr>
    </w:p>
    <w:p w14:paraId="72D3549E" w14:textId="3C41FFCC" w:rsidR="00412C53" w:rsidRPr="00FB47CC" w:rsidRDefault="00412C53" w:rsidP="00560B08">
      <w:pPr>
        <w:spacing w:line="240" w:lineRule="auto"/>
        <w:rPr>
          <w:rFonts w:cstheme="minorHAnsi"/>
          <w:b/>
          <w:bCs/>
          <w:u w:val="single"/>
        </w:rPr>
      </w:pPr>
      <w:r w:rsidRPr="00FB47CC">
        <w:rPr>
          <w:rFonts w:cstheme="minorHAnsi"/>
          <w:b/>
          <w:bCs/>
          <w:u w:val="single"/>
        </w:rPr>
        <w:t>Key points</w:t>
      </w:r>
    </w:p>
    <w:p w14:paraId="4AFEFEB0" w14:textId="6D248E26" w:rsidR="00412C53" w:rsidRPr="00212AC0" w:rsidRDefault="00412C53" w:rsidP="00560B08">
      <w:pPr>
        <w:spacing w:line="240" w:lineRule="auto"/>
        <w:rPr>
          <w:rFonts w:cstheme="minorHAnsi"/>
        </w:rPr>
      </w:pPr>
    </w:p>
    <w:p w14:paraId="2E6E32F4" w14:textId="7898941A" w:rsidR="00B02F4E" w:rsidRPr="00212AC0" w:rsidRDefault="00B02F4E" w:rsidP="009F2E72">
      <w:pPr>
        <w:pStyle w:val="ListParagraph"/>
        <w:numPr>
          <w:ilvl w:val="0"/>
          <w:numId w:val="12"/>
        </w:numPr>
        <w:spacing w:line="240" w:lineRule="auto"/>
        <w:rPr>
          <w:rFonts w:cstheme="minorHAnsi"/>
        </w:rPr>
      </w:pPr>
      <w:r w:rsidRPr="00212AC0">
        <w:rPr>
          <w:rFonts w:cstheme="minorHAnsi"/>
        </w:rPr>
        <w:t xml:space="preserve">There is a significant correlation between </w:t>
      </w:r>
      <w:r w:rsidR="002C03FB" w:rsidRPr="00212AC0">
        <w:rPr>
          <w:rFonts w:cstheme="minorHAnsi"/>
        </w:rPr>
        <w:t xml:space="preserve">disadvantaged and vulnerable learners who are more likely to have poor attendance records </w:t>
      </w:r>
      <w:r w:rsidRPr="00212AC0">
        <w:rPr>
          <w:rFonts w:cstheme="minorHAnsi"/>
        </w:rPr>
        <w:t xml:space="preserve">and the </w:t>
      </w:r>
      <w:r w:rsidR="002C03FB" w:rsidRPr="00212AC0">
        <w:rPr>
          <w:rFonts w:cstheme="minorHAnsi"/>
        </w:rPr>
        <w:t>prevalence</w:t>
      </w:r>
      <w:r w:rsidRPr="00212AC0">
        <w:rPr>
          <w:rFonts w:cstheme="minorHAnsi"/>
        </w:rPr>
        <w:t xml:space="preserve"> of speech, language and communication needs</w:t>
      </w:r>
      <w:r w:rsidR="00FB47CC">
        <w:rPr>
          <w:rFonts w:cstheme="minorHAnsi"/>
        </w:rPr>
        <w:t xml:space="preserve"> (SLCN)</w:t>
      </w:r>
      <w:r w:rsidRPr="00212AC0">
        <w:rPr>
          <w:rFonts w:cstheme="minorHAnsi"/>
        </w:rPr>
        <w:t>.</w:t>
      </w:r>
    </w:p>
    <w:p w14:paraId="3FF1E72A" w14:textId="015C18AD" w:rsidR="00B02F4E" w:rsidRPr="00212AC0" w:rsidRDefault="002C03FB" w:rsidP="009F2E72">
      <w:pPr>
        <w:pStyle w:val="ListParagraph"/>
        <w:numPr>
          <w:ilvl w:val="0"/>
          <w:numId w:val="12"/>
        </w:numPr>
        <w:spacing w:line="240" w:lineRule="auto"/>
        <w:rPr>
          <w:rFonts w:cstheme="minorHAnsi"/>
        </w:rPr>
      </w:pPr>
      <w:r w:rsidRPr="00212AC0">
        <w:rPr>
          <w:rFonts w:cstheme="minorHAnsi"/>
        </w:rPr>
        <w:t xml:space="preserve">Our members report that </w:t>
      </w:r>
      <w:r w:rsidR="00AE709A" w:rsidRPr="00212AC0">
        <w:rPr>
          <w:rFonts w:cstheme="minorHAnsi"/>
        </w:rPr>
        <w:t>that they are witnessing increased anxiety post-</w:t>
      </w:r>
      <w:r w:rsidR="007B45F1">
        <w:rPr>
          <w:rFonts w:cstheme="minorHAnsi"/>
        </w:rPr>
        <w:t>C</w:t>
      </w:r>
      <w:r w:rsidR="00AE709A" w:rsidRPr="00212AC0">
        <w:rPr>
          <w:rFonts w:cstheme="minorHAnsi"/>
        </w:rPr>
        <w:t xml:space="preserve">ovid especially in children and young people who already have an anxiety disorder such as selective mutism which has a significant impact on attendance.  </w:t>
      </w:r>
    </w:p>
    <w:p w14:paraId="251ED93D" w14:textId="065D2B31" w:rsidR="008A2740" w:rsidRPr="00212AC0" w:rsidRDefault="00AE709A" w:rsidP="009F2E72">
      <w:pPr>
        <w:pStyle w:val="ListParagraph"/>
        <w:numPr>
          <w:ilvl w:val="0"/>
          <w:numId w:val="12"/>
        </w:numPr>
        <w:spacing w:line="240" w:lineRule="auto"/>
        <w:rPr>
          <w:rFonts w:cstheme="minorHAnsi"/>
        </w:rPr>
      </w:pPr>
      <w:r w:rsidRPr="00212AC0">
        <w:rPr>
          <w:rFonts w:cstheme="minorHAnsi"/>
        </w:rPr>
        <w:t>Given the</w:t>
      </w:r>
      <w:r w:rsidR="008A2740" w:rsidRPr="00212AC0">
        <w:rPr>
          <w:rFonts w:cstheme="minorHAnsi"/>
        </w:rPr>
        <w:t xml:space="preserve"> strong evidence that</w:t>
      </w:r>
      <w:r w:rsidRPr="00212AC0">
        <w:rPr>
          <w:rFonts w:cstheme="minorHAnsi"/>
        </w:rPr>
        <w:t xml:space="preserve"> </w:t>
      </w:r>
      <w:r w:rsidR="008A2740" w:rsidRPr="00212AC0">
        <w:rPr>
          <w:rFonts w:cstheme="minorHAnsi"/>
        </w:rPr>
        <w:t xml:space="preserve">children and young people who are more likely to have poorer absence attendance records are also more likely to have </w:t>
      </w:r>
      <w:r w:rsidR="00FB47CC">
        <w:rPr>
          <w:rFonts w:cstheme="minorHAnsi"/>
        </w:rPr>
        <w:t xml:space="preserve">SLCN, </w:t>
      </w:r>
      <w:r w:rsidR="008A2740" w:rsidRPr="00212AC0">
        <w:rPr>
          <w:rFonts w:cstheme="minorHAnsi"/>
        </w:rPr>
        <w:t xml:space="preserve">there is a need to ensure that the wider education workforce is aware of </w:t>
      </w:r>
      <w:r w:rsidR="00212AC0" w:rsidRPr="00212AC0">
        <w:rPr>
          <w:rFonts w:cstheme="minorHAnsi"/>
        </w:rPr>
        <w:t>SLCN</w:t>
      </w:r>
      <w:r w:rsidR="008A2740" w:rsidRPr="00212AC0">
        <w:rPr>
          <w:rFonts w:cstheme="minorHAnsi"/>
        </w:rPr>
        <w:t xml:space="preserve"> and that the workforce is able to identify and support the needs of children and young people in this area. </w:t>
      </w:r>
    </w:p>
    <w:p w14:paraId="27684FCF" w14:textId="5626DE85" w:rsidR="00484E8D" w:rsidRDefault="00484E8D" w:rsidP="009F2E72">
      <w:pPr>
        <w:pStyle w:val="NormalWeb"/>
        <w:numPr>
          <w:ilvl w:val="0"/>
          <w:numId w:val="8"/>
        </w:numPr>
        <w:shd w:val="clear" w:color="auto" w:fill="FFFFFF"/>
        <w:spacing w:after="150"/>
        <w:rPr>
          <w:rFonts w:asciiTheme="minorHAnsi" w:hAnsiTheme="minorHAnsi" w:cstheme="minorHAnsi"/>
          <w:sz w:val="22"/>
          <w:szCs w:val="22"/>
        </w:rPr>
      </w:pPr>
      <w:r w:rsidRPr="00212AC0">
        <w:rPr>
          <w:rFonts w:asciiTheme="minorHAnsi" w:hAnsiTheme="minorHAnsi" w:cstheme="minorHAnsi"/>
          <w:sz w:val="22"/>
          <w:szCs w:val="22"/>
        </w:rPr>
        <w:t xml:space="preserve">We call for training for new teachers and as continuous professional development for existing staff members on how to support </w:t>
      </w:r>
      <w:r w:rsidR="00AD629E" w:rsidRPr="00212AC0">
        <w:rPr>
          <w:rFonts w:asciiTheme="minorHAnsi" w:hAnsiTheme="minorHAnsi" w:cstheme="minorHAnsi"/>
          <w:sz w:val="22"/>
          <w:szCs w:val="22"/>
        </w:rPr>
        <w:t xml:space="preserve">speech, language and communication </w:t>
      </w:r>
      <w:r w:rsidRPr="00212AC0">
        <w:rPr>
          <w:rFonts w:asciiTheme="minorHAnsi" w:hAnsiTheme="minorHAnsi" w:cstheme="minorHAnsi"/>
          <w:sz w:val="22"/>
          <w:szCs w:val="22"/>
        </w:rPr>
        <w:t>skills</w:t>
      </w:r>
      <w:r w:rsidR="0037113F">
        <w:rPr>
          <w:rFonts w:asciiTheme="minorHAnsi" w:hAnsiTheme="minorHAnsi" w:cstheme="minorHAnsi"/>
          <w:sz w:val="22"/>
          <w:szCs w:val="22"/>
        </w:rPr>
        <w:t xml:space="preserve"> </w:t>
      </w:r>
      <w:r w:rsidRPr="00212AC0">
        <w:rPr>
          <w:rFonts w:asciiTheme="minorHAnsi" w:hAnsiTheme="minorHAnsi" w:cstheme="minorHAnsi"/>
          <w:sz w:val="22"/>
          <w:szCs w:val="22"/>
        </w:rPr>
        <w:t>and identify and support SLCN</w:t>
      </w:r>
      <w:r w:rsidR="00AD629E" w:rsidRPr="00212AC0">
        <w:rPr>
          <w:rFonts w:asciiTheme="minorHAnsi" w:hAnsiTheme="minorHAnsi" w:cstheme="minorHAnsi"/>
          <w:sz w:val="22"/>
          <w:szCs w:val="22"/>
        </w:rPr>
        <w:t xml:space="preserve"> coupled with </w:t>
      </w:r>
      <w:r w:rsidRPr="00212AC0">
        <w:rPr>
          <w:rFonts w:asciiTheme="minorHAnsi" w:hAnsiTheme="minorHAnsi" w:cstheme="minorHAnsi"/>
          <w:sz w:val="22"/>
          <w:szCs w:val="22"/>
        </w:rPr>
        <w:t>a focus on ensuring support staff are able to assist teachers in the provision of universal and targeted services to support language development in schools</w:t>
      </w:r>
      <w:r w:rsidR="00AD629E" w:rsidRPr="00212AC0">
        <w:rPr>
          <w:rFonts w:asciiTheme="minorHAnsi" w:hAnsiTheme="minorHAnsi" w:cstheme="minorHAnsi"/>
          <w:sz w:val="22"/>
          <w:szCs w:val="22"/>
        </w:rPr>
        <w:t xml:space="preserve">. </w:t>
      </w:r>
    </w:p>
    <w:p w14:paraId="38A025A6" w14:textId="6CE52A4D" w:rsidR="00E11B02" w:rsidRPr="00212AC0" w:rsidRDefault="00E11B02" w:rsidP="009F2E72">
      <w:pPr>
        <w:pStyle w:val="NormalWeb"/>
        <w:numPr>
          <w:ilvl w:val="0"/>
          <w:numId w:val="8"/>
        </w:numPr>
        <w:shd w:val="clear" w:color="auto" w:fill="FFFFFF"/>
        <w:spacing w:after="150"/>
        <w:rPr>
          <w:rFonts w:asciiTheme="minorHAnsi" w:hAnsiTheme="minorHAnsi" w:cstheme="minorHAnsi"/>
          <w:sz w:val="22"/>
          <w:szCs w:val="22"/>
        </w:rPr>
      </w:pPr>
      <w:r>
        <w:rPr>
          <w:rFonts w:asciiTheme="minorHAnsi" w:hAnsiTheme="minorHAnsi" w:cstheme="minorHAnsi"/>
          <w:sz w:val="22"/>
          <w:szCs w:val="22"/>
        </w:rPr>
        <w:t xml:space="preserve">We would echo the Children’s Commissioner for Wales’ call for </w:t>
      </w:r>
      <w:r w:rsidRPr="00E11B02">
        <w:rPr>
          <w:rFonts w:asciiTheme="minorHAnsi" w:hAnsiTheme="minorHAnsi" w:cstheme="minorHAnsi"/>
          <w:sz w:val="22"/>
          <w:szCs w:val="22"/>
        </w:rPr>
        <w:t xml:space="preserve">policy measures to reduce absence at a national and local level to be accompanied by similar efforts to prevent and reduce exclusion. </w:t>
      </w:r>
      <w:r w:rsidR="007B45F1">
        <w:rPr>
          <w:rFonts w:asciiTheme="minorHAnsi" w:hAnsiTheme="minorHAnsi" w:cstheme="minorHAnsi"/>
          <w:sz w:val="22"/>
          <w:szCs w:val="22"/>
        </w:rPr>
        <w:t xml:space="preserve"> </w:t>
      </w:r>
      <w:r w:rsidRPr="00E11B02">
        <w:rPr>
          <w:rFonts w:asciiTheme="minorHAnsi" w:hAnsiTheme="minorHAnsi" w:cstheme="minorHAnsi"/>
          <w:sz w:val="22"/>
          <w:szCs w:val="22"/>
        </w:rPr>
        <w:t>SLCN is also a significant risk factor for exclusion</w:t>
      </w:r>
      <w:r w:rsidR="0037113F">
        <w:rPr>
          <w:rFonts w:asciiTheme="minorHAnsi" w:hAnsiTheme="minorHAnsi" w:cstheme="minorHAnsi"/>
          <w:sz w:val="22"/>
          <w:szCs w:val="22"/>
        </w:rPr>
        <w:t>.  A</w:t>
      </w:r>
      <w:r w:rsidR="007B45F1">
        <w:rPr>
          <w:rFonts w:asciiTheme="minorHAnsi" w:hAnsiTheme="minorHAnsi" w:cstheme="minorHAnsi"/>
          <w:sz w:val="22"/>
          <w:szCs w:val="22"/>
        </w:rPr>
        <w:t xml:space="preserve">ctions around identifying and meeting </w:t>
      </w:r>
      <w:r w:rsidR="0037113F">
        <w:rPr>
          <w:rFonts w:asciiTheme="minorHAnsi" w:hAnsiTheme="minorHAnsi" w:cstheme="minorHAnsi"/>
          <w:sz w:val="22"/>
          <w:szCs w:val="22"/>
        </w:rPr>
        <w:t xml:space="preserve">the </w:t>
      </w:r>
      <w:r w:rsidR="007B45F1">
        <w:rPr>
          <w:rFonts w:asciiTheme="minorHAnsi" w:hAnsiTheme="minorHAnsi" w:cstheme="minorHAnsi"/>
          <w:sz w:val="22"/>
          <w:szCs w:val="22"/>
        </w:rPr>
        <w:t xml:space="preserve">needs of learners with SLCN </w:t>
      </w:r>
      <w:r w:rsidR="0037113F">
        <w:rPr>
          <w:rFonts w:asciiTheme="minorHAnsi" w:hAnsiTheme="minorHAnsi" w:cstheme="minorHAnsi"/>
          <w:sz w:val="22"/>
          <w:szCs w:val="22"/>
        </w:rPr>
        <w:t>should</w:t>
      </w:r>
      <w:r w:rsidR="007B45F1">
        <w:rPr>
          <w:rFonts w:asciiTheme="minorHAnsi" w:hAnsiTheme="minorHAnsi" w:cstheme="minorHAnsi"/>
          <w:sz w:val="22"/>
          <w:szCs w:val="22"/>
        </w:rPr>
        <w:t xml:space="preserve"> be prioritised within the planned revision of statutory guidance on exclusion</w:t>
      </w:r>
      <w:r w:rsidRPr="00E11B02">
        <w:rPr>
          <w:rFonts w:asciiTheme="minorHAnsi" w:hAnsiTheme="minorHAnsi" w:cstheme="minorHAnsi"/>
          <w:sz w:val="22"/>
          <w:szCs w:val="22"/>
        </w:rPr>
        <w:t>.</w:t>
      </w:r>
    </w:p>
    <w:p w14:paraId="0159A507" w14:textId="2882B835" w:rsidR="007B45F1" w:rsidRDefault="007B45F1">
      <w:pPr>
        <w:rPr>
          <w:rFonts w:cstheme="minorHAnsi"/>
        </w:rPr>
      </w:pPr>
      <w:r>
        <w:rPr>
          <w:rFonts w:cstheme="minorHAnsi"/>
        </w:rPr>
        <w:br w:type="page"/>
      </w:r>
    </w:p>
    <w:p w14:paraId="39E18D4A" w14:textId="77777777" w:rsidR="00AE709A" w:rsidRPr="00212AC0" w:rsidRDefault="00AE709A" w:rsidP="00E44D5D">
      <w:pPr>
        <w:spacing w:line="240" w:lineRule="auto"/>
        <w:rPr>
          <w:rFonts w:cstheme="minorHAnsi"/>
        </w:rPr>
      </w:pPr>
    </w:p>
    <w:p w14:paraId="261045CE" w14:textId="03BB65B5" w:rsidR="006E3DAE" w:rsidRPr="00212AC0" w:rsidRDefault="006E3DAE" w:rsidP="00560B08">
      <w:pPr>
        <w:spacing w:before="100" w:beforeAutospacing="1" w:line="240" w:lineRule="auto"/>
        <w:rPr>
          <w:rFonts w:cstheme="minorHAnsi"/>
          <w:b/>
          <w:bCs/>
          <w:u w:val="single"/>
        </w:rPr>
      </w:pPr>
      <w:r w:rsidRPr="00212AC0">
        <w:rPr>
          <w:rFonts w:cstheme="minorHAnsi"/>
          <w:b/>
          <w:bCs/>
          <w:u w:val="single"/>
        </w:rPr>
        <w:t>About the Royal College of Speech and Language Therapists (RCSLT)</w:t>
      </w:r>
    </w:p>
    <w:p w14:paraId="47397159" w14:textId="77777777" w:rsidR="00212AC0" w:rsidRPr="00212AC0" w:rsidRDefault="00212AC0" w:rsidP="00560B08">
      <w:pPr>
        <w:spacing w:before="100" w:beforeAutospacing="1" w:line="240" w:lineRule="auto"/>
        <w:rPr>
          <w:rFonts w:cstheme="minorHAnsi"/>
          <w:b/>
          <w:bCs/>
          <w:u w:val="single"/>
        </w:rPr>
      </w:pPr>
    </w:p>
    <w:p w14:paraId="5952B6F1" w14:textId="26026594" w:rsidR="006E3DAE" w:rsidRPr="00212AC0" w:rsidRDefault="006E3DAE" w:rsidP="00560B08">
      <w:pPr>
        <w:pStyle w:val="ydpf42a50a8msolistparagraph"/>
        <w:numPr>
          <w:ilvl w:val="0"/>
          <w:numId w:val="1"/>
        </w:numPr>
        <w:rPr>
          <w:rFonts w:asciiTheme="minorHAnsi" w:hAnsiTheme="minorHAnsi" w:cstheme="minorHAnsi"/>
        </w:rPr>
      </w:pPr>
      <w:r w:rsidRPr="00212AC0">
        <w:rPr>
          <w:rFonts w:asciiTheme="minorHAnsi" w:hAnsiTheme="minorHAnsi" w:cstheme="minorHAnsi"/>
        </w:rPr>
        <w:t xml:space="preserve">RCSLT is the professional body for speech and language therapists (SLTs), </w:t>
      </w:r>
      <w:r w:rsidR="00C6727F">
        <w:rPr>
          <w:rFonts w:asciiTheme="minorHAnsi" w:hAnsiTheme="minorHAnsi" w:cstheme="minorHAnsi"/>
        </w:rPr>
        <w:t>speech and language therapy</w:t>
      </w:r>
      <w:r w:rsidR="00C6727F" w:rsidRPr="00212AC0">
        <w:rPr>
          <w:rFonts w:asciiTheme="minorHAnsi" w:hAnsiTheme="minorHAnsi" w:cstheme="minorHAnsi"/>
        </w:rPr>
        <w:t xml:space="preserve"> </w:t>
      </w:r>
      <w:r w:rsidRPr="00212AC0">
        <w:rPr>
          <w:rFonts w:asciiTheme="minorHAnsi" w:hAnsiTheme="minorHAnsi" w:cstheme="minorHAnsi"/>
        </w:rPr>
        <w:t>students and support workers working in the UK.  The RCSLT has 17,500 members in the UK (650 in Wales) representing approximately 95% of SLTs working in the UK (who are registered with the Health &amp; Care Professions Council).  We promote excellence in practice and influence health, education, care and justice policies.</w:t>
      </w:r>
    </w:p>
    <w:p w14:paraId="554123DA" w14:textId="77777777" w:rsidR="006E3DAE" w:rsidRPr="00212AC0" w:rsidRDefault="006E3DAE" w:rsidP="00560B08">
      <w:pPr>
        <w:pStyle w:val="ydpf42a50a8msolistparagraph"/>
        <w:ind w:left="1145"/>
        <w:rPr>
          <w:rFonts w:asciiTheme="minorHAnsi" w:hAnsiTheme="minorHAnsi" w:cstheme="minorHAnsi"/>
        </w:rPr>
      </w:pPr>
    </w:p>
    <w:p w14:paraId="3F09360A" w14:textId="2C41B56A" w:rsidR="006E3DAE" w:rsidRPr="00212AC0" w:rsidRDefault="006E3DAE" w:rsidP="00560B08">
      <w:pPr>
        <w:pStyle w:val="ydpf42a50a8msolistparagraph"/>
        <w:numPr>
          <w:ilvl w:val="0"/>
          <w:numId w:val="1"/>
        </w:numPr>
        <w:rPr>
          <w:rFonts w:asciiTheme="minorHAnsi" w:hAnsiTheme="minorHAnsi" w:cstheme="minorHAnsi"/>
        </w:rPr>
      </w:pPr>
      <w:r w:rsidRPr="00212AC0">
        <w:rPr>
          <w:rFonts w:asciiTheme="minorHAnsi" w:hAnsiTheme="minorHAnsi" w:cstheme="minorHAnsi"/>
        </w:rPr>
        <w:t>Speech and language therapy manages the risk of harm and reduces functional impact for people with speech, language and communication support needs and/ or swallowing difficulties.</w:t>
      </w:r>
    </w:p>
    <w:p w14:paraId="02073AE9" w14:textId="77777777" w:rsidR="00FB7E54" w:rsidRPr="00212AC0" w:rsidRDefault="00FB7E54" w:rsidP="00560B08">
      <w:pPr>
        <w:pStyle w:val="ListParagraph"/>
        <w:spacing w:line="240" w:lineRule="auto"/>
        <w:rPr>
          <w:rFonts w:cstheme="minorHAnsi"/>
        </w:rPr>
      </w:pPr>
    </w:p>
    <w:p w14:paraId="018E3908" w14:textId="522B7715" w:rsidR="004B59EA" w:rsidRPr="004B59EA" w:rsidRDefault="00FB7E54" w:rsidP="00560B08">
      <w:pPr>
        <w:pStyle w:val="NormalWeb"/>
        <w:numPr>
          <w:ilvl w:val="0"/>
          <w:numId w:val="1"/>
        </w:numPr>
        <w:spacing w:before="100" w:beforeAutospacing="1" w:after="160"/>
        <w:rPr>
          <w:rFonts w:asciiTheme="minorHAnsi" w:hAnsiTheme="minorHAnsi" w:cstheme="minorHAnsi"/>
          <w:b/>
          <w:sz w:val="22"/>
          <w:szCs w:val="22"/>
          <w:lang w:val="en"/>
        </w:rPr>
      </w:pPr>
      <w:r w:rsidRPr="00212AC0">
        <w:rPr>
          <w:rFonts w:asciiTheme="minorHAnsi" w:hAnsiTheme="minorHAnsi" w:cstheme="minorHAnsi"/>
          <w:sz w:val="22"/>
          <w:szCs w:val="22"/>
        </w:rPr>
        <w:t xml:space="preserve">SLTs are experts in supporting children, young people and adults with speech, language and communication needs and training the wider workforce so that they can identify the signs of SLCN, improve communication environments and provide effective support.  </w:t>
      </w:r>
    </w:p>
    <w:p w14:paraId="482EA44C" w14:textId="4061E0E3" w:rsidR="004B59EA" w:rsidRDefault="004B59EA" w:rsidP="00560B08">
      <w:pPr>
        <w:pStyle w:val="ListParagraph"/>
        <w:spacing w:line="240" w:lineRule="auto"/>
        <w:rPr>
          <w:rFonts w:cstheme="minorHAnsi"/>
        </w:rPr>
      </w:pPr>
    </w:p>
    <w:p w14:paraId="095ECFA0" w14:textId="77777777" w:rsidR="004B59EA" w:rsidRPr="00AD629E" w:rsidRDefault="004B59EA" w:rsidP="00560B08">
      <w:pPr>
        <w:spacing w:line="240" w:lineRule="auto"/>
        <w:rPr>
          <w:rFonts w:cstheme="minorHAnsi"/>
          <w:b/>
          <w:bCs/>
        </w:rPr>
      </w:pPr>
      <w:r w:rsidRPr="00AD629E">
        <w:rPr>
          <w:rFonts w:cstheme="minorHAnsi"/>
          <w:b/>
          <w:bCs/>
        </w:rPr>
        <w:t>Reasons for persistent absence</w:t>
      </w:r>
    </w:p>
    <w:p w14:paraId="05FD2B47" w14:textId="77777777" w:rsidR="004B59EA" w:rsidRDefault="004B59EA" w:rsidP="00560B08">
      <w:pPr>
        <w:pStyle w:val="ListParagraph"/>
        <w:spacing w:line="240" w:lineRule="auto"/>
        <w:rPr>
          <w:rFonts w:cstheme="minorHAnsi"/>
        </w:rPr>
      </w:pPr>
    </w:p>
    <w:p w14:paraId="1220EE38" w14:textId="33C5C5CE" w:rsidR="004B59EA" w:rsidRPr="003A2A12" w:rsidRDefault="00307BB0" w:rsidP="00560B08">
      <w:pPr>
        <w:pStyle w:val="NormalWeb"/>
        <w:numPr>
          <w:ilvl w:val="0"/>
          <w:numId w:val="1"/>
        </w:numPr>
        <w:spacing w:before="100" w:beforeAutospacing="1" w:after="160"/>
        <w:rPr>
          <w:rFonts w:asciiTheme="minorHAnsi" w:hAnsiTheme="minorHAnsi" w:cstheme="minorHAnsi"/>
          <w:b/>
          <w:sz w:val="22"/>
          <w:szCs w:val="22"/>
          <w:lang w:val="en"/>
        </w:rPr>
      </w:pPr>
      <w:r w:rsidRPr="004B59EA">
        <w:rPr>
          <w:rFonts w:asciiTheme="minorHAnsi" w:hAnsiTheme="minorHAnsi" w:cstheme="minorHAnsi"/>
          <w:sz w:val="22"/>
          <w:szCs w:val="22"/>
        </w:rPr>
        <w:t>In the</w:t>
      </w:r>
      <w:r w:rsidR="001409A9" w:rsidRPr="004B59EA">
        <w:rPr>
          <w:rFonts w:asciiTheme="minorHAnsi" w:hAnsiTheme="minorHAnsi" w:cstheme="minorHAnsi"/>
          <w:sz w:val="22"/>
          <w:szCs w:val="22"/>
        </w:rPr>
        <w:t xml:space="preserve"> Welsh Government</w:t>
      </w:r>
      <w:r w:rsidRPr="004B59EA">
        <w:rPr>
          <w:rFonts w:asciiTheme="minorHAnsi" w:hAnsiTheme="minorHAnsi" w:cstheme="minorHAnsi"/>
          <w:sz w:val="22"/>
          <w:szCs w:val="22"/>
        </w:rPr>
        <w:t xml:space="preserve"> report ‘Attendance review - implications of the pandemic for school attendance’ (2022), the </w:t>
      </w:r>
      <w:r w:rsidR="00212AC0" w:rsidRPr="004B59EA">
        <w:rPr>
          <w:rFonts w:asciiTheme="minorHAnsi" w:hAnsiTheme="minorHAnsi" w:cstheme="minorHAnsi"/>
          <w:sz w:val="22"/>
          <w:szCs w:val="22"/>
        </w:rPr>
        <w:t>authors</w:t>
      </w:r>
      <w:r w:rsidRPr="004B59EA">
        <w:rPr>
          <w:rFonts w:asciiTheme="minorHAnsi" w:hAnsiTheme="minorHAnsi" w:cstheme="minorHAnsi"/>
          <w:sz w:val="22"/>
          <w:szCs w:val="22"/>
        </w:rPr>
        <w:t xml:space="preserve"> highlighted a number of pre-existing reasons for </w:t>
      </w:r>
      <w:r w:rsidR="00840245" w:rsidRPr="004B59EA">
        <w:rPr>
          <w:rFonts w:asciiTheme="minorHAnsi" w:hAnsiTheme="minorHAnsi" w:cstheme="minorHAnsi"/>
          <w:sz w:val="22"/>
          <w:szCs w:val="22"/>
        </w:rPr>
        <w:t xml:space="preserve">absence </w:t>
      </w:r>
      <w:r w:rsidRPr="004B59EA">
        <w:rPr>
          <w:rFonts w:asciiTheme="minorHAnsi" w:hAnsiTheme="minorHAnsi" w:cstheme="minorHAnsi"/>
          <w:sz w:val="22"/>
          <w:szCs w:val="22"/>
        </w:rPr>
        <w:t>exacerbated by COVID.  These include</w:t>
      </w:r>
      <w:r w:rsidR="00212AC0" w:rsidRPr="004B59EA">
        <w:rPr>
          <w:rFonts w:asciiTheme="minorHAnsi" w:hAnsiTheme="minorHAnsi" w:cstheme="minorHAnsi"/>
          <w:sz w:val="22"/>
          <w:szCs w:val="22"/>
        </w:rPr>
        <w:t>d poverty, disadvantage and learners eligible for free school meals, special and additional learning needs and anxiety and mental health and wellbeing and disengagement issues</w:t>
      </w:r>
      <w:r w:rsidR="004B59EA">
        <w:rPr>
          <w:rFonts w:asciiTheme="minorHAnsi" w:hAnsiTheme="minorHAnsi" w:cstheme="minorHAnsi"/>
          <w:sz w:val="22"/>
          <w:szCs w:val="22"/>
        </w:rPr>
        <w:t>.</w:t>
      </w:r>
    </w:p>
    <w:p w14:paraId="45425211" w14:textId="77777777" w:rsidR="003A2A12" w:rsidRPr="004B59EA" w:rsidRDefault="003A2A12" w:rsidP="00560B08">
      <w:pPr>
        <w:pStyle w:val="NormalWeb"/>
        <w:spacing w:before="100" w:beforeAutospacing="1" w:after="160"/>
        <w:ind w:left="1145"/>
        <w:rPr>
          <w:rFonts w:asciiTheme="minorHAnsi" w:hAnsiTheme="minorHAnsi" w:cstheme="minorHAnsi"/>
          <w:b/>
          <w:sz w:val="22"/>
          <w:szCs w:val="22"/>
          <w:lang w:val="en"/>
        </w:rPr>
      </w:pPr>
    </w:p>
    <w:p w14:paraId="63144CCA" w14:textId="1CD2C5DD" w:rsidR="004B59EA" w:rsidRPr="004B59EA" w:rsidRDefault="00052680" w:rsidP="00560B08">
      <w:pPr>
        <w:pStyle w:val="NormalWeb"/>
        <w:numPr>
          <w:ilvl w:val="0"/>
          <w:numId w:val="1"/>
        </w:numPr>
        <w:spacing w:before="100" w:beforeAutospacing="1" w:after="160"/>
        <w:rPr>
          <w:rFonts w:asciiTheme="minorHAnsi" w:hAnsiTheme="minorHAnsi" w:cstheme="minorHAnsi"/>
          <w:b/>
          <w:sz w:val="22"/>
          <w:szCs w:val="22"/>
          <w:lang w:val="en"/>
        </w:rPr>
      </w:pPr>
      <w:r w:rsidRPr="004B59EA">
        <w:rPr>
          <w:rFonts w:asciiTheme="minorHAnsi" w:hAnsiTheme="minorHAnsi" w:cstheme="minorHAnsi"/>
          <w:sz w:val="22"/>
          <w:szCs w:val="22"/>
        </w:rPr>
        <w:t xml:space="preserve">Similar reasons were also </w:t>
      </w:r>
      <w:r w:rsidR="006F08DE" w:rsidRPr="004B59EA">
        <w:rPr>
          <w:rFonts w:asciiTheme="minorHAnsi" w:hAnsiTheme="minorHAnsi" w:cstheme="minorHAnsi"/>
          <w:sz w:val="22"/>
          <w:szCs w:val="22"/>
        </w:rPr>
        <w:t>explored</w:t>
      </w:r>
      <w:r w:rsidRPr="004B59EA">
        <w:rPr>
          <w:rFonts w:asciiTheme="minorHAnsi" w:hAnsiTheme="minorHAnsi" w:cstheme="minorHAnsi"/>
          <w:sz w:val="22"/>
          <w:szCs w:val="22"/>
        </w:rPr>
        <w:t xml:space="preserve"> in a recent deep dive by the Children’s Commissioner for England into findings from their Big Ask survey on attendance</w:t>
      </w:r>
      <w:r w:rsidR="00392E0A" w:rsidRPr="004B59EA">
        <w:rPr>
          <w:rFonts w:asciiTheme="minorHAnsi" w:hAnsiTheme="minorHAnsi" w:cstheme="minorHAnsi"/>
          <w:sz w:val="22"/>
          <w:szCs w:val="22"/>
        </w:rPr>
        <w:t xml:space="preserve"> which concluded that;</w:t>
      </w:r>
    </w:p>
    <w:p w14:paraId="5CFD7903" w14:textId="03185E1B" w:rsidR="004B59EA" w:rsidRDefault="004B59EA" w:rsidP="00560B08">
      <w:pPr>
        <w:pStyle w:val="NormalWeb"/>
        <w:spacing w:before="100" w:beforeAutospacing="1" w:after="160"/>
        <w:ind w:left="1145"/>
        <w:rPr>
          <w:rFonts w:asciiTheme="minorHAnsi" w:hAnsiTheme="minorHAnsi" w:cstheme="minorHAnsi"/>
          <w:sz w:val="22"/>
          <w:szCs w:val="22"/>
        </w:rPr>
      </w:pPr>
    </w:p>
    <w:p w14:paraId="7A8A8DA1" w14:textId="2E94C655" w:rsidR="004B59EA" w:rsidRPr="004B59EA" w:rsidRDefault="004B59EA" w:rsidP="00560B08">
      <w:pPr>
        <w:spacing w:after="0" w:line="240" w:lineRule="auto"/>
        <w:ind w:left="1145"/>
        <w:rPr>
          <w:rFonts w:cstheme="minorHAnsi"/>
          <w:shd w:val="clear" w:color="auto" w:fill="F3F4F7"/>
        </w:rPr>
      </w:pPr>
      <w:r w:rsidRPr="004B59EA">
        <w:rPr>
          <w:rFonts w:cstheme="minorHAnsi"/>
        </w:rPr>
        <w:t xml:space="preserve">‘Among children in The Big Ask, we find there are several factors associated with a higher probability of missing education, including receiving mental health support, being unhappy with educational progress, being unhappy with friendships, having a social worker, and being supported by a youth offending team. </w:t>
      </w:r>
      <w:r w:rsidR="0037113F">
        <w:rPr>
          <w:rFonts w:cstheme="minorHAnsi"/>
        </w:rPr>
        <w:t xml:space="preserve"> </w:t>
      </w:r>
      <w:r w:rsidRPr="004B59EA">
        <w:rPr>
          <w:rFonts w:cstheme="minorHAnsi"/>
        </w:rPr>
        <w:t xml:space="preserve">Children’s responses indicated that some were missing school because their special educational needs were not being met, they were not able to access mental health support, or they had experienced bullying in school. </w:t>
      </w:r>
      <w:r w:rsidR="00FB47CC">
        <w:rPr>
          <w:rFonts w:cstheme="minorHAnsi"/>
        </w:rPr>
        <w:t xml:space="preserve"> </w:t>
      </w:r>
      <w:r w:rsidRPr="004B59EA">
        <w:rPr>
          <w:rFonts w:cstheme="minorHAnsi"/>
        </w:rPr>
        <w:t>For some children, there was a combination of these factors’ (Children’s Commissioner for England, 2022).</w:t>
      </w:r>
    </w:p>
    <w:p w14:paraId="58DEE881" w14:textId="77777777" w:rsidR="004B59EA" w:rsidRPr="004B59EA" w:rsidRDefault="004B59EA" w:rsidP="00560B08">
      <w:pPr>
        <w:pStyle w:val="NormalWeb"/>
        <w:spacing w:before="100" w:beforeAutospacing="1" w:after="160"/>
        <w:ind w:left="1145"/>
        <w:rPr>
          <w:rFonts w:asciiTheme="minorHAnsi" w:hAnsiTheme="minorHAnsi" w:cstheme="minorHAnsi"/>
          <w:b/>
          <w:sz w:val="22"/>
          <w:szCs w:val="22"/>
          <w:lang w:val="en"/>
        </w:rPr>
      </w:pPr>
    </w:p>
    <w:p w14:paraId="6AF543FE" w14:textId="1C53350A" w:rsidR="004B59EA" w:rsidRPr="003A2A12" w:rsidRDefault="004B59EA" w:rsidP="00560B08">
      <w:pPr>
        <w:pStyle w:val="NormalWeb"/>
        <w:numPr>
          <w:ilvl w:val="0"/>
          <w:numId w:val="1"/>
        </w:numPr>
        <w:spacing w:before="100" w:beforeAutospacing="1" w:after="160"/>
        <w:rPr>
          <w:rFonts w:asciiTheme="minorHAnsi" w:hAnsiTheme="minorHAnsi" w:cstheme="minorHAnsi"/>
          <w:b/>
          <w:sz w:val="22"/>
          <w:szCs w:val="22"/>
          <w:lang w:val="en"/>
        </w:rPr>
      </w:pPr>
      <w:r w:rsidRPr="004B59EA">
        <w:rPr>
          <w:rFonts w:asciiTheme="minorHAnsi" w:hAnsiTheme="minorHAnsi" w:cstheme="minorHAnsi"/>
          <w:sz w:val="22"/>
          <w:szCs w:val="22"/>
        </w:rPr>
        <w:lastRenderedPageBreak/>
        <w:t>T</w:t>
      </w:r>
      <w:r w:rsidR="00307BB0" w:rsidRPr="004B59EA">
        <w:rPr>
          <w:rFonts w:asciiTheme="minorHAnsi" w:hAnsiTheme="minorHAnsi" w:cstheme="minorHAnsi"/>
          <w:sz w:val="22"/>
          <w:szCs w:val="22"/>
        </w:rPr>
        <w:t>he</w:t>
      </w:r>
      <w:r w:rsidRPr="004B59EA">
        <w:rPr>
          <w:rFonts w:asciiTheme="minorHAnsi" w:hAnsiTheme="minorHAnsi" w:cstheme="minorHAnsi"/>
          <w:sz w:val="22"/>
          <w:szCs w:val="22"/>
        </w:rPr>
        <w:t xml:space="preserve">re is significant evidence to suggest that there is a higher likelihood of SLCN in these identified groups of vulnerable learners, as explored further below. </w:t>
      </w:r>
    </w:p>
    <w:p w14:paraId="3F267276" w14:textId="77777777" w:rsidR="003A2A12" w:rsidRPr="00451BED" w:rsidRDefault="003A2A12" w:rsidP="00560B08">
      <w:pPr>
        <w:pStyle w:val="NormalWeb"/>
        <w:spacing w:before="100" w:beforeAutospacing="1" w:after="160"/>
        <w:ind w:left="1145"/>
        <w:rPr>
          <w:rFonts w:asciiTheme="minorHAnsi" w:hAnsiTheme="minorHAnsi" w:cstheme="minorHAnsi"/>
          <w:b/>
          <w:sz w:val="22"/>
          <w:szCs w:val="22"/>
          <w:lang w:val="en"/>
        </w:rPr>
      </w:pPr>
    </w:p>
    <w:p w14:paraId="09A04182" w14:textId="4101EAB0" w:rsidR="00451BED" w:rsidRDefault="00451BED" w:rsidP="00560B08">
      <w:pPr>
        <w:pStyle w:val="NormalWeb"/>
        <w:spacing w:before="100" w:beforeAutospacing="1" w:after="160"/>
        <w:ind w:left="1145"/>
        <w:rPr>
          <w:rFonts w:asciiTheme="minorHAnsi" w:hAnsiTheme="minorHAnsi" w:cstheme="minorHAnsi"/>
          <w:i/>
          <w:iCs/>
          <w:sz w:val="22"/>
          <w:szCs w:val="22"/>
        </w:rPr>
      </w:pPr>
      <w:r w:rsidRPr="00212AC0">
        <w:rPr>
          <w:rFonts w:asciiTheme="minorHAnsi" w:hAnsiTheme="minorHAnsi" w:cstheme="minorHAnsi"/>
          <w:i/>
          <w:iCs/>
          <w:sz w:val="22"/>
          <w:szCs w:val="22"/>
        </w:rPr>
        <w:t>Poverty and social disadvantage</w:t>
      </w:r>
    </w:p>
    <w:p w14:paraId="01954945" w14:textId="77777777" w:rsidR="003A2A12" w:rsidRPr="004B59EA" w:rsidRDefault="003A2A12" w:rsidP="00560B08">
      <w:pPr>
        <w:pStyle w:val="NormalWeb"/>
        <w:spacing w:before="100" w:beforeAutospacing="1" w:after="160"/>
        <w:ind w:left="1145"/>
        <w:rPr>
          <w:rFonts w:asciiTheme="minorHAnsi" w:hAnsiTheme="minorHAnsi" w:cstheme="minorHAnsi"/>
          <w:b/>
          <w:sz w:val="22"/>
          <w:szCs w:val="22"/>
          <w:lang w:val="en"/>
        </w:rPr>
      </w:pPr>
    </w:p>
    <w:p w14:paraId="26B19718" w14:textId="22FEB008" w:rsidR="00451BED" w:rsidRPr="00451BED" w:rsidRDefault="00B02F4E" w:rsidP="00560B08">
      <w:pPr>
        <w:pStyle w:val="NormalWeb"/>
        <w:numPr>
          <w:ilvl w:val="0"/>
          <w:numId w:val="1"/>
        </w:numPr>
        <w:spacing w:before="100" w:beforeAutospacing="1" w:after="160"/>
        <w:rPr>
          <w:rFonts w:asciiTheme="minorHAnsi" w:hAnsiTheme="minorHAnsi" w:cstheme="minorHAnsi"/>
          <w:b/>
          <w:sz w:val="22"/>
          <w:szCs w:val="22"/>
          <w:lang w:val="en"/>
        </w:rPr>
      </w:pPr>
      <w:r w:rsidRPr="00451BED">
        <w:rPr>
          <w:rFonts w:asciiTheme="minorHAnsi" w:hAnsiTheme="minorHAnsi" w:cstheme="minorHAnsi"/>
          <w:sz w:val="22"/>
          <w:szCs w:val="22"/>
        </w:rPr>
        <w:t>Poverty and social disadvantage have long been linked with poorer attendance at school</w:t>
      </w:r>
      <w:r w:rsidR="00F1186B">
        <w:rPr>
          <w:rFonts w:asciiTheme="minorHAnsi" w:hAnsiTheme="minorHAnsi" w:cstheme="minorHAnsi"/>
          <w:sz w:val="22"/>
          <w:szCs w:val="22"/>
        </w:rPr>
        <w:t xml:space="preserve"> (Welsh Government, 2020)</w:t>
      </w:r>
      <w:r w:rsidRPr="00451BED">
        <w:rPr>
          <w:rFonts w:asciiTheme="minorHAnsi" w:hAnsiTheme="minorHAnsi" w:cstheme="minorHAnsi"/>
          <w:sz w:val="22"/>
          <w:szCs w:val="22"/>
        </w:rPr>
        <w:t xml:space="preserve">.  </w:t>
      </w:r>
      <w:r w:rsidR="00803DD0" w:rsidRPr="00451BED">
        <w:rPr>
          <w:rFonts w:asciiTheme="minorHAnsi" w:hAnsiTheme="minorHAnsi" w:cstheme="minorHAnsi"/>
          <w:sz w:val="22"/>
          <w:szCs w:val="22"/>
        </w:rPr>
        <w:t>Good e</w:t>
      </w:r>
      <w:r w:rsidRPr="00451BED">
        <w:rPr>
          <w:rFonts w:asciiTheme="minorHAnsi" w:hAnsiTheme="minorHAnsi" w:cstheme="minorHAnsi"/>
          <w:sz w:val="22"/>
          <w:szCs w:val="22"/>
        </w:rPr>
        <w:t xml:space="preserve">arly language skills are central to </w:t>
      </w:r>
      <w:r w:rsidR="00803DD0" w:rsidRPr="00451BED">
        <w:rPr>
          <w:rFonts w:asciiTheme="minorHAnsi" w:hAnsiTheme="minorHAnsi" w:cstheme="minorHAnsi"/>
          <w:sz w:val="22"/>
          <w:szCs w:val="22"/>
        </w:rPr>
        <w:t xml:space="preserve">the ability of a child to achieve their educational potential and improve their life chances. </w:t>
      </w:r>
      <w:r w:rsidR="00FB47CC">
        <w:rPr>
          <w:rFonts w:asciiTheme="minorHAnsi" w:hAnsiTheme="minorHAnsi" w:cstheme="minorHAnsi"/>
          <w:sz w:val="22"/>
          <w:szCs w:val="22"/>
        </w:rPr>
        <w:t xml:space="preserve"> </w:t>
      </w:r>
      <w:r w:rsidR="00FB7E54" w:rsidRPr="00451BED">
        <w:rPr>
          <w:rFonts w:asciiTheme="minorHAnsi" w:hAnsiTheme="minorHAnsi" w:cstheme="minorHAnsi"/>
          <w:sz w:val="22"/>
          <w:szCs w:val="22"/>
        </w:rPr>
        <w:t>Research shows that there is a strong correlation however between poverty and delayed language.  By which we mean, those children whose language skills are developing significantly more slowly than those of other children of the same age but who do not have a specific disorder.  Studies of whole populations reveal a clear social gradient for language development, with children from the most disadvantaged groups more likely to have weaker language skills than those in more advantaged groups</w:t>
      </w:r>
      <w:r w:rsidR="00E9725C">
        <w:rPr>
          <w:rFonts w:asciiTheme="minorHAnsi" w:hAnsiTheme="minorHAnsi" w:cstheme="minorHAnsi"/>
          <w:sz w:val="22"/>
          <w:szCs w:val="22"/>
        </w:rPr>
        <w:t xml:space="preserve"> (Law, 2013)</w:t>
      </w:r>
      <w:r w:rsidR="00FB7E54" w:rsidRPr="00451BED">
        <w:rPr>
          <w:rFonts w:asciiTheme="minorHAnsi" w:hAnsiTheme="minorHAnsi" w:cstheme="minorHAnsi"/>
          <w:sz w:val="22"/>
          <w:szCs w:val="22"/>
        </w:rPr>
        <w:t>.</w:t>
      </w:r>
    </w:p>
    <w:p w14:paraId="03660D01" w14:textId="7D0D7F6E" w:rsidR="00451BED" w:rsidRDefault="00451BED" w:rsidP="00560B08">
      <w:pPr>
        <w:pStyle w:val="NormalWeb"/>
        <w:spacing w:before="100" w:beforeAutospacing="1" w:after="160"/>
        <w:ind w:left="1145"/>
        <w:rPr>
          <w:rFonts w:asciiTheme="minorHAnsi" w:hAnsiTheme="minorHAnsi" w:cstheme="minorHAnsi"/>
          <w:sz w:val="22"/>
          <w:szCs w:val="22"/>
        </w:rPr>
      </w:pPr>
    </w:p>
    <w:p w14:paraId="3B117114" w14:textId="5450D9B6" w:rsidR="00451BED" w:rsidRPr="00212AC0" w:rsidRDefault="00451BED" w:rsidP="00560B08">
      <w:pPr>
        <w:pStyle w:val="Default"/>
        <w:numPr>
          <w:ilvl w:val="0"/>
          <w:numId w:val="6"/>
        </w:numPr>
        <w:spacing w:after="37"/>
        <w:rPr>
          <w:rFonts w:asciiTheme="minorHAnsi" w:hAnsiTheme="minorHAnsi" w:cstheme="minorHAnsi"/>
          <w:color w:val="auto"/>
          <w:sz w:val="22"/>
          <w:szCs w:val="22"/>
        </w:rPr>
      </w:pPr>
      <w:r w:rsidRPr="00212AC0">
        <w:rPr>
          <w:rFonts w:asciiTheme="minorHAnsi" w:hAnsiTheme="minorHAnsi" w:cstheme="minorHAnsi"/>
          <w:color w:val="auto"/>
          <w:sz w:val="22"/>
          <w:szCs w:val="22"/>
        </w:rPr>
        <w:t xml:space="preserve">Over </w:t>
      </w:r>
      <w:r w:rsidRPr="00212AC0">
        <w:rPr>
          <w:rFonts w:asciiTheme="minorHAnsi" w:hAnsiTheme="minorHAnsi" w:cstheme="minorHAnsi"/>
          <w:b/>
          <w:bCs/>
          <w:color w:val="auto"/>
          <w:sz w:val="22"/>
          <w:szCs w:val="22"/>
        </w:rPr>
        <w:t>50%</w:t>
      </w:r>
      <w:r w:rsidRPr="00212AC0">
        <w:rPr>
          <w:rFonts w:asciiTheme="minorHAnsi" w:hAnsiTheme="minorHAnsi" w:cstheme="minorHAnsi"/>
          <w:color w:val="auto"/>
          <w:sz w:val="22"/>
          <w:szCs w:val="22"/>
        </w:rPr>
        <w:t xml:space="preserve"> of children in socially deprived areas may start school with impoverished speech, language and communication skills</w:t>
      </w:r>
      <w:r w:rsidR="00E9725C">
        <w:rPr>
          <w:rFonts w:asciiTheme="minorHAnsi" w:hAnsiTheme="minorHAnsi" w:cstheme="minorHAnsi"/>
          <w:color w:val="auto"/>
          <w:sz w:val="22"/>
          <w:szCs w:val="22"/>
        </w:rPr>
        <w:t xml:space="preserve"> (Locke et al, 2002).</w:t>
      </w:r>
      <w:r w:rsidRPr="00212AC0">
        <w:rPr>
          <w:rFonts w:asciiTheme="minorHAnsi" w:hAnsiTheme="minorHAnsi" w:cstheme="minorHAnsi"/>
          <w:color w:val="auto"/>
          <w:sz w:val="22"/>
          <w:szCs w:val="22"/>
        </w:rPr>
        <w:t xml:space="preserve"> </w:t>
      </w:r>
    </w:p>
    <w:p w14:paraId="272BCD28" w14:textId="14ACDD87" w:rsidR="00451BED" w:rsidRPr="00212AC0" w:rsidRDefault="00451BED" w:rsidP="00560B08">
      <w:pPr>
        <w:pStyle w:val="Default"/>
        <w:numPr>
          <w:ilvl w:val="0"/>
          <w:numId w:val="6"/>
        </w:numPr>
        <w:rPr>
          <w:rFonts w:asciiTheme="minorHAnsi" w:hAnsiTheme="minorHAnsi" w:cstheme="minorHAnsi"/>
          <w:color w:val="auto"/>
          <w:sz w:val="22"/>
          <w:szCs w:val="22"/>
        </w:rPr>
      </w:pPr>
      <w:r w:rsidRPr="00212AC0">
        <w:rPr>
          <w:rFonts w:asciiTheme="minorHAnsi" w:hAnsiTheme="minorHAnsi" w:cstheme="minorHAnsi"/>
          <w:color w:val="auto"/>
          <w:sz w:val="22"/>
          <w:szCs w:val="22"/>
        </w:rPr>
        <w:t xml:space="preserve">On average children from the poorest </w:t>
      </w:r>
      <w:r w:rsidRPr="00212AC0">
        <w:rPr>
          <w:rFonts w:asciiTheme="minorHAnsi" w:hAnsiTheme="minorHAnsi" w:cstheme="minorHAnsi"/>
          <w:b/>
          <w:bCs/>
          <w:color w:val="auto"/>
          <w:sz w:val="22"/>
          <w:szCs w:val="22"/>
        </w:rPr>
        <w:t>20%</w:t>
      </w:r>
      <w:r w:rsidRPr="00212AC0">
        <w:rPr>
          <w:rFonts w:asciiTheme="minorHAnsi" w:hAnsiTheme="minorHAnsi" w:cstheme="minorHAnsi"/>
          <w:color w:val="auto"/>
          <w:sz w:val="22"/>
          <w:szCs w:val="22"/>
        </w:rPr>
        <w:t xml:space="preserve"> of the population are over </w:t>
      </w:r>
      <w:r w:rsidRPr="00212AC0">
        <w:rPr>
          <w:rFonts w:asciiTheme="minorHAnsi" w:hAnsiTheme="minorHAnsi" w:cstheme="minorHAnsi"/>
          <w:b/>
          <w:bCs/>
          <w:color w:val="auto"/>
          <w:sz w:val="22"/>
          <w:szCs w:val="22"/>
        </w:rPr>
        <w:t>17 months</w:t>
      </w:r>
      <w:r w:rsidRPr="00212AC0">
        <w:rPr>
          <w:rFonts w:asciiTheme="minorHAnsi" w:hAnsiTheme="minorHAnsi" w:cstheme="minorHAnsi"/>
          <w:color w:val="auto"/>
          <w:sz w:val="22"/>
          <w:szCs w:val="22"/>
        </w:rPr>
        <w:t xml:space="preserve"> behind a child in the highest income group in language development at age three</w:t>
      </w:r>
      <w:r w:rsidR="00E9725C">
        <w:rPr>
          <w:rFonts w:asciiTheme="minorHAnsi" w:hAnsiTheme="minorHAnsi" w:cstheme="minorHAnsi"/>
          <w:color w:val="auto"/>
          <w:sz w:val="22"/>
          <w:szCs w:val="22"/>
        </w:rPr>
        <w:t xml:space="preserve"> (Save the Children, 2014).</w:t>
      </w:r>
    </w:p>
    <w:p w14:paraId="566A368B" w14:textId="38963A3F" w:rsidR="00451BED" w:rsidRPr="00212AC0" w:rsidRDefault="00451BED" w:rsidP="00560B08">
      <w:pPr>
        <w:pStyle w:val="Default"/>
        <w:numPr>
          <w:ilvl w:val="0"/>
          <w:numId w:val="6"/>
        </w:numPr>
        <w:rPr>
          <w:rFonts w:asciiTheme="minorHAnsi" w:hAnsiTheme="minorHAnsi" w:cstheme="minorHAnsi"/>
          <w:color w:val="auto"/>
          <w:sz w:val="22"/>
          <w:szCs w:val="22"/>
        </w:rPr>
      </w:pPr>
      <w:r w:rsidRPr="00212AC0">
        <w:rPr>
          <w:rFonts w:asciiTheme="minorHAnsi" w:eastAsia="Calibri" w:hAnsiTheme="minorHAnsi" w:cstheme="minorHAnsi"/>
          <w:color w:val="auto"/>
          <w:sz w:val="22"/>
          <w:szCs w:val="22"/>
          <w:lang w:eastAsia="en-GB"/>
        </w:rPr>
        <w:t>Vocabulary at age 5 has been found to be the best predictor (from a range of measures at age 5 and 10) of whether children who experienced social deprivation in childhood were able to ‘buck the trend’ and escape poverty in later adult life</w:t>
      </w:r>
      <w:r w:rsidR="00E9725C">
        <w:rPr>
          <w:rFonts w:asciiTheme="minorHAnsi" w:eastAsia="Calibri" w:hAnsiTheme="minorHAnsi" w:cstheme="minorHAnsi"/>
          <w:color w:val="auto"/>
          <w:sz w:val="22"/>
          <w:szCs w:val="22"/>
          <w:lang w:eastAsia="en-GB"/>
        </w:rPr>
        <w:t xml:space="preserve"> (Blanden,2006)</w:t>
      </w:r>
      <w:r w:rsidRPr="00212AC0">
        <w:rPr>
          <w:rFonts w:asciiTheme="minorHAnsi" w:eastAsia="Calibri" w:hAnsiTheme="minorHAnsi" w:cstheme="minorHAnsi"/>
          <w:color w:val="auto"/>
          <w:sz w:val="22"/>
          <w:szCs w:val="22"/>
          <w:lang w:eastAsia="en-GB"/>
        </w:rPr>
        <w:t xml:space="preserve">.  Researchers have found that, after controlling for a range of other factors that might have played a part (mother’s educational level, overcrowding, low birth weight, parent a poor reader, etc), </w:t>
      </w:r>
      <w:r w:rsidRPr="00212AC0">
        <w:rPr>
          <w:rFonts w:asciiTheme="minorHAnsi" w:eastAsia="Calibri" w:hAnsiTheme="minorHAnsi" w:cstheme="minorHAnsi"/>
          <w:b/>
          <w:bCs/>
          <w:color w:val="auto"/>
          <w:sz w:val="22"/>
          <w:szCs w:val="22"/>
          <w:lang w:eastAsia="en-GB"/>
        </w:rPr>
        <w:t>children who had normal non-verbal skills but a poor vocabulary at age 5 were at age 34 one and a half times more likely to be poor readers or have mental health problems and more than twice as likely to be unemployed as children who had normally developing language at age 5</w:t>
      </w:r>
      <w:r w:rsidR="00E9725C">
        <w:rPr>
          <w:rFonts w:asciiTheme="minorHAnsi" w:eastAsia="Calibri" w:hAnsiTheme="minorHAnsi" w:cstheme="minorHAnsi"/>
          <w:b/>
          <w:bCs/>
          <w:color w:val="auto"/>
          <w:sz w:val="22"/>
          <w:szCs w:val="22"/>
          <w:lang w:eastAsia="en-GB"/>
        </w:rPr>
        <w:t xml:space="preserve"> </w:t>
      </w:r>
      <w:r w:rsidR="00E9725C" w:rsidRPr="00E9725C">
        <w:rPr>
          <w:rFonts w:asciiTheme="minorHAnsi" w:eastAsia="Calibri" w:hAnsiTheme="minorHAnsi" w:cstheme="minorHAnsi"/>
          <w:color w:val="auto"/>
          <w:sz w:val="22"/>
          <w:szCs w:val="22"/>
          <w:lang w:eastAsia="en-GB"/>
        </w:rPr>
        <w:t>(Law et al, 2010)</w:t>
      </w:r>
      <w:r w:rsidRPr="00E9725C">
        <w:rPr>
          <w:rFonts w:asciiTheme="minorHAnsi" w:eastAsia="Calibri" w:hAnsiTheme="minorHAnsi" w:cstheme="minorHAnsi"/>
          <w:color w:val="auto"/>
          <w:sz w:val="22"/>
          <w:szCs w:val="22"/>
          <w:lang w:eastAsia="en-GB"/>
        </w:rPr>
        <w:t>.</w:t>
      </w:r>
    </w:p>
    <w:p w14:paraId="09DE9547" w14:textId="77777777" w:rsidR="00451BED" w:rsidRPr="00451BED" w:rsidRDefault="00451BED" w:rsidP="00E44D5D">
      <w:pPr>
        <w:pStyle w:val="NormalWeb"/>
        <w:spacing w:before="100" w:beforeAutospacing="1" w:after="160"/>
        <w:rPr>
          <w:rFonts w:asciiTheme="minorHAnsi" w:hAnsiTheme="minorHAnsi" w:cstheme="minorHAnsi"/>
          <w:b/>
          <w:sz w:val="22"/>
          <w:szCs w:val="22"/>
          <w:lang w:val="en"/>
        </w:rPr>
      </w:pPr>
    </w:p>
    <w:p w14:paraId="52B838B2" w14:textId="69189E3D" w:rsidR="00A55E82" w:rsidRPr="00451BED" w:rsidRDefault="00A55E82" w:rsidP="00560B08">
      <w:pPr>
        <w:pStyle w:val="NormalWeb"/>
        <w:numPr>
          <w:ilvl w:val="0"/>
          <w:numId w:val="1"/>
        </w:numPr>
        <w:spacing w:before="100" w:beforeAutospacing="1" w:after="160"/>
        <w:rPr>
          <w:rFonts w:asciiTheme="minorHAnsi" w:hAnsiTheme="minorHAnsi" w:cstheme="minorHAnsi"/>
          <w:b/>
          <w:sz w:val="22"/>
          <w:szCs w:val="22"/>
          <w:lang w:val="en"/>
        </w:rPr>
      </w:pPr>
      <w:r w:rsidRPr="00451BED">
        <w:rPr>
          <w:rFonts w:asciiTheme="minorHAnsi" w:hAnsiTheme="minorHAnsi" w:cstheme="minorHAnsi"/>
          <w:sz w:val="22"/>
          <w:szCs w:val="22"/>
        </w:rPr>
        <w:t xml:space="preserve">It is widely acknowledged that Covid and the lockdowns it has entailed have had a huge impact on the lives of children, particularly those in deprived areas.  The average child has missed 84 days of school.  Children of all ages have had reduced opportunities to interact with others and experience new places which are key </w:t>
      </w:r>
      <w:r w:rsidR="00B71833">
        <w:rPr>
          <w:rFonts w:asciiTheme="minorHAnsi" w:hAnsiTheme="minorHAnsi" w:cstheme="minorHAnsi"/>
          <w:sz w:val="22"/>
          <w:szCs w:val="22"/>
        </w:rPr>
        <w:t xml:space="preserve">to </w:t>
      </w:r>
      <w:r w:rsidRPr="00451BED">
        <w:rPr>
          <w:rFonts w:asciiTheme="minorHAnsi" w:hAnsiTheme="minorHAnsi" w:cstheme="minorHAnsi"/>
          <w:sz w:val="22"/>
          <w:szCs w:val="22"/>
        </w:rPr>
        <w:t>developing essential skills in speaking and understanding.  The recent Speaking Up for the Covid Generation: ICAN report has revealed that the majority of teachers surveyed across the UK had serious concerns about the impact of the pandemic on children’s speaking and understanding</w:t>
      </w:r>
      <w:r w:rsidR="00E9725C">
        <w:rPr>
          <w:rFonts w:asciiTheme="minorHAnsi" w:hAnsiTheme="minorHAnsi" w:cstheme="minorHAnsi"/>
          <w:sz w:val="22"/>
          <w:szCs w:val="22"/>
        </w:rPr>
        <w:t xml:space="preserve"> (ICAN, 2021)</w:t>
      </w:r>
      <w:r w:rsidRPr="00451BED">
        <w:rPr>
          <w:rFonts w:asciiTheme="minorHAnsi" w:hAnsiTheme="minorHAnsi" w:cstheme="minorHAnsi"/>
          <w:sz w:val="22"/>
          <w:szCs w:val="22"/>
        </w:rPr>
        <w:t xml:space="preserve">.  </w:t>
      </w:r>
    </w:p>
    <w:p w14:paraId="37E67419" w14:textId="77777777" w:rsidR="00451BED" w:rsidRPr="00451BED" w:rsidRDefault="00451BED" w:rsidP="00560B08">
      <w:pPr>
        <w:pStyle w:val="NormalWeb"/>
        <w:spacing w:before="100" w:beforeAutospacing="1" w:after="160"/>
        <w:ind w:left="1145"/>
        <w:rPr>
          <w:rFonts w:asciiTheme="minorHAnsi" w:hAnsiTheme="minorHAnsi" w:cstheme="minorHAnsi"/>
          <w:b/>
          <w:sz w:val="22"/>
          <w:szCs w:val="22"/>
          <w:lang w:val="en"/>
        </w:rPr>
      </w:pPr>
    </w:p>
    <w:p w14:paraId="4D1F7D2B" w14:textId="4839895D" w:rsidR="003A2A12" w:rsidRPr="00E43FFA" w:rsidRDefault="00444F90" w:rsidP="00560B08">
      <w:pPr>
        <w:pStyle w:val="NormalWeb"/>
        <w:numPr>
          <w:ilvl w:val="0"/>
          <w:numId w:val="1"/>
        </w:numPr>
        <w:spacing w:before="100" w:beforeAutospacing="1" w:after="160"/>
        <w:rPr>
          <w:rFonts w:asciiTheme="minorHAnsi" w:hAnsiTheme="minorHAnsi" w:cstheme="minorHAnsi"/>
          <w:bCs/>
          <w:sz w:val="22"/>
          <w:szCs w:val="22"/>
          <w:lang w:val="en"/>
        </w:rPr>
      </w:pPr>
      <w:r w:rsidRPr="00E43FFA">
        <w:rPr>
          <w:rFonts w:asciiTheme="minorHAnsi" w:hAnsiTheme="minorHAnsi" w:cstheme="minorHAnsi"/>
          <w:sz w:val="22"/>
          <w:szCs w:val="22"/>
        </w:rPr>
        <w:lastRenderedPageBreak/>
        <w:t>As the inquiry response by the Children’s Commis</w:t>
      </w:r>
      <w:r w:rsidR="00E43FFA" w:rsidRPr="00E43FFA">
        <w:rPr>
          <w:rFonts w:asciiTheme="minorHAnsi" w:hAnsiTheme="minorHAnsi" w:cstheme="minorHAnsi"/>
          <w:sz w:val="22"/>
          <w:szCs w:val="22"/>
        </w:rPr>
        <w:t>si</w:t>
      </w:r>
      <w:r w:rsidRPr="00E43FFA">
        <w:rPr>
          <w:rFonts w:asciiTheme="minorHAnsi" w:hAnsiTheme="minorHAnsi" w:cstheme="minorHAnsi"/>
          <w:sz w:val="22"/>
          <w:szCs w:val="22"/>
        </w:rPr>
        <w:t xml:space="preserve">oner for Wales highlights, </w:t>
      </w:r>
      <w:r w:rsidR="00E43FFA" w:rsidRPr="00E43FFA">
        <w:rPr>
          <w:rFonts w:asciiTheme="minorHAnsi" w:hAnsiTheme="minorHAnsi" w:cstheme="minorHAnsi"/>
          <w:sz w:val="22"/>
          <w:szCs w:val="22"/>
        </w:rPr>
        <w:t>‘a</w:t>
      </w:r>
      <w:r w:rsidRPr="00E43FFA">
        <w:rPr>
          <w:rFonts w:asciiTheme="minorHAnsi" w:hAnsiTheme="minorHAnsi" w:cstheme="minorHAnsi"/>
          <w:sz w:val="22"/>
          <w:szCs w:val="22"/>
        </w:rPr>
        <w:t>ction to prevent and tackle child poverty needs to be a key driver in reducing absence from school</w:t>
      </w:r>
      <w:r w:rsidR="00E43FFA" w:rsidRPr="00E43FFA">
        <w:rPr>
          <w:rFonts w:asciiTheme="minorHAnsi" w:hAnsiTheme="minorHAnsi" w:cstheme="minorHAnsi"/>
          <w:sz w:val="22"/>
          <w:szCs w:val="22"/>
        </w:rPr>
        <w:t>’ (2022)</w:t>
      </w:r>
      <w:r w:rsidRPr="00E43FFA">
        <w:rPr>
          <w:rFonts w:asciiTheme="minorHAnsi" w:hAnsiTheme="minorHAnsi" w:cstheme="minorHAnsi"/>
          <w:sz w:val="22"/>
          <w:szCs w:val="22"/>
        </w:rPr>
        <w:t>.</w:t>
      </w:r>
      <w:r w:rsidR="00E43FFA">
        <w:rPr>
          <w:rFonts w:asciiTheme="minorHAnsi" w:hAnsiTheme="minorHAnsi" w:cstheme="minorHAnsi"/>
          <w:sz w:val="22"/>
          <w:szCs w:val="22"/>
        </w:rPr>
        <w:t xml:space="preserve">  </w:t>
      </w:r>
      <w:r w:rsidR="00451BED" w:rsidRPr="00E43FFA">
        <w:rPr>
          <w:rFonts w:asciiTheme="minorHAnsi" w:hAnsiTheme="minorHAnsi" w:cstheme="minorHAnsi"/>
          <w:bCs/>
          <w:sz w:val="22"/>
          <w:szCs w:val="22"/>
          <w:lang w:val="en"/>
        </w:rPr>
        <w:t xml:space="preserve">It is vital that identification and support for SLCN is considered as part of the </w:t>
      </w:r>
      <w:r w:rsidR="00E44D5D" w:rsidRPr="00E43FFA">
        <w:rPr>
          <w:rFonts w:asciiTheme="minorHAnsi" w:hAnsiTheme="minorHAnsi" w:cstheme="minorHAnsi"/>
          <w:bCs/>
          <w:sz w:val="22"/>
          <w:szCs w:val="22"/>
          <w:lang w:val="en"/>
        </w:rPr>
        <w:t>jigsaw</w:t>
      </w:r>
      <w:r w:rsidR="00451BED" w:rsidRPr="00E43FFA">
        <w:rPr>
          <w:rFonts w:asciiTheme="minorHAnsi" w:hAnsiTheme="minorHAnsi" w:cstheme="minorHAnsi"/>
          <w:bCs/>
          <w:sz w:val="22"/>
          <w:szCs w:val="22"/>
          <w:lang w:val="en"/>
        </w:rPr>
        <w:t xml:space="preserve"> when considering responses to persis</w:t>
      </w:r>
      <w:r w:rsidR="003A2A12" w:rsidRPr="00E43FFA">
        <w:rPr>
          <w:rFonts w:asciiTheme="minorHAnsi" w:hAnsiTheme="minorHAnsi" w:cstheme="minorHAnsi"/>
          <w:bCs/>
          <w:sz w:val="22"/>
          <w:szCs w:val="22"/>
          <w:lang w:val="en"/>
        </w:rPr>
        <w:t>t</w:t>
      </w:r>
      <w:r w:rsidR="00451BED" w:rsidRPr="00E43FFA">
        <w:rPr>
          <w:rFonts w:asciiTheme="minorHAnsi" w:hAnsiTheme="minorHAnsi" w:cstheme="minorHAnsi"/>
          <w:bCs/>
          <w:sz w:val="22"/>
          <w:szCs w:val="22"/>
          <w:lang w:val="en"/>
        </w:rPr>
        <w:t>ent absenteeism</w:t>
      </w:r>
      <w:r w:rsidR="00FB47CC" w:rsidRPr="00E43FFA">
        <w:rPr>
          <w:rFonts w:asciiTheme="minorHAnsi" w:hAnsiTheme="minorHAnsi" w:cstheme="minorHAnsi"/>
          <w:bCs/>
          <w:sz w:val="22"/>
          <w:szCs w:val="22"/>
          <w:lang w:val="en"/>
        </w:rPr>
        <w:t xml:space="preserve"> for this group of learners</w:t>
      </w:r>
      <w:r w:rsidR="00451BED" w:rsidRPr="00E43FFA">
        <w:rPr>
          <w:rFonts w:asciiTheme="minorHAnsi" w:hAnsiTheme="minorHAnsi" w:cstheme="minorHAnsi"/>
          <w:bCs/>
          <w:sz w:val="22"/>
          <w:szCs w:val="22"/>
          <w:lang w:val="en"/>
        </w:rPr>
        <w:t xml:space="preserve">. </w:t>
      </w:r>
    </w:p>
    <w:p w14:paraId="637F3934" w14:textId="77777777" w:rsidR="003A2A12" w:rsidRPr="00E43FFA" w:rsidRDefault="003A2A12" w:rsidP="00560B08">
      <w:pPr>
        <w:spacing w:after="0" w:line="240" w:lineRule="auto"/>
        <w:rPr>
          <w:rFonts w:cstheme="minorHAnsi"/>
        </w:rPr>
      </w:pPr>
    </w:p>
    <w:p w14:paraId="22C26652" w14:textId="34C46473" w:rsidR="003A2A12" w:rsidRDefault="003A2A12" w:rsidP="00560B08">
      <w:pPr>
        <w:spacing w:after="0" w:line="240" w:lineRule="auto"/>
        <w:rPr>
          <w:rFonts w:cstheme="minorHAnsi"/>
          <w:b/>
          <w:bCs/>
        </w:rPr>
      </w:pPr>
      <w:r w:rsidRPr="00212AC0">
        <w:rPr>
          <w:rFonts w:cstheme="minorHAnsi"/>
          <w:b/>
          <w:bCs/>
        </w:rPr>
        <w:t>Additional learning needs</w:t>
      </w:r>
    </w:p>
    <w:p w14:paraId="6D4E627F" w14:textId="77777777" w:rsidR="009F2E72" w:rsidRPr="00212AC0" w:rsidRDefault="009F2E72" w:rsidP="00560B08">
      <w:pPr>
        <w:spacing w:after="0" w:line="240" w:lineRule="auto"/>
        <w:rPr>
          <w:rFonts w:cstheme="minorHAnsi"/>
          <w:b/>
          <w:bCs/>
        </w:rPr>
      </w:pPr>
    </w:p>
    <w:p w14:paraId="66FC7325" w14:textId="5236237D" w:rsidR="00A55E82" w:rsidRPr="00F94B08" w:rsidRDefault="00803DD0" w:rsidP="00560B08">
      <w:pPr>
        <w:pStyle w:val="NormalWeb"/>
        <w:numPr>
          <w:ilvl w:val="0"/>
          <w:numId w:val="1"/>
        </w:numPr>
        <w:spacing w:before="100" w:beforeAutospacing="1" w:after="160"/>
        <w:rPr>
          <w:rFonts w:asciiTheme="minorHAnsi" w:hAnsiTheme="minorHAnsi" w:cstheme="minorHAnsi"/>
          <w:bCs/>
          <w:sz w:val="22"/>
          <w:szCs w:val="22"/>
          <w:lang w:val="en"/>
        </w:rPr>
      </w:pPr>
      <w:r w:rsidRPr="003A2A12">
        <w:rPr>
          <w:rFonts w:asciiTheme="minorHAnsi" w:hAnsiTheme="minorHAnsi" w:cstheme="minorHAnsi"/>
          <w:sz w:val="22"/>
          <w:szCs w:val="22"/>
        </w:rPr>
        <w:t>Data from Welsh Government shows that as with other learners the attendance of learners with additional learning needs has decreased overall</w:t>
      </w:r>
      <w:r w:rsidR="00AD629E" w:rsidRPr="003A2A12">
        <w:rPr>
          <w:rFonts w:asciiTheme="minorHAnsi" w:hAnsiTheme="minorHAnsi" w:cstheme="minorHAnsi"/>
          <w:sz w:val="22"/>
          <w:szCs w:val="22"/>
        </w:rPr>
        <w:t xml:space="preserve"> (</w:t>
      </w:r>
      <w:r w:rsidR="003A2A12" w:rsidRPr="003A2A12">
        <w:rPr>
          <w:rFonts w:asciiTheme="minorHAnsi" w:hAnsiTheme="minorHAnsi" w:cstheme="minorHAnsi"/>
          <w:sz w:val="22"/>
          <w:szCs w:val="22"/>
        </w:rPr>
        <w:t>Welsh Government, 2022</w:t>
      </w:r>
      <w:r w:rsidR="00AD629E" w:rsidRPr="003A2A12">
        <w:rPr>
          <w:rFonts w:asciiTheme="minorHAnsi" w:hAnsiTheme="minorHAnsi" w:cstheme="minorHAnsi"/>
          <w:sz w:val="22"/>
          <w:szCs w:val="22"/>
        </w:rPr>
        <w:t>)</w:t>
      </w:r>
      <w:r w:rsidRPr="003A2A12">
        <w:rPr>
          <w:rFonts w:asciiTheme="minorHAnsi" w:hAnsiTheme="minorHAnsi" w:cstheme="minorHAnsi"/>
          <w:sz w:val="22"/>
          <w:szCs w:val="22"/>
        </w:rPr>
        <w:t xml:space="preserve">. </w:t>
      </w:r>
      <w:r w:rsidR="003A2A12" w:rsidRPr="003A2A12">
        <w:rPr>
          <w:rFonts w:asciiTheme="minorHAnsi" w:hAnsiTheme="minorHAnsi" w:cstheme="minorHAnsi"/>
          <w:sz w:val="22"/>
          <w:szCs w:val="22"/>
        </w:rPr>
        <w:t xml:space="preserve"> SLCN</w:t>
      </w:r>
      <w:r w:rsidR="00FB7E54" w:rsidRPr="003A2A12">
        <w:rPr>
          <w:rFonts w:asciiTheme="minorHAnsi" w:hAnsiTheme="minorHAnsi" w:cstheme="minorHAnsi"/>
          <w:sz w:val="22"/>
          <w:szCs w:val="22"/>
        </w:rPr>
        <w:t xml:space="preserve"> are the most common type of additional learning need in 4-11 year olds.  </w:t>
      </w:r>
      <w:r w:rsidR="00A55E82" w:rsidRPr="003A2A12">
        <w:rPr>
          <w:rFonts w:asciiTheme="minorHAnsi" w:hAnsiTheme="minorHAnsi" w:cstheme="minorHAnsi"/>
          <w:sz w:val="22"/>
          <w:szCs w:val="22"/>
        </w:rPr>
        <w:t>Not all children have the speech, language, and communication skills they need to fully engage with their education.  Two children in every class of thirty, or 7.58% of children, start school with Developmental Language Disorder.  A further 2.34% of children start school with a language disorder associated with another condition, such as autism, brain injury, Down’s syndrome, cerebral palsy, hearing impairment or learning disabilities</w:t>
      </w:r>
      <w:r w:rsidR="00ED3CA4">
        <w:rPr>
          <w:rFonts w:asciiTheme="minorHAnsi" w:hAnsiTheme="minorHAnsi" w:cstheme="minorHAnsi"/>
          <w:sz w:val="22"/>
          <w:szCs w:val="22"/>
        </w:rPr>
        <w:t xml:space="preserve"> (Norbury et al, 2016)</w:t>
      </w:r>
      <w:r w:rsidR="00A55E82" w:rsidRPr="003A2A12">
        <w:rPr>
          <w:rFonts w:asciiTheme="minorHAnsi" w:hAnsiTheme="minorHAnsi" w:cstheme="minorHAnsi"/>
          <w:sz w:val="22"/>
          <w:szCs w:val="22"/>
        </w:rPr>
        <w:t xml:space="preserve">.  As highlighted above, there is also a strong correlation between poverty and delayed language.  </w:t>
      </w:r>
    </w:p>
    <w:p w14:paraId="03BA23F7" w14:textId="77777777" w:rsidR="00F94B08" w:rsidRPr="003A2A12" w:rsidRDefault="00F94B08" w:rsidP="00F94B08">
      <w:pPr>
        <w:pStyle w:val="NormalWeb"/>
        <w:spacing w:before="100" w:beforeAutospacing="1" w:after="160"/>
        <w:ind w:left="1145"/>
        <w:rPr>
          <w:rFonts w:asciiTheme="minorHAnsi" w:hAnsiTheme="minorHAnsi" w:cstheme="minorHAnsi"/>
          <w:bCs/>
          <w:sz w:val="22"/>
          <w:szCs w:val="22"/>
          <w:lang w:val="en"/>
        </w:rPr>
      </w:pPr>
    </w:p>
    <w:p w14:paraId="54297328" w14:textId="2261494B" w:rsidR="00560B08" w:rsidRPr="00E44D5D" w:rsidRDefault="0037113F" w:rsidP="00560B08">
      <w:pPr>
        <w:pStyle w:val="NormalWeb"/>
        <w:numPr>
          <w:ilvl w:val="0"/>
          <w:numId w:val="1"/>
        </w:numPr>
        <w:spacing w:before="100" w:beforeAutospacing="1" w:after="200"/>
        <w:rPr>
          <w:rFonts w:asciiTheme="minorHAnsi" w:hAnsiTheme="minorHAnsi" w:cstheme="minorHAnsi"/>
          <w:sz w:val="22"/>
          <w:szCs w:val="22"/>
        </w:rPr>
      </w:pPr>
      <w:r>
        <w:rPr>
          <w:rFonts w:asciiTheme="minorHAnsi" w:hAnsiTheme="minorHAnsi" w:cstheme="minorHAnsi"/>
          <w:sz w:val="22"/>
          <w:szCs w:val="22"/>
        </w:rPr>
        <w:t>I</w:t>
      </w:r>
      <w:r w:rsidR="003A2A12" w:rsidRPr="003A2A12">
        <w:rPr>
          <w:rFonts w:asciiTheme="minorHAnsi" w:hAnsiTheme="minorHAnsi" w:cstheme="minorHAnsi"/>
          <w:sz w:val="22"/>
          <w:szCs w:val="22"/>
        </w:rPr>
        <w:t xml:space="preserve">t is essential that </w:t>
      </w:r>
      <w:r w:rsidR="003A2A12" w:rsidRPr="003A2A12">
        <w:rPr>
          <w:rFonts w:asciiTheme="minorHAnsi" w:hAnsiTheme="minorHAnsi" w:cstheme="minorHAnsi"/>
          <w:bCs/>
          <w:sz w:val="22"/>
          <w:szCs w:val="22"/>
          <w:lang w:val="en"/>
        </w:rPr>
        <w:t xml:space="preserve">identification and support for SLCN is </w:t>
      </w:r>
      <w:proofErr w:type="spellStart"/>
      <w:r w:rsidR="003A2A12" w:rsidRPr="003A2A12">
        <w:rPr>
          <w:rFonts w:asciiTheme="minorHAnsi" w:hAnsiTheme="minorHAnsi" w:cstheme="minorHAnsi"/>
          <w:bCs/>
          <w:sz w:val="22"/>
          <w:szCs w:val="22"/>
          <w:lang w:val="en"/>
        </w:rPr>
        <w:t>prioritised</w:t>
      </w:r>
      <w:proofErr w:type="spellEnd"/>
      <w:r w:rsidR="003A2A12" w:rsidRPr="003A2A12">
        <w:rPr>
          <w:rFonts w:asciiTheme="minorHAnsi" w:hAnsiTheme="minorHAnsi" w:cstheme="minorHAnsi"/>
          <w:bCs/>
          <w:sz w:val="22"/>
          <w:szCs w:val="22"/>
          <w:lang w:val="en"/>
        </w:rPr>
        <w:t xml:space="preserve"> when developing policy responses to persistent absenteeism</w:t>
      </w:r>
      <w:r w:rsidR="00F94B08">
        <w:rPr>
          <w:rFonts w:asciiTheme="minorHAnsi" w:hAnsiTheme="minorHAnsi" w:cstheme="minorHAnsi"/>
          <w:bCs/>
          <w:sz w:val="22"/>
          <w:szCs w:val="22"/>
          <w:lang w:val="en"/>
        </w:rPr>
        <w:t xml:space="preserve"> for this group of learners</w:t>
      </w:r>
      <w:r w:rsidR="003A2A12" w:rsidRPr="003A2A12">
        <w:rPr>
          <w:rFonts w:asciiTheme="minorHAnsi" w:hAnsiTheme="minorHAnsi" w:cstheme="minorHAnsi"/>
          <w:bCs/>
          <w:sz w:val="22"/>
          <w:szCs w:val="22"/>
          <w:lang w:val="en"/>
        </w:rPr>
        <w:t>.</w:t>
      </w:r>
    </w:p>
    <w:p w14:paraId="2ABD1C59" w14:textId="77777777" w:rsidR="00E44D5D" w:rsidRPr="00560B08" w:rsidRDefault="00E44D5D" w:rsidP="00E44D5D">
      <w:pPr>
        <w:pStyle w:val="NormalWeb"/>
        <w:spacing w:before="100" w:beforeAutospacing="1" w:after="200"/>
        <w:ind w:left="1145"/>
        <w:rPr>
          <w:rFonts w:asciiTheme="minorHAnsi" w:hAnsiTheme="minorHAnsi" w:cstheme="minorHAnsi"/>
          <w:sz w:val="22"/>
          <w:szCs w:val="22"/>
        </w:rPr>
      </w:pPr>
    </w:p>
    <w:p w14:paraId="446C0132" w14:textId="77777777" w:rsidR="00560B08" w:rsidRPr="00560B08" w:rsidRDefault="00560B08" w:rsidP="00560B08">
      <w:pPr>
        <w:spacing w:after="0" w:line="240" w:lineRule="auto"/>
        <w:rPr>
          <w:rFonts w:cstheme="minorHAnsi"/>
          <w:b/>
          <w:bCs/>
        </w:rPr>
      </w:pPr>
      <w:bookmarkStart w:id="0" w:name="_Hlk106011463"/>
      <w:r w:rsidRPr="00560B08">
        <w:rPr>
          <w:rFonts w:cstheme="minorHAnsi"/>
          <w:b/>
          <w:bCs/>
        </w:rPr>
        <w:t>Anxiety, mental health and wellbeing and disengagement issues</w:t>
      </w:r>
    </w:p>
    <w:bookmarkEnd w:id="0"/>
    <w:p w14:paraId="3775FCB2" w14:textId="77777777" w:rsidR="00560B08" w:rsidRPr="00560B08" w:rsidRDefault="00560B08" w:rsidP="00560B08">
      <w:pPr>
        <w:pStyle w:val="NormalWeb"/>
        <w:spacing w:before="100" w:beforeAutospacing="1" w:after="200"/>
        <w:ind w:left="785"/>
        <w:rPr>
          <w:rFonts w:asciiTheme="minorHAnsi" w:hAnsiTheme="minorHAnsi" w:cstheme="minorHAnsi"/>
          <w:sz w:val="22"/>
          <w:szCs w:val="22"/>
        </w:rPr>
      </w:pPr>
    </w:p>
    <w:p w14:paraId="672E5208" w14:textId="6ED70288" w:rsidR="00E44D5D" w:rsidRPr="00ED3CA4" w:rsidRDefault="00E6679C" w:rsidP="00ED3CA4">
      <w:pPr>
        <w:pStyle w:val="NormalWeb"/>
        <w:numPr>
          <w:ilvl w:val="0"/>
          <w:numId w:val="1"/>
        </w:numPr>
        <w:spacing w:before="100" w:beforeAutospacing="1" w:after="200"/>
        <w:rPr>
          <w:rFonts w:asciiTheme="minorHAnsi" w:hAnsiTheme="minorHAnsi" w:cstheme="minorHAnsi"/>
          <w:sz w:val="22"/>
          <w:szCs w:val="22"/>
        </w:rPr>
      </w:pPr>
      <w:r w:rsidRPr="00ED3CA4">
        <w:rPr>
          <w:rFonts w:asciiTheme="minorHAnsi" w:hAnsiTheme="minorHAnsi" w:cstheme="minorHAnsi"/>
          <w:sz w:val="22"/>
          <w:szCs w:val="22"/>
        </w:rPr>
        <w:t xml:space="preserve">The Welsh Government report </w:t>
      </w:r>
      <w:r w:rsidR="003A2A12" w:rsidRPr="00ED3CA4">
        <w:rPr>
          <w:rFonts w:asciiTheme="minorHAnsi" w:hAnsiTheme="minorHAnsi" w:cstheme="minorHAnsi"/>
          <w:sz w:val="22"/>
          <w:szCs w:val="22"/>
        </w:rPr>
        <w:t xml:space="preserve">on attendance </w:t>
      </w:r>
      <w:r w:rsidRPr="00ED3CA4">
        <w:rPr>
          <w:rFonts w:asciiTheme="minorHAnsi" w:hAnsiTheme="minorHAnsi" w:cstheme="minorHAnsi"/>
          <w:sz w:val="22"/>
          <w:szCs w:val="22"/>
        </w:rPr>
        <w:t>noted that ‘</w:t>
      </w:r>
      <w:r w:rsidR="00C64F1A">
        <w:rPr>
          <w:rFonts w:asciiTheme="minorHAnsi" w:hAnsiTheme="minorHAnsi" w:cstheme="minorHAnsi"/>
          <w:sz w:val="22"/>
          <w:szCs w:val="22"/>
        </w:rPr>
        <w:t>i</w:t>
      </w:r>
      <w:r w:rsidRPr="00ED3CA4">
        <w:rPr>
          <w:rFonts w:asciiTheme="minorHAnsi" w:hAnsiTheme="minorHAnsi" w:cstheme="minorHAnsi"/>
          <w:sz w:val="22"/>
          <w:szCs w:val="22"/>
        </w:rPr>
        <w:t>t is well established that poor attendance patterns for students prior to the pandemic was often related to a range of anxiety, mental health and wellbeing issues’</w:t>
      </w:r>
      <w:r w:rsidR="00444F90" w:rsidRPr="00ED3CA4">
        <w:rPr>
          <w:rFonts w:asciiTheme="minorHAnsi" w:hAnsiTheme="minorHAnsi" w:cstheme="minorHAnsi"/>
          <w:sz w:val="22"/>
          <w:szCs w:val="22"/>
        </w:rPr>
        <w:t xml:space="preserve"> (Welsh Government</w:t>
      </w:r>
      <w:r w:rsidR="00C64F1A">
        <w:rPr>
          <w:rFonts w:asciiTheme="minorHAnsi" w:hAnsiTheme="minorHAnsi" w:cstheme="minorHAnsi"/>
          <w:sz w:val="22"/>
          <w:szCs w:val="22"/>
        </w:rPr>
        <w:t xml:space="preserve"> </w:t>
      </w:r>
      <w:r w:rsidR="00444F90" w:rsidRPr="00ED3CA4">
        <w:rPr>
          <w:rFonts w:asciiTheme="minorHAnsi" w:hAnsiTheme="minorHAnsi" w:cstheme="minorHAnsi"/>
          <w:sz w:val="22"/>
          <w:szCs w:val="22"/>
        </w:rPr>
        <w:t>,2022)</w:t>
      </w:r>
      <w:r w:rsidRPr="00ED3CA4">
        <w:rPr>
          <w:rFonts w:asciiTheme="minorHAnsi" w:hAnsiTheme="minorHAnsi" w:cstheme="minorHAnsi"/>
          <w:sz w:val="22"/>
          <w:szCs w:val="22"/>
        </w:rPr>
        <w:t xml:space="preserve">.  </w:t>
      </w:r>
      <w:r w:rsidR="00840245" w:rsidRPr="00ED3CA4">
        <w:rPr>
          <w:rFonts w:asciiTheme="minorHAnsi" w:hAnsiTheme="minorHAnsi" w:cstheme="minorHAnsi"/>
          <w:sz w:val="22"/>
          <w:szCs w:val="22"/>
        </w:rPr>
        <w:t xml:space="preserve">Research has found that many children and young people with mental health needs also have </w:t>
      </w:r>
      <w:r w:rsidR="003A2A12" w:rsidRPr="00ED3CA4">
        <w:rPr>
          <w:rFonts w:asciiTheme="minorHAnsi" w:hAnsiTheme="minorHAnsi" w:cstheme="minorHAnsi"/>
          <w:sz w:val="22"/>
          <w:szCs w:val="22"/>
        </w:rPr>
        <w:t>SLCN</w:t>
      </w:r>
      <w:r w:rsidR="00840245" w:rsidRPr="00ED3CA4">
        <w:rPr>
          <w:rFonts w:asciiTheme="minorHAnsi" w:hAnsiTheme="minorHAnsi" w:cstheme="minorHAnsi"/>
          <w:sz w:val="22"/>
          <w:szCs w:val="22"/>
        </w:rPr>
        <w:t xml:space="preserve"> and interaction difficulties. </w:t>
      </w:r>
      <w:r w:rsidR="002C03FB" w:rsidRPr="00ED3CA4">
        <w:rPr>
          <w:rFonts w:asciiTheme="minorHAnsi" w:hAnsiTheme="minorHAnsi" w:cstheme="minorHAnsi"/>
          <w:sz w:val="22"/>
          <w:szCs w:val="22"/>
        </w:rPr>
        <w:t xml:space="preserve"> </w:t>
      </w:r>
      <w:r w:rsidR="00840245" w:rsidRPr="00ED3CA4">
        <w:rPr>
          <w:rFonts w:asciiTheme="minorHAnsi" w:hAnsiTheme="minorHAnsi" w:cstheme="minorHAnsi"/>
          <w:sz w:val="22"/>
          <w:szCs w:val="22"/>
        </w:rPr>
        <w:t>These are often previously unidentified:</w:t>
      </w:r>
    </w:p>
    <w:p w14:paraId="023B2848" w14:textId="77777777" w:rsidR="00F94B08" w:rsidRPr="00E44D5D" w:rsidRDefault="00F94B08" w:rsidP="00F94B08">
      <w:pPr>
        <w:pStyle w:val="NormalWeb"/>
        <w:spacing w:before="100" w:beforeAutospacing="1" w:after="200"/>
        <w:ind w:left="1145"/>
        <w:rPr>
          <w:rFonts w:asciiTheme="minorHAnsi" w:hAnsiTheme="minorHAnsi" w:cstheme="minorHAnsi"/>
          <w:sz w:val="22"/>
          <w:szCs w:val="22"/>
        </w:rPr>
      </w:pPr>
    </w:p>
    <w:p w14:paraId="73910109" w14:textId="77777777" w:rsidR="00F94B08" w:rsidRPr="00F94B08" w:rsidRDefault="00F94B08" w:rsidP="00F94B08">
      <w:pPr>
        <w:pStyle w:val="ListParagraph"/>
        <w:numPr>
          <w:ilvl w:val="0"/>
          <w:numId w:val="18"/>
        </w:numPr>
        <w:spacing w:after="0" w:line="240" w:lineRule="auto"/>
        <w:rPr>
          <w:rFonts w:cstheme="minorHAnsi"/>
        </w:rPr>
      </w:pPr>
      <w:r w:rsidRPr="00F94B08">
        <w:rPr>
          <w:rFonts w:cstheme="minorHAnsi"/>
        </w:rPr>
        <w:t>Children with a mental health disorder are five times more likely to have problems with speech and language (NHS Digital, 2018).</w:t>
      </w:r>
      <w:r w:rsidRPr="00F94B08">
        <w:rPr>
          <w:rFonts w:cstheme="minorHAnsi"/>
          <w:vertAlign w:val="superscript"/>
        </w:rPr>
        <w:t>3</w:t>
      </w:r>
    </w:p>
    <w:p w14:paraId="1CE1AEC2" w14:textId="77777777" w:rsidR="00F94B08" w:rsidRPr="00F94B08" w:rsidRDefault="00F94B08" w:rsidP="00F94B08">
      <w:pPr>
        <w:pStyle w:val="ListParagraph"/>
        <w:numPr>
          <w:ilvl w:val="0"/>
          <w:numId w:val="18"/>
        </w:numPr>
        <w:spacing w:after="0" w:line="240" w:lineRule="auto"/>
        <w:rPr>
          <w:rFonts w:cstheme="minorHAnsi"/>
        </w:rPr>
      </w:pPr>
      <w:r w:rsidRPr="00F94B08">
        <w:rPr>
          <w:rFonts w:cstheme="minorHAnsi"/>
        </w:rPr>
        <w:t>81% of children with social, emotional and mental health needs have significant unidentified language deficits (Hollo et al, 2014).</w:t>
      </w:r>
      <w:r w:rsidRPr="00F94B08">
        <w:rPr>
          <w:rFonts w:cstheme="minorHAnsi"/>
          <w:vertAlign w:val="superscript"/>
        </w:rPr>
        <w:t>4</w:t>
      </w:r>
    </w:p>
    <w:p w14:paraId="18F9FEF4" w14:textId="2D49204B" w:rsidR="00F94B08" w:rsidRPr="00F94B08" w:rsidRDefault="00F94B08" w:rsidP="00F94B08">
      <w:pPr>
        <w:pStyle w:val="ListParagraph"/>
        <w:widowControl w:val="0"/>
        <w:numPr>
          <w:ilvl w:val="0"/>
          <w:numId w:val="18"/>
        </w:numPr>
        <w:autoSpaceDE w:val="0"/>
        <w:autoSpaceDN w:val="0"/>
        <w:spacing w:after="0" w:line="240" w:lineRule="auto"/>
        <w:rPr>
          <w:rFonts w:cstheme="minorHAnsi"/>
        </w:rPr>
      </w:pPr>
      <w:r w:rsidRPr="00F94B08">
        <w:rPr>
          <w:rFonts w:cstheme="minorHAnsi"/>
        </w:rPr>
        <w:t>Adolescents and young adults with developmental language disorder (DLD) are more likely to experience anxiety and depression than their peers (Botting et al, 2016).</w:t>
      </w:r>
    </w:p>
    <w:p w14:paraId="08647AF4" w14:textId="77777777" w:rsidR="00E44D5D" w:rsidRPr="00E44D5D" w:rsidRDefault="00E44D5D" w:rsidP="00F94B08">
      <w:pPr>
        <w:pStyle w:val="NormalWeb"/>
        <w:spacing w:before="100" w:beforeAutospacing="1" w:after="200"/>
        <w:rPr>
          <w:rFonts w:asciiTheme="minorHAnsi" w:hAnsiTheme="minorHAnsi" w:cstheme="minorHAnsi"/>
          <w:sz w:val="22"/>
          <w:szCs w:val="22"/>
        </w:rPr>
      </w:pPr>
    </w:p>
    <w:p w14:paraId="05B4E446" w14:textId="3610E9BE" w:rsidR="00E44D5D" w:rsidRDefault="00E44D5D" w:rsidP="00E44D5D">
      <w:pPr>
        <w:pStyle w:val="NormalWeb"/>
        <w:numPr>
          <w:ilvl w:val="0"/>
          <w:numId w:val="1"/>
        </w:numPr>
        <w:spacing w:before="100" w:beforeAutospacing="1" w:after="200"/>
        <w:rPr>
          <w:rFonts w:asciiTheme="minorHAnsi" w:hAnsiTheme="minorHAnsi" w:cstheme="minorHAnsi"/>
          <w:sz w:val="22"/>
          <w:szCs w:val="22"/>
        </w:rPr>
      </w:pPr>
      <w:r>
        <w:rPr>
          <w:rFonts w:asciiTheme="minorHAnsi" w:hAnsiTheme="minorHAnsi" w:cstheme="minorHAnsi"/>
          <w:sz w:val="22"/>
          <w:szCs w:val="22"/>
        </w:rPr>
        <w:t xml:space="preserve">This compelling evidence suggests that prevalence of SLCN </w:t>
      </w:r>
      <w:r w:rsidR="00F94B08">
        <w:rPr>
          <w:rFonts w:asciiTheme="minorHAnsi" w:hAnsiTheme="minorHAnsi" w:cstheme="minorHAnsi"/>
          <w:sz w:val="22"/>
          <w:szCs w:val="22"/>
        </w:rPr>
        <w:t xml:space="preserve">should </w:t>
      </w:r>
      <w:r>
        <w:rPr>
          <w:rFonts w:asciiTheme="minorHAnsi" w:hAnsiTheme="minorHAnsi" w:cstheme="minorHAnsi"/>
          <w:sz w:val="22"/>
          <w:szCs w:val="22"/>
        </w:rPr>
        <w:t xml:space="preserve">be considered in relation to persistent absence within this group of learners. </w:t>
      </w:r>
    </w:p>
    <w:p w14:paraId="41E3EE46" w14:textId="77777777" w:rsidR="009F2E72" w:rsidRDefault="009F2E72" w:rsidP="00292323">
      <w:pPr>
        <w:pStyle w:val="NormalWeb"/>
        <w:spacing w:before="100" w:beforeAutospacing="1" w:after="200"/>
        <w:ind w:left="1145"/>
        <w:rPr>
          <w:rFonts w:asciiTheme="minorHAnsi" w:hAnsiTheme="minorHAnsi" w:cstheme="minorHAnsi"/>
          <w:sz w:val="22"/>
          <w:szCs w:val="22"/>
        </w:rPr>
      </w:pPr>
    </w:p>
    <w:p w14:paraId="0CFAC266" w14:textId="67CEF39D" w:rsidR="00560B08" w:rsidRPr="00F1186B" w:rsidRDefault="00E11B02" w:rsidP="00676E34">
      <w:pPr>
        <w:pStyle w:val="NormalWeb"/>
        <w:widowControl w:val="0"/>
        <w:numPr>
          <w:ilvl w:val="0"/>
          <w:numId w:val="1"/>
        </w:numPr>
        <w:autoSpaceDE w:val="0"/>
        <w:autoSpaceDN w:val="0"/>
        <w:spacing w:before="100" w:beforeAutospacing="1"/>
        <w:rPr>
          <w:rFonts w:asciiTheme="minorHAnsi" w:hAnsiTheme="minorHAnsi" w:cstheme="minorHAnsi"/>
          <w:sz w:val="22"/>
          <w:szCs w:val="22"/>
        </w:rPr>
      </w:pPr>
      <w:r w:rsidRPr="00F1186B">
        <w:rPr>
          <w:rFonts w:asciiTheme="minorHAnsi" w:hAnsiTheme="minorHAnsi" w:cstheme="minorHAnsi"/>
          <w:sz w:val="22"/>
          <w:szCs w:val="22"/>
        </w:rPr>
        <w:t>We also wish to echo the view of the Children’s Commissioner for Wales that ‘policy measures to reduce absence at a national and local level should be accompanied by similar efforts to prevent and reduce exclusion</w:t>
      </w:r>
      <w:r w:rsidR="004F1F37">
        <w:rPr>
          <w:rFonts w:asciiTheme="minorHAnsi" w:hAnsiTheme="minorHAnsi" w:cstheme="minorHAnsi"/>
          <w:sz w:val="22"/>
          <w:szCs w:val="22"/>
        </w:rPr>
        <w:t xml:space="preserve"> (2022)</w:t>
      </w:r>
      <w:r w:rsidRPr="00F1186B">
        <w:rPr>
          <w:rFonts w:asciiTheme="minorHAnsi" w:hAnsiTheme="minorHAnsi" w:cstheme="minorHAnsi"/>
          <w:sz w:val="22"/>
          <w:szCs w:val="22"/>
        </w:rPr>
        <w:t xml:space="preserve">.’  Evidence suggests that over </w:t>
      </w:r>
      <w:r w:rsidRPr="00F1186B">
        <w:rPr>
          <w:rFonts w:asciiTheme="minorHAnsi" w:hAnsiTheme="minorHAnsi" w:cstheme="minorHAnsi"/>
          <w:b/>
          <w:bCs/>
          <w:sz w:val="22"/>
          <w:szCs w:val="22"/>
        </w:rPr>
        <w:t>60%</w:t>
      </w:r>
      <w:r w:rsidRPr="00F1186B">
        <w:rPr>
          <w:rFonts w:asciiTheme="minorHAnsi" w:hAnsiTheme="minorHAnsi" w:cstheme="minorHAnsi"/>
          <w:sz w:val="22"/>
          <w:szCs w:val="22"/>
        </w:rPr>
        <w:t xml:space="preserve"> of children facing school exclusion are reported to have SLCN (Clegg et al., 2009).  </w:t>
      </w:r>
      <w:r w:rsidR="00F1186B" w:rsidRPr="00F1186B">
        <w:rPr>
          <w:rFonts w:asciiTheme="minorHAnsi" w:hAnsiTheme="minorHAnsi" w:cstheme="minorHAnsi"/>
          <w:sz w:val="22"/>
          <w:szCs w:val="22"/>
        </w:rPr>
        <w:t xml:space="preserve">We believe it is essential that actions to identify and support learners with SLCN </w:t>
      </w:r>
      <w:r w:rsidR="00F1186B">
        <w:rPr>
          <w:rFonts w:asciiTheme="minorHAnsi" w:hAnsiTheme="minorHAnsi" w:cstheme="minorHAnsi"/>
          <w:sz w:val="22"/>
          <w:szCs w:val="22"/>
        </w:rPr>
        <w:t>are</w:t>
      </w:r>
      <w:r w:rsidR="00F1186B" w:rsidRPr="00F1186B">
        <w:rPr>
          <w:rFonts w:asciiTheme="minorHAnsi" w:hAnsiTheme="minorHAnsi" w:cstheme="minorHAnsi"/>
          <w:sz w:val="22"/>
          <w:szCs w:val="22"/>
        </w:rPr>
        <w:t xml:space="preserve"> considered as a key element in the forthcoming planned revision of the statutory guidance on exclusion.</w:t>
      </w:r>
    </w:p>
    <w:p w14:paraId="462F1E82" w14:textId="77777777" w:rsidR="00F1186B" w:rsidRPr="00F1186B" w:rsidRDefault="00F1186B" w:rsidP="00F1186B">
      <w:pPr>
        <w:pStyle w:val="NormalWeb"/>
        <w:widowControl w:val="0"/>
        <w:autoSpaceDE w:val="0"/>
        <w:autoSpaceDN w:val="0"/>
        <w:spacing w:before="100" w:beforeAutospacing="1"/>
        <w:rPr>
          <w:rFonts w:cstheme="minorHAnsi"/>
        </w:rPr>
      </w:pPr>
    </w:p>
    <w:p w14:paraId="0B006D65" w14:textId="77777777" w:rsidR="00560B08" w:rsidRPr="00212AC0" w:rsidRDefault="00560B08" w:rsidP="00560B08">
      <w:pPr>
        <w:spacing w:after="0" w:line="240" w:lineRule="auto"/>
        <w:rPr>
          <w:rFonts w:cstheme="minorHAnsi"/>
          <w:b/>
          <w:bCs/>
        </w:rPr>
      </w:pPr>
      <w:r w:rsidRPr="00212AC0">
        <w:rPr>
          <w:rFonts w:cstheme="minorHAnsi"/>
          <w:b/>
          <w:bCs/>
        </w:rPr>
        <w:t>Member comments on reasons for pupil absence</w:t>
      </w:r>
    </w:p>
    <w:p w14:paraId="372D5F90" w14:textId="77777777" w:rsidR="00560B08" w:rsidRPr="00560B08" w:rsidRDefault="00560B08" w:rsidP="00560B08">
      <w:pPr>
        <w:pStyle w:val="NormalWeb"/>
        <w:spacing w:before="100" w:beforeAutospacing="1" w:after="200"/>
        <w:ind w:left="1145"/>
        <w:rPr>
          <w:rFonts w:asciiTheme="minorHAnsi" w:hAnsiTheme="minorHAnsi" w:cstheme="minorHAnsi"/>
          <w:sz w:val="22"/>
          <w:szCs w:val="22"/>
        </w:rPr>
      </w:pPr>
    </w:p>
    <w:p w14:paraId="6CB9DA52" w14:textId="0945750D" w:rsidR="00560B08" w:rsidRDefault="006E3DAE" w:rsidP="00560B08">
      <w:pPr>
        <w:pStyle w:val="NormalWeb"/>
        <w:numPr>
          <w:ilvl w:val="0"/>
          <w:numId w:val="1"/>
        </w:numPr>
        <w:spacing w:before="100" w:beforeAutospacing="1" w:after="200"/>
        <w:rPr>
          <w:rFonts w:asciiTheme="minorHAnsi" w:hAnsiTheme="minorHAnsi" w:cstheme="minorHAnsi"/>
          <w:sz w:val="22"/>
          <w:szCs w:val="22"/>
        </w:rPr>
      </w:pPr>
      <w:r w:rsidRPr="00560B08">
        <w:rPr>
          <w:rFonts w:asciiTheme="minorHAnsi" w:hAnsiTheme="minorHAnsi" w:cstheme="minorHAnsi"/>
          <w:sz w:val="22"/>
          <w:szCs w:val="22"/>
        </w:rPr>
        <w:t xml:space="preserve">Our members </w:t>
      </w:r>
      <w:r w:rsidR="0000060B" w:rsidRPr="00560B08">
        <w:rPr>
          <w:rFonts w:asciiTheme="minorHAnsi" w:hAnsiTheme="minorHAnsi" w:cstheme="minorHAnsi"/>
          <w:sz w:val="22"/>
          <w:szCs w:val="22"/>
        </w:rPr>
        <w:t>report i</w:t>
      </w:r>
      <w:r w:rsidRPr="00560B08">
        <w:rPr>
          <w:rFonts w:asciiTheme="minorHAnsi" w:hAnsiTheme="minorHAnsi" w:cstheme="minorHAnsi"/>
          <w:sz w:val="22"/>
          <w:szCs w:val="22"/>
        </w:rPr>
        <w:t>ncreased anxiety post-covid especially in children and young people who already have an anxiety disorder such as selective mutism</w:t>
      </w:r>
      <w:r w:rsidR="00AE709A" w:rsidRPr="00560B08">
        <w:rPr>
          <w:rFonts w:asciiTheme="minorHAnsi" w:hAnsiTheme="minorHAnsi" w:cstheme="minorHAnsi"/>
          <w:sz w:val="22"/>
          <w:szCs w:val="22"/>
        </w:rPr>
        <w:t xml:space="preserve"> which has a significant impact on attendance</w:t>
      </w:r>
      <w:r w:rsidRPr="00560B08">
        <w:rPr>
          <w:rFonts w:asciiTheme="minorHAnsi" w:hAnsiTheme="minorHAnsi" w:cstheme="minorHAnsi"/>
          <w:sz w:val="22"/>
          <w:szCs w:val="22"/>
        </w:rPr>
        <w:t>.  There has been a significant Increase in referrals to speech and language therapy for older children/ teenagers with selective mutism and re-referrals for some who had been managing well and then due to covid lockdowns and disruption are now struggling.  Key transitions to high school that fell during covid lockdowns meant that year 6 pupils had no transition at all leading to further anxiety, impact on friendships and wellbeing</w:t>
      </w:r>
      <w:r w:rsidR="00560B08">
        <w:rPr>
          <w:rFonts w:asciiTheme="minorHAnsi" w:hAnsiTheme="minorHAnsi" w:cstheme="minorHAnsi"/>
          <w:sz w:val="22"/>
          <w:szCs w:val="22"/>
        </w:rPr>
        <w:t>.</w:t>
      </w:r>
    </w:p>
    <w:p w14:paraId="435B9D7C" w14:textId="77777777" w:rsidR="00560B08" w:rsidRDefault="00560B08" w:rsidP="00560B08">
      <w:pPr>
        <w:pStyle w:val="NormalWeb"/>
        <w:spacing w:before="100" w:beforeAutospacing="1" w:after="200"/>
        <w:ind w:left="1145"/>
        <w:rPr>
          <w:rFonts w:asciiTheme="minorHAnsi" w:hAnsiTheme="minorHAnsi" w:cstheme="minorHAnsi"/>
          <w:sz w:val="22"/>
          <w:szCs w:val="22"/>
        </w:rPr>
      </w:pPr>
    </w:p>
    <w:p w14:paraId="5D472F68" w14:textId="550C9582" w:rsidR="00560B08" w:rsidRDefault="0000060B" w:rsidP="00560B08">
      <w:pPr>
        <w:pStyle w:val="NormalWeb"/>
        <w:numPr>
          <w:ilvl w:val="0"/>
          <w:numId w:val="1"/>
        </w:numPr>
        <w:spacing w:before="100" w:beforeAutospacing="1" w:after="200"/>
        <w:rPr>
          <w:rFonts w:asciiTheme="minorHAnsi" w:hAnsiTheme="minorHAnsi" w:cstheme="minorHAnsi"/>
          <w:sz w:val="22"/>
          <w:szCs w:val="22"/>
        </w:rPr>
      </w:pPr>
      <w:r w:rsidRPr="00560B08">
        <w:rPr>
          <w:rFonts w:asciiTheme="minorHAnsi" w:hAnsiTheme="minorHAnsi" w:cstheme="minorHAnsi"/>
          <w:sz w:val="22"/>
          <w:szCs w:val="22"/>
        </w:rPr>
        <w:t>Our members have suggested that p</w:t>
      </w:r>
      <w:r w:rsidR="006E3DAE" w:rsidRPr="00560B08">
        <w:rPr>
          <w:rFonts w:asciiTheme="minorHAnsi" w:hAnsiTheme="minorHAnsi" w:cstheme="minorHAnsi"/>
          <w:sz w:val="22"/>
          <w:szCs w:val="22"/>
        </w:rPr>
        <w:t>re-</w:t>
      </w:r>
      <w:r w:rsidR="007B45F1">
        <w:rPr>
          <w:rFonts w:asciiTheme="minorHAnsi" w:hAnsiTheme="minorHAnsi" w:cstheme="minorHAnsi"/>
          <w:sz w:val="22"/>
          <w:szCs w:val="22"/>
        </w:rPr>
        <w:t>C</w:t>
      </w:r>
      <w:r w:rsidR="006E3DAE" w:rsidRPr="00560B08">
        <w:rPr>
          <w:rFonts w:asciiTheme="minorHAnsi" w:hAnsiTheme="minorHAnsi" w:cstheme="minorHAnsi"/>
          <w:sz w:val="22"/>
          <w:szCs w:val="22"/>
        </w:rPr>
        <w:t xml:space="preserve">ovid the concept </w:t>
      </w:r>
      <w:r w:rsidRPr="00560B08">
        <w:rPr>
          <w:rFonts w:asciiTheme="minorHAnsi" w:hAnsiTheme="minorHAnsi" w:cstheme="minorHAnsi"/>
          <w:sz w:val="22"/>
          <w:szCs w:val="22"/>
        </w:rPr>
        <w:t xml:space="preserve">of </w:t>
      </w:r>
      <w:r w:rsidR="006E3DAE" w:rsidRPr="00560B08">
        <w:rPr>
          <w:rFonts w:asciiTheme="minorHAnsi" w:hAnsiTheme="minorHAnsi" w:cstheme="minorHAnsi"/>
          <w:sz w:val="22"/>
          <w:szCs w:val="22"/>
        </w:rPr>
        <w:t xml:space="preserve">not going to school </w:t>
      </w:r>
      <w:r w:rsidRPr="00560B08">
        <w:rPr>
          <w:rFonts w:asciiTheme="minorHAnsi" w:hAnsiTheme="minorHAnsi" w:cstheme="minorHAnsi"/>
          <w:sz w:val="22"/>
          <w:szCs w:val="22"/>
        </w:rPr>
        <w:t>was often not seen as a viable</w:t>
      </w:r>
      <w:r w:rsidR="006E3DAE" w:rsidRPr="00560B08">
        <w:rPr>
          <w:rFonts w:asciiTheme="minorHAnsi" w:hAnsiTheme="minorHAnsi" w:cstheme="minorHAnsi"/>
          <w:sz w:val="22"/>
          <w:szCs w:val="22"/>
        </w:rPr>
        <w:t xml:space="preserve"> option but </w:t>
      </w:r>
      <w:r w:rsidRPr="00560B08">
        <w:rPr>
          <w:rFonts w:asciiTheme="minorHAnsi" w:hAnsiTheme="minorHAnsi" w:cstheme="minorHAnsi"/>
          <w:sz w:val="22"/>
          <w:szCs w:val="22"/>
        </w:rPr>
        <w:t>the introduction of the</w:t>
      </w:r>
      <w:r w:rsidR="006E3DAE" w:rsidRPr="00560B08">
        <w:rPr>
          <w:rFonts w:asciiTheme="minorHAnsi" w:hAnsiTheme="minorHAnsi" w:cstheme="minorHAnsi"/>
          <w:sz w:val="22"/>
          <w:szCs w:val="22"/>
        </w:rPr>
        <w:t xml:space="preserve"> blended learning approach </w:t>
      </w:r>
      <w:r w:rsidRPr="00560B08">
        <w:rPr>
          <w:rFonts w:asciiTheme="minorHAnsi" w:hAnsiTheme="minorHAnsi" w:cstheme="minorHAnsi"/>
          <w:sz w:val="22"/>
          <w:szCs w:val="22"/>
        </w:rPr>
        <w:t xml:space="preserve">following </w:t>
      </w:r>
      <w:r w:rsidR="006E3DAE" w:rsidRPr="00560B08">
        <w:rPr>
          <w:rFonts w:asciiTheme="minorHAnsi" w:hAnsiTheme="minorHAnsi" w:cstheme="minorHAnsi"/>
          <w:sz w:val="22"/>
          <w:szCs w:val="22"/>
        </w:rPr>
        <w:t xml:space="preserve">school closures </w:t>
      </w:r>
      <w:r w:rsidRPr="00560B08">
        <w:rPr>
          <w:rFonts w:asciiTheme="minorHAnsi" w:hAnsiTheme="minorHAnsi" w:cstheme="minorHAnsi"/>
          <w:sz w:val="22"/>
          <w:szCs w:val="22"/>
        </w:rPr>
        <w:t>may have changed this dynamic.</w:t>
      </w:r>
    </w:p>
    <w:p w14:paraId="0EF27F40" w14:textId="77777777" w:rsidR="00560B08" w:rsidRDefault="00560B08" w:rsidP="00560B08">
      <w:pPr>
        <w:pStyle w:val="ListParagraph"/>
        <w:spacing w:line="240" w:lineRule="auto"/>
        <w:rPr>
          <w:rFonts w:cstheme="minorHAnsi"/>
        </w:rPr>
      </w:pPr>
    </w:p>
    <w:p w14:paraId="53414903" w14:textId="77777777" w:rsidR="00560B08" w:rsidRDefault="0000060B" w:rsidP="00560B08">
      <w:pPr>
        <w:pStyle w:val="NormalWeb"/>
        <w:numPr>
          <w:ilvl w:val="0"/>
          <w:numId w:val="1"/>
        </w:numPr>
        <w:spacing w:before="100" w:beforeAutospacing="1" w:after="200"/>
        <w:rPr>
          <w:rFonts w:asciiTheme="minorHAnsi" w:hAnsiTheme="minorHAnsi" w:cstheme="minorHAnsi"/>
          <w:sz w:val="22"/>
          <w:szCs w:val="22"/>
        </w:rPr>
      </w:pPr>
      <w:r w:rsidRPr="00560B08">
        <w:rPr>
          <w:rFonts w:asciiTheme="minorHAnsi" w:hAnsiTheme="minorHAnsi" w:cstheme="minorHAnsi"/>
          <w:sz w:val="22"/>
          <w:szCs w:val="22"/>
        </w:rPr>
        <w:t>Our members have also highlighted that t</w:t>
      </w:r>
      <w:r w:rsidR="00B663A0" w:rsidRPr="00560B08">
        <w:rPr>
          <w:rFonts w:asciiTheme="minorHAnsi" w:hAnsiTheme="minorHAnsi" w:cstheme="minorHAnsi"/>
          <w:sz w:val="22"/>
          <w:szCs w:val="22"/>
        </w:rPr>
        <w:t>here is an increase in children in special schools not returning to school post covid</w:t>
      </w:r>
      <w:r w:rsidRPr="00560B08">
        <w:rPr>
          <w:rFonts w:asciiTheme="minorHAnsi" w:hAnsiTheme="minorHAnsi" w:cstheme="minorHAnsi"/>
          <w:sz w:val="22"/>
          <w:szCs w:val="22"/>
        </w:rPr>
        <w:t xml:space="preserve"> as noted in the Welsh Government report. </w:t>
      </w:r>
      <w:r w:rsidR="00B663A0" w:rsidRPr="00560B08">
        <w:rPr>
          <w:rFonts w:asciiTheme="minorHAnsi" w:hAnsiTheme="minorHAnsi" w:cstheme="minorHAnsi"/>
          <w:sz w:val="22"/>
          <w:szCs w:val="22"/>
        </w:rPr>
        <w:t>Th</w:t>
      </w:r>
      <w:r w:rsidRPr="00560B08">
        <w:rPr>
          <w:rFonts w:asciiTheme="minorHAnsi" w:hAnsiTheme="minorHAnsi" w:cstheme="minorHAnsi"/>
          <w:sz w:val="22"/>
          <w:szCs w:val="22"/>
        </w:rPr>
        <w:t>ere</w:t>
      </w:r>
      <w:r w:rsidR="00B663A0" w:rsidRPr="00560B08">
        <w:rPr>
          <w:rFonts w:asciiTheme="minorHAnsi" w:hAnsiTheme="minorHAnsi" w:cstheme="minorHAnsi"/>
          <w:sz w:val="22"/>
          <w:szCs w:val="22"/>
        </w:rPr>
        <w:t xml:space="preserve"> appear</w:t>
      </w:r>
      <w:r w:rsidRPr="00560B08">
        <w:rPr>
          <w:rFonts w:asciiTheme="minorHAnsi" w:hAnsiTheme="minorHAnsi" w:cstheme="minorHAnsi"/>
          <w:sz w:val="22"/>
          <w:szCs w:val="22"/>
        </w:rPr>
        <w:t>s</w:t>
      </w:r>
      <w:r w:rsidR="00B663A0" w:rsidRPr="00560B08">
        <w:rPr>
          <w:rFonts w:asciiTheme="minorHAnsi" w:hAnsiTheme="minorHAnsi" w:cstheme="minorHAnsi"/>
          <w:sz w:val="22"/>
          <w:szCs w:val="22"/>
        </w:rPr>
        <w:t xml:space="preserve"> to be for a variety of reasons</w:t>
      </w:r>
      <w:r w:rsidRPr="00560B08">
        <w:rPr>
          <w:rFonts w:asciiTheme="minorHAnsi" w:hAnsiTheme="minorHAnsi" w:cstheme="minorHAnsi"/>
          <w:sz w:val="22"/>
          <w:szCs w:val="22"/>
        </w:rPr>
        <w:t xml:space="preserve"> for this change including i</w:t>
      </w:r>
      <w:r w:rsidR="00B663A0" w:rsidRPr="00560B08">
        <w:rPr>
          <w:rFonts w:asciiTheme="minorHAnsi" w:hAnsiTheme="minorHAnsi" w:cstheme="minorHAnsi"/>
          <w:sz w:val="22"/>
          <w:szCs w:val="22"/>
        </w:rPr>
        <w:t>ncreased parental anxiety around health, particularly for those with complex health conditions</w:t>
      </w:r>
      <w:r w:rsidRPr="00560B08">
        <w:rPr>
          <w:rFonts w:asciiTheme="minorHAnsi" w:hAnsiTheme="minorHAnsi" w:cstheme="minorHAnsi"/>
          <w:sz w:val="22"/>
          <w:szCs w:val="22"/>
        </w:rPr>
        <w:t xml:space="preserve"> and in some cases, f</w:t>
      </w:r>
      <w:r w:rsidR="00B663A0" w:rsidRPr="00560B08">
        <w:rPr>
          <w:rFonts w:asciiTheme="minorHAnsi" w:hAnsiTheme="minorHAnsi" w:cstheme="minorHAnsi"/>
          <w:sz w:val="22"/>
          <w:szCs w:val="22"/>
        </w:rPr>
        <w:t>amilies finding they prefer to have their child at home</w:t>
      </w:r>
      <w:r w:rsidRPr="00560B08">
        <w:rPr>
          <w:rFonts w:asciiTheme="minorHAnsi" w:hAnsiTheme="minorHAnsi" w:cstheme="minorHAnsi"/>
          <w:sz w:val="22"/>
          <w:szCs w:val="22"/>
        </w:rPr>
        <w:t xml:space="preserve"> especially for those children who may struggle with social anxiety</w:t>
      </w:r>
      <w:r w:rsidR="00560B08">
        <w:rPr>
          <w:rFonts w:asciiTheme="minorHAnsi" w:hAnsiTheme="minorHAnsi" w:cstheme="minorHAnsi"/>
          <w:sz w:val="22"/>
          <w:szCs w:val="22"/>
        </w:rPr>
        <w:t>.</w:t>
      </w:r>
    </w:p>
    <w:p w14:paraId="6F8412F0" w14:textId="77777777" w:rsidR="00560B08" w:rsidRDefault="00560B08" w:rsidP="00560B08">
      <w:pPr>
        <w:spacing w:line="240" w:lineRule="auto"/>
        <w:ind w:left="785"/>
        <w:rPr>
          <w:rFonts w:cstheme="minorHAnsi"/>
          <w:b/>
          <w:bCs/>
          <w:shd w:val="clear" w:color="auto" w:fill="FFFFFF"/>
        </w:rPr>
      </w:pPr>
    </w:p>
    <w:p w14:paraId="706609C7" w14:textId="4028925F" w:rsidR="00560B08" w:rsidRPr="00560B08" w:rsidRDefault="00560B08" w:rsidP="00560B08">
      <w:pPr>
        <w:spacing w:line="240" w:lineRule="auto"/>
        <w:ind w:left="785"/>
        <w:rPr>
          <w:rFonts w:cstheme="minorHAnsi"/>
          <w:b/>
          <w:bCs/>
          <w:shd w:val="clear" w:color="auto" w:fill="FFFFFF"/>
        </w:rPr>
      </w:pPr>
      <w:r w:rsidRPr="00560B08">
        <w:rPr>
          <w:rFonts w:cstheme="minorHAnsi"/>
          <w:b/>
          <w:bCs/>
          <w:shd w:val="clear" w:color="auto" w:fill="FFFFFF"/>
        </w:rPr>
        <w:t>The level and effectiveness of action and support from schools, local government and the Welsh Government.</w:t>
      </w:r>
    </w:p>
    <w:p w14:paraId="0A9AD18F" w14:textId="77777777" w:rsidR="00560B08" w:rsidRDefault="00560B08" w:rsidP="00560B08">
      <w:pPr>
        <w:pStyle w:val="ListParagraph"/>
        <w:spacing w:line="240" w:lineRule="auto"/>
        <w:rPr>
          <w:rFonts w:cstheme="minorHAnsi"/>
        </w:rPr>
      </w:pPr>
    </w:p>
    <w:p w14:paraId="5A714547" w14:textId="13032053" w:rsidR="00560B08" w:rsidRPr="00560B08" w:rsidRDefault="00AE709A" w:rsidP="00560B08">
      <w:pPr>
        <w:pStyle w:val="NormalWeb"/>
        <w:numPr>
          <w:ilvl w:val="0"/>
          <w:numId w:val="1"/>
        </w:numPr>
        <w:spacing w:before="100" w:beforeAutospacing="1" w:after="200"/>
        <w:rPr>
          <w:rFonts w:asciiTheme="minorHAnsi" w:hAnsiTheme="minorHAnsi" w:cstheme="minorHAnsi"/>
          <w:sz w:val="22"/>
          <w:szCs w:val="22"/>
        </w:rPr>
      </w:pPr>
      <w:r w:rsidRPr="00560B08">
        <w:rPr>
          <w:rFonts w:asciiTheme="minorHAnsi" w:hAnsiTheme="minorHAnsi" w:cstheme="minorHAnsi"/>
        </w:rPr>
        <w:t xml:space="preserve">As highlighted above, children and young people who are more likely to have poorer absence attendance records are also more likely to have </w:t>
      </w:r>
      <w:r w:rsidR="00AD55D8">
        <w:rPr>
          <w:rFonts w:asciiTheme="minorHAnsi" w:hAnsiTheme="minorHAnsi" w:cstheme="minorHAnsi"/>
        </w:rPr>
        <w:t>SLCN</w:t>
      </w:r>
      <w:r w:rsidRPr="00560B08">
        <w:rPr>
          <w:rFonts w:asciiTheme="minorHAnsi" w:hAnsiTheme="minorHAnsi" w:cstheme="minorHAnsi"/>
        </w:rPr>
        <w:t>.  We believe that given this wide-ranging evidence, t</w:t>
      </w:r>
      <w:r w:rsidR="00B83A51" w:rsidRPr="00560B08">
        <w:rPr>
          <w:rFonts w:asciiTheme="minorHAnsi" w:hAnsiTheme="minorHAnsi" w:cstheme="minorHAnsi"/>
        </w:rPr>
        <w:t xml:space="preserve">here is a need to ensure </w:t>
      </w:r>
      <w:r w:rsidR="006F08DE" w:rsidRPr="00560B08">
        <w:rPr>
          <w:rFonts w:asciiTheme="minorHAnsi" w:hAnsiTheme="minorHAnsi" w:cstheme="minorHAnsi"/>
        </w:rPr>
        <w:t xml:space="preserve">that </w:t>
      </w:r>
      <w:r w:rsidR="00B83A51" w:rsidRPr="00560B08">
        <w:rPr>
          <w:rFonts w:asciiTheme="minorHAnsi" w:hAnsiTheme="minorHAnsi" w:cstheme="minorHAnsi"/>
        </w:rPr>
        <w:t xml:space="preserve">the wider education workforce is aware of </w:t>
      </w:r>
      <w:r w:rsidR="00FB47CC">
        <w:rPr>
          <w:rFonts w:asciiTheme="minorHAnsi" w:hAnsiTheme="minorHAnsi" w:cstheme="minorHAnsi"/>
        </w:rPr>
        <w:t>SLCN</w:t>
      </w:r>
      <w:r w:rsidR="00B83A51" w:rsidRPr="00560B08">
        <w:rPr>
          <w:rFonts w:asciiTheme="minorHAnsi" w:hAnsiTheme="minorHAnsi" w:cstheme="minorHAnsi"/>
        </w:rPr>
        <w:t xml:space="preserve"> </w:t>
      </w:r>
      <w:r w:rsidRPr="00560B08">
        <w:rPr>
          <w:rFonts w:asciiTheme="minorHAnsi" w:hAnsiTheme="minorHAnsi" w:cstheme="minorHAnsi"/>
        </w:rPr>
        <w:t>and</w:t>
      </w:r>
      <w:r w:rsidR="00B83A51" w:rsidRPr="00560B08">
        <w:rPr>
          <w:rFonts w:asciiTheme="minorHAnsi" w:hAnsiTheme="minorHAnsi" w:cstheme="minorHAnsi"/>
        </w:rPr>
        <w:t xml:space="preserve"> that the</w:t>
      </w:r>
      <w:r w:rsidRPr="00560B08">
        <w:rPr>
          <w:rFonts w:asciiTheme="minorHAnsi" w:hAnsiTheme="minorHAnsi" w:cstheme="minorHAnsi"/>
        </w:rPr>
        <w:t xml:space="preserve"> workforce is</w:t>
      </w:r>
      <w:r w:rsidR="00B83A51" w:rsidRPr="00560B08">
        <w:rPr>
          <w:rFonts w:asciiTheme="minorHAnsi" w:hAnsiTheme="minorHAnsi" w:cstheme="minorHAnsi"/>
        </w:rPr>
        <w:t xml:space="preserve"> able to identify and support </w:t>
      </w:r>
      <w:r w:rsidRPr="00560B08">
        <w:rPr>
          <w:rFonts w:asciiTheme="minorHAnsi" w:hAnsiTheme="minorHAnsi" w:cstheme="minorHAnsi"/>
        </w:rPr>
        <w:t xml:space="preserve">the </w:t>
      </w:r>
      <w:r w:rsidR="00B83A51" w:rsidRPr="00560B08">
        <w:rPr>
          <w:rFonts w:asciiTheme="minorHAnsi" w:hAnsiTheme="minorHAnsi" w:cstheme="minorHAnsi"/>
        </w:rPr>
        <w:t xml:space="preserve">needs of children and young people in this area. </w:t>
      </w:r>
    </w:p>
    <w:p w14:paraId="57F523E9" w14:textId="77777777" w:rsidR="00560B08" w:rsidRDefault="00560B08" w:rsidP="00560B08">
      <w:pPr>
        <w:pStyle w:val="NormalWeb"/>
        <w:spacing w:before="100" w:beforeAutospacing="1" w:after="200"/>
        <w:ind w:left="1145"/>
        <w:rPr>
          <w:rFonts w:asciiTheme="minorHAnsi" w:hAnsiTheme="minorHAnsi" w:cstheme="minorHAnsi"/>
          <w:sz w:val="22"/>
          <w:szCs w:val="22"/>
        </w:rPr>
      </w:pPr>
    </w:p>
    <w:p w14:paraId="3AA5896B" w14:textId="7B95B259" w:rsidR="00560B08" w:rsidRDefault="006F08DE" w:rsidP="00560B08">
      <w:pPr>
        <w:pStyle w:val="NormalWeb"/>
        <w:numPr>
          <w:ilvl w:val="0"/>
          <w:numId w:val="1"/>
        </w:numPr>
        <w:spacing w:before="100" w:beforeAutospacing="1" w:after="200"/>
        <w:rPr>
          <w:rFonts w:asciiTheme="minorHAnsi" w:hAnsiTheme="minorHAnsi" w:cstheme="minorHAnsi"/>
          <w:sz w:val="22"/>
          <w:szCs w:val="22"/>
        </w:rPr>
      </w:pPr>
      <w:r w:rsidRPr="00560B08">
        <w:rPr>
          <w:rFonts w:asciiTheme="minorHAnsi" w:hAnsiTheme="minorHAnsi" w:cstheme="minorHAnsi"/>
          <w:sz w:val="22"/>
          <w:szCs w:val="22"/>
        </w:rPr>
        <w:t>Despite the overwhelming evidence of the importance of communication skills</w:t>
      </w:r>
      <w:r w:rsidR="008A2740" w:rsidRPr="00560B08">
        <w:rPr>
          <w:rFonts w:asciiTheme="minorHAnsi" w:hAnsiTheme="minorHAnsi" w:cstheme="minorHAnsi"/>
          <w:sz w:val="22"/>
          <w:szCs w:val="22"/>
        </w:rPr>
        <w:t xml:space="preserve"> for educational attainment, mental wellbeing and life chances</w:t>
      </w:r>
      <w:r w:rsidRPr="00560B08">
        <w:rPr>
          <w:rFonts w:asciiTheme="minorHAnsi" w:hAnsiTheme="minorHAnsi" w:cstheme="minorHAnsi"/>
          <w:sz w:val="22"/>
          <w:szCs w:val="22"/>
        </w:rPr>
        <w:t xml:space="preserve">, spoken language has often not been given the same status as reading and writing in our education system.  The new curriculum offers an opportunity to ensure that oracy is prioritised.  There are encouraging signs.  We note that the language, literacy and communication area of learning and experience is the main area of learning related to speech, language and communication needs.  We welcome that in the remaining areas, the Curriculum for Wales 2022 places a number of key language and communication skills at the core of the descriptions of learning and progression steps and the fact that a speech and language therapist has been invited to be part of working groups.  </w:t>
      </w:r>
    </w:p>
    <w:p w14:paraId="38E7F06D" w14:textId="77777777" w:rsidR="00560B08" w:rsidRDefault="00560B08" w:rsidP="00560B08">
      <w:pPr>
        <w:pStyle w:val="NormalWeb"/>
        <w:spacing w:before="100" w:beforeAutospacing="1" w:after="200"/>
        <w:ind w:left="1145"/>
        <w:rPr>
          <w:rFonts w:asciiTheme="minorHAnsi" w:hAnsiTheme="minorHAnsi" w:cstheme="minorHAnsi"/>
          <w:sz w:val="22"/>
          <w:szCs w:val="22"/>
        </w:rPr>
      </w:pPr>
    </w:p>
    <w:p w14:paraId="163D0570" w14:textId="4D414217" w:rsidR="00560B08" w:rsidRDefault="00E6199F" w:rsidP="00560B08">
      <w:pPr>
        <w:pStyle w:val="NormalWeb"/>
        <w:numPr>
          <w:ilvl w:val="0"/>
          <w:numId w:val="1"/>
        </w:numPr>
        <w:spacing w:before="100" w:beforeAutospacing="1" w:after="200"/>
        <w:rPr>
          <w:rFonts w:asciiTheme="minorHAnsi" w:hAnsiTheme="minorHAnsi" w:cstheme="minorHAnsi"/>
          <w:sz w:val="22"/>
          <w:szCs w:val="22"/>
        </w:rPr>
      </w:pPr>
      <w:r w:rsidRPr="00560B08">
        <w:rPr>
          <w:rFonts w:asciiTheme="minorHAnsi" w:hAnsiTheme="minorHAnsi" w:cstheme="minorHAnsi"/>
          <w:sz w:val="22"/>
          <w:szCs w:val="22"/>
        </w:rPr>
        <w:t>I</w:t>
      </w:r>
      <w:r w:rsidR="006F08DE" w:rsidRPr="00560B08">
        <w:rPr>
          <w:rFonts w:asciiTheme="minorHAnsi" w:hAnsiTheme="minorHAnsi" w:cstheme="minorHAnsi"/>
          <w:sz w:val="22"/>
          <w:szCs w:val="22"/>
        </w:rPr>
        <w:t>n addition to the prioritisation of oracy within the curriculum, we believe the following steps are required</w:t>
      </w:r>
      <w:r w:rsidR="008A2740" w:rsidRPr="00560B08">
        <w:rPr>
          <w:rFonts w:asciiTheme="minorHAnsi" w:hAnsiTheme="minorHAnsi" w:cstheme="minorHAnsi"/>
          <w:sz w:val="22"/>
          <w:szCs w:val="22"/>
        </w:rPr>
        <w:t xml:space="preserve"> to </w:t>
      </w:r>
      <w:r w:rsidRPr="00560B08">
        <w:rPr>
          <w:rFonts w:asciiTheme="minorHAnsi" w:hAnsiTheme="minorHAnsi" w:cstheme="minorHAnsi"/>
          <w:sz w:val="22"/>
          <w:szCs w:val="22"/>
        </w:rPr>
        <w:t xml:space="preserve">ensure that teaching staff are able to adapt their interaction and teaching to support </w:t>
      </w:r>
      <w:r w:rsidR="00AD55D8">
        <w:rPr>
          <w:rFonts w:asciiTheme="minorHAnsi" w:hAnsiTheme="minorHAnsi" w:cstheme="minorHAnsi"/>
          <w:sz w:val="22"/>
          <w:szCs w:val="22"/>
        </w:rPr>
        <w:t>learners</w:t>
      </w:r>
      <w:r w:rsidRPr="00560B08">
        <w:rPr>
          <w:rFonts w:asciiTheme="minorHAnsi" w:hAnsiTheme="minorHAnsi" w:cstheme="minorHAnsi"/>
          <w:sz w:val="22"/>
          <w:szCs w:val="22"/>
        </w:rPr>
        <w:t xml:space="preserve"> with SLCN.  These actions are vital given the prevalence of SLCN</w:t>
      </w:r>
      <w:r w:rsidR="00FB47CC">
        <w:rPr>
          <w:rFonts w:asciiTheme="minorHAnsi" w:hAnsiTheme="minorHAnsi" w:cstheme="minorHAnsi"/>
          <w:sz w:val="22"/>
          <w:szCs w:val="22"/>
        </w:rPr>
        <w:t xml:space="preserve"> amongst vulnerable groups</w:t>
      </w:r>
      <w:r w:rsidRPr="00560B08">
        <w:rPr>
          <w:rFonts w:asciiTheme="minorHAnsi" w:hAnsiTheme="minorHAnsi" w:cstheme="minorHAnsi"/>
          <w:sz w:val="22"/>
          <w:szCs w:val="22"/>
        </w:rPr>
        <w:t xml:space="preserve"> and </w:t>
      </w:r>
      <w:r w:rsidR="00FB47CC">
        <w:rPr>
          <w:rFonts w:asciiTheme="minorHAnsi" w:hAnsiTheme="minorHAnsi" w:cstheme="minorHAnsi"/>
          <w:sz w:val="22"/>
          <w:szCs w:val="22"/>
        </w:rPr>
        <w:t xml:space="preserve">the </w:t>
      </w:r>
      <w:r w:rsidRPr="00560B08">
        <w:rPr>
          <w:rFonts w:asciiTheme="minorHAnsi" w:hAnsiTheme="minorHAnsi" w:cstheme="minorHAnsi"/>
          <w:sz w:val="22"/>
          <w:szCs w:val="22"/>
        </w:rPr>
        <w:t xml:space="preserve">potential impact </w:t>
      </w:r>
      <w:r w:rsidR="00FB47CC">
        <w:rPr>
          <w:rFonts w:asciiTheme="minorHAnsi" w:hAnsiTheme="minorHAnsi" w:cstheme="minorHAnsi"/>
          <w:sz w:val="22"/>
          <w:szCs w:val="22"/>
        </w:rPr>
        <w:t>i</w:t>
      </w:r>
      <w:r w:rsidRPr="00560B08">
        <w:rPr>
          <w:rFonts w:asciiTheme="minorHAnsi" w:hAnsiTheme="minorHAnsi" w:cstheme="minorHAnsi"/>
          <w:sz w:val="22"/>
          <w:szCs w:val="22"/>
        </w:rPr>
        <w:t>f needs are unidentified and/or unsupported.</w:t>
      </w:r>
    </w:p>
    <w:p w14:paraId="4C413862" w14:textId="6ABA0701" w:rsidR="00E44D5D" w:rsidRPr="00212AC0" w:rsidRDefault="00E44D5D" w:rsidP="00E44D5D">
      <w:pPr>
        <w:pStyle w:val="NormalWeb"/>
        <w:numPr>
          <w:ilvl w:val="0"/>
          <w:numId w:val="17"/>
        </w:numPr>
        <w:shd w:val="clear" w:color="auto" w:fill="FFFFFF"/>
        <w:spacing w:after="150"/>
        <w:rPr>
          <w:rFonts w:asciiTheme="minorHAnsi" w:hAnsiTheme="minorHAnsi" w:cstheme="minorHAnsi"/>
          <w:sz w:val="22"/>
          <w:szCs w:val="22"/>
        </w:rPr>
      </w:pPr>
      <w:r w:rsidRPr="00212AC0">
        <w:rPr>
          <w:rFonts w:asciiTheme="minorHAnsi" w:hAnsiTheme="minorHAnsi" w:cstheme="minorHAnsi"/>
          <w:sz w:val="22"/>
          <w:szCs w:val="22"/>
        </w:rPr>
        <w:t xml:space="preserve">training for new teachers and as continuous professional development for existing staff members on how to support </w:t>
      </w:r>
      <w:r w:rsidR="00AD55D8">
        <w:rPr>
          <w:rFonts w:asciiTheme="minorHAnsi" w:hAnsiTheme="minorHAnsi" w:cstheme="minorHAnsi"/>
          <w:sz w:val="22"/>
          <w:szCs w:val="22"/>
        </w:rPr>
        <w:t>speech, language and communication</w:t>
      </w:r>
      <w:r w:rsidRPr="00212AC0">
        <w:rPr>
          <w:rFonts w:asciiTheme="minorHAnsi" w:hAnsiTheme="minorHAnsi" w:cstheme="minorHAnsi"/>
          <w:sz w:val="22"/>
          <w:szCs w:val="22"/>
        </w:rPr>
        <w:t xml:space="preserve"> skills, and how to identify and support SLCN.</w:t>
      </w:r>
    </w:p>
    <w:p w14:paraId="7D1CE7BB" w14:textId="77777777" w:rsidR="00E44D5D" w:rsidRPr="00212AC0" w:rsidRDefault="00E44D5D" w:rsidP="00E44D5D">
      <w:pPr>
        <w:pStyle w:val="NormalWeb"/>
        <w:numPr>
          <w:ilvl w:val="0"/>
          <w:numId w:val="17"/>
        </w:numPr>
        <w:shd w:val="clear" w:color="auto" w:fill="FFFFFF"/>
        <w:spacing w:after="150"/>
        <w:rPr>
          <w:rFonts w:asciiTheme="minorHAnsi" w:hAnsiTheme="minorHAnsi" w:cstheme="minorHAnsi"/>
          <w:sz w:val="22"/>
          <w:szCs w:val="22"/>
        </w:rPr>
      </w:pPr>
      <w:r w:rsidRPr="00212AC0">
        <w:rPr>
          <w:rFonts w:asciiTheme="minorHAnsi" w:hAnsiTheme="minorHAnsi" w:cstheme="minorHAnsi"/>
          <w:sz w:val="22"/>
          <w:szCs w:val="22"/>
        </w:rPr>
        <w:t xml:space="preserve">a focus on ensuring support staff are able to assist teachers in the provision of universal and targeted services to support language development in schools – a key element of the curriculum.   </w:t>
      </w:r>
    </w:p>
    <w:p w14:paraId="58F2F2DC" w14:textId="2304E1A3" w:rsidR="00E44D5D" w:rsidRPr="00212AC0" w:rsidRDefault="00E44D5D" w:rsidP="00E44D5D">
      <w:pPr>
        <w:pStyle w:val="NormalWeb"/>
        <w:numPr>
          <w:ilvl w:val="0"/>
          <w:numId w:val="17"/>
        </w:numPr>
        <w:shd w:val="clear" w:color="auto" w:fill="FFFFFF"/>
        <w:spacing w:after="150"/>
        <w:rPr>
          <w:rFonts w:asciiTheme="minorHAnsi" w:hAnsiTheme="minorHAnsi" w:cstheme="minorHAnsi"/>
          <w:sz w:val="22"/>
          <w:szCs w:val="22"/>
        </w:rPr>
      </w:pPr>
      <w:r>
        <w:rPr>
          <w:rFonts w:asciiTheme="minorHAnsi" w:hAnsiTheme="minorHAnsi" w:cstheme="minorHAnsi"/>
          <w:sz w:val="22"/>
          <w:szCs w:val="22"/>
        </w:rPr>
        <w:t>t</w:t>
      </w:r>
      <w:r w:rsidRPr="00212AC0">
        <w:rPr>
          <w:rFonts w:asciiTheme="minorHAnsi" w:hAnsiTheme="minorHAnsi" w:cstheme="minorHAnsi"/>
          <w:sz w:val="22"/>
          <w:szCs w:val="22"/>
        </w:rPr>
        <w:t>raining for Estyn inspectors to evaluate the impact of oracy education in schools, building on positive steps forward taken in relation to training for Childcare Inspectorate Wales and Estyn inspectors in relation to speech, language and communication in early years settings.</w:t>
      </w:r>
    </w:p>
    <w:p w14:paraId="3E065927" w14:textId="77777777" w:rsidR="00560B08" w:rsidRPr="00E44D5D" w:rsidRDefault="00560B08" w:rsidP="00E44D5D">
      <w:pPr>
        <w:rPr>
          <w:rFonts w:cstheme="minorHAnsi"/>
        </w:rPr>
      </w:pPr>
    </w:p>
    <w:p w14:paraId="2A718A57" w14:textId="664A6314" w:rsidR="00E44D5D" w:rsidRDefault="00484E8D" w:rsidP="00560B08">
      <w:pPr>
        <w:pStyle w:val="NormalWeb"/>
        <w:numPr>
          <w:ilvl w:val="0"/>
          <w:numId w:val="1"/>
        </w:numPr>
        <w:spacing w:before="100" w:beforeAutospacing="1" w:after="200"/>
        <w:rPr>
          <w:rFonts w:asciiTheme="minorHAnsi" w:hAnsiTheme="minorHAnsi" w:cstheme="minorHAnsi"/>
          <w:sz w:val="22"/>
          <w:szCs w:val="22"/>
        </w:rPr>
      </w:pPr>
      <w:r w:rsidRPr="00560B08">
        <w:rPr>
          <w:rFonts w:asciiTheme="minorHAnsi" w:hAnsiTheme="minorHAnsi" w:cstheme="minorHAnsi"/>
          <w:sz w:val="22"/>
          <w:szCs w:val="22"/>
        </w:rPr>
        <w:t>We believe that the current paucity of information on SLCN within the training programme for new teachers and within CPD for the established workforce, leads to missed opportunities.  For example, had NQTs received speech, language and communication training as part of their initial teacher training, those recruited to support learning prior to them gaining posts as teachers) would have been well-placed to deliver strategies and support children’s learning in this way</w:t>
      </w:r>
      <w:r w:rsidR="00E44D5D">
        <w:rPr>
          <w:rFonts w:asciiTheme="minorHAnsi" w:hAnsiTheme="minorHAnsi" w:cstheme="minorHAnsi"/>
          <w:sz w:val="22"/>
          <w:szCs w:val="22"/>
        </w:rPr>
        <w:t>.</w:t>
      </w:r>
    </w:p>
    <w:p w14:paraId="4EC7D4AD" w14:textId="77777777" w:rsidR="00E44D5D" w:rsidRDefault="00E44D5D" w:rsidP="00E44D5D">
      <w:pPr>
        <w:pStyle w:val="NormalWeb"/>
        <w:spacing w:before="100" w:beforeAutospacing="1" w:after="200"/>
        <w:ind w:left="1145"/>
        <w:rPr>
          <w:rFonts w:asciiTheme="minorHAnsi" w:hAnsiTheme="minorHAnsi" w:cstheme="minorHAnsi"/>
          <w:sz w:val="22"/>
          <w:szCs w:val="22"/>
        </w:rPr>
      </w:pPr>
    </w:p>
    <w:p w14:paraId="7360BF4E" w14:textId="47D7AD3E" w:rsidR="00E44D5D" w:rsidRDefault="00B83A51" w:rsidP="00560B08">
      <w:pPr>
        <w:pStyle w:val="NormalWeb"/>
        <w:numPr>
          <w:ilvl w:val="0"/>
          <w:numId w:val="1"/>
        </w:numPr>
        <w:spacing w:before="100" w:beforeAutospacing="1" w:after="200"/>
        <w:rPr>
          <w:rFonts w:asciiTheme="minorHAnsi" w:hAnsiTheme="minorHAnsi" w:cstheme="minorHAnsi"/>
          <w:sz w:val="22"/>
          <w:szCs w:val="22"/>
        </w:rPr>
      </w:pPr>
      <w:r w:rsidRPr="00E44D5D">
        <w:rPr>
          <w:rFonts w:asciiTheme="minorHAnsi" w:hAnsiTheme="minorHAnsi" w:cstheme="minorHAnsi"/>
          <w:sz w:val="22"/>
          <w:szCs w:val="22"/>
        </w:rPr>
        <w:t xml:space="preserve">It will </w:t>
      </w:r>
      <w:r w:rsidR="00AD629E" w:rsidRPr="00E44D5D">
        <w:rPr>
          <w:rFonts w:asciiTheme="minorHAnsi" w:hAnsiTheme="minorHAnsi" w:cstheme="minorHAnsi"/>
          <w:sz w:val="22"/>
          <w:szCs w:val="22"/>
        </w:rPr>
        <w:t xml:space="preserve">also </w:t>
      </w:r>
      <w:r w:rsidRPr="00E44D5D">
        <w:rPr>
          <w:rFonts w:asciiTheme="minorHAnsi" w:hAnsiTheme="minorHAnsi" w:cstheme="minorHAnsi"/>
          <w:sz w:val="22"/>
          <w:szCs w:val="22"/>
        </w:rPr>
        <w:t>be important to think about how speech, language and communication development and needs training is incorporated into new ways of training teachers such as employment</w:t>
      </w:r>
      <w:r w:rsidR="00D05E1A">
        <w:rPr>
          <w:rFonts w:asciiTheme="minorHAnsi" w:hAnsiTheme="minorHAnsi" w:cstheme="minorHAnsi"/>
          <w:sz w:val="22"/>
          <w:szCs w:val="22"/>
        </w:rPr>
        <w:t>-</w:t>
      </w:r>
      <w:r w:rsidRPr="00E44D5D">
        <w:rPr>
          <w:rFonts w:asciiTheme="minorHAnsi" w:hAnsiTheme="minorHAnsi" w:cstheme="minorHAnsi"/>
          <w:sz w:val="22"/>
          <w:szCs w:val="22"/>
        </w:rPr>
        <w:t xml:space="preserve">based training and part time routes to training as have been suggested. </w:t>
      </w:r>
    </w:p>
    <w:p w14:paraId="619800A8" w14:textId="1F5E0779" w:rsidR="00E44D5D" w:rsidRDefault="00E44D5D" w:rsidP="00E44D5D">
      <w:pPr>
        <w:pStyle w:val="ListParagraph"/>
        <w:rPr>
          <w:rFonts w:cstheme="minorHAnsi"/>
        </w:rPr>
      </w:pPr>
    </w:p>
    <w:p w14:paraId="4F4EE417" w14:textId="77777777" w:rsidR="00E44D5D" w:rsidRPr="00212AC0" w:rsidRDefault="00E44D5D" w:rsidP="00E44D5D">
      <w:pPr>
        <w:pStyle w:val="ydpf42a50a8msolistparagraph"/>
        <w:rPr>
          <w:rFonts w:asciiTheme="minorHAnsi" w:hAnsiTheme="minorHAnsi" w:cstheme="minorHAnsi"/>
          <w:b/>
          <w:bCs/>
          <w:u w:val="single"/>
        </w:rPr>
      </w:pPr>
      <w:r w:rsidRPr="00212AC0">
        <w:rPr>
          <w:rFonts w:asciiTheme="minorHAnsi" w:hAnsiTheme="minorHAnsi" w:cstheme="minorHAnsi"/>
          <w:b/>
          <w:bCs/>
          <w:u w:val="single"/>
        </w:rPr>
        <w:t>Further information</w:t>
      </w:r>
    </w:p>
    <w:p w14:paraId="755169A5" w14:textId="77777777" w:rsidR="00E44D5D" w:rsidRPr="00E44D5D" w:rsidRDefault="00E44D5D" w:rsidP="00E44D5D">
      <w:pPr>
        <w:rPr>
          <w:rFonts w:cstheme="minorHAnsi"/>
        </w:rPr>
      </w:pPr>
    </w:p>
    <w:p w14:paraId="20576FEB" w14:textId="62F42E94" w:rsidR="00484E8D" w:rsidRPr="00E44D5D" w:rsidRDefault="00484E8D" w:rsidP="00560B08">
      <w:pPr>
        <w:pStyle w:val="NormalWeb"/>
        <w:numPr>
          <w:ilvl w:val="0"/>
          <w:numId w:val="1"/>
        </w:numPr>
        <w:spacing w:before="100" w:beforeAutospacing="1" w:after="200"/>
        <w:rPr>
          <w:rFonts w:asciiTheme="minorHAnsi" w:hAnsiTheme="minorHAnsi" w:cstheme="minorHAnsi"/>
          <w:sz w:val="22"/>
          <w:szCs w:val="22"/>
        </w:rPr>
      </w:pPr>
      <w:r w:rsidRPr="00E44D5D">
        <w:rPr>
          <w:rFonts w:asciiTheme="minorHAnsi" w:hAnsiTheme="minorHAnsi" w:cstheme="minorHAnsi"/>
        </w:rPr>
        <w:t xml:space="preserve">We hope this paper will be helpful in supporting the committee discussions around </w:t>
      </w:r>
      <w:r w:rsidR="00AD55D8">
        <w:rPr>
          <w:rFonts w:asciiTheme="minorHAnsi" w:hAnsiTheme="minorHAnsi" w:cstheme="minorHAnsi"/>
        </w:rPr>
        <w:t>pupil absence</w:t>
      </w:r>
      <w:r w:rsidRPr="00E44D5D">
        <w:rPr>
          <w:rFonts w:asciiTheme="minorHAnsi" w:hAnsiTheme="minorHAnsi" w:cstheme="minorHAnsi"/>
        </w:rPr>
        <w:t>.  We would be happy to provide further information if this would be of benefit.  Please see below our contact details.</w:t>
      </w:r>
    </w:p>
    <w:p w14:paraId="556D5B11" w14:textId="77777777" w:rsidR="00484E8D" w:rsidRPr="00212AC0" w:rsidRDefault="00484E8D" w:rsidP="00560B08">
      <w:pPr>
        <w:pStyle w:val="NormalWeb"/>
        <w:ind w:left="785"/>
        <w:rPr>
          <w:rFonts w:asciiTheme="minorHAnsi" w:hAnsiTheme="minorHAnsi" w:cstheme="minorHAnsi"/>
          <w:sz w:val="22"/>
          <w:szCs w:val="22"/>
        </w:rPr>
      </w:pPr>
    </w:p>
    <w:p w14:paraId="5F4B8D11" w14:textId="77777777" w:rsidR="00484E8D" w:rsidRPr="00212AC0" w:rsidRDefault="00484E8D" w:rsidP="00560B08">
      <w:pPr>
        <w:shd w:val="clear" w:color="auto" w:fill="FFFFFF"/>
        <w:spacing w:line="240" w:lineRule="auto"/>
        <w:rPr>
          <w:rFonts w:cstheme="minorHAnsi"/>
          <w:b/>
        </w:rPr>
      </w:pPr>
      <w:r w:rsidRPr="00212AC0">
        <w:rPr>
          <w:rFonts w:cstheme="minorHAnsi"/>
          <w:b/>
        </w:rPr>
        <w:t>Pippa Cotterill, Head of Wales Office, Royal College of Speech and Language Therapists</w:t>
      </w:r>
    </w:p>
    <w:p w14:paraId="706FA29C" w14:textId="4CABDFFF" w:rsidR="00484E8D" w:rsidRDefault="00D02EF4" w:rsidP="00560B08">
      <w:pPr>
        <w:shd w:val="clear" w:color="auto" w:fill="FFFFFF"/>
        <w:spacing w:after="100" w:afterAutospacing="1" w:line="240" w:lineRule="auto"/>
        <w:rPr>
          <w:rStyle w:val="Hyperlink"/>
          <w:rFonts w:cstheme="minorHAnsi"/>
          <w:b/>
        </w:rPr>
      </w:pPr>
      <w:hyperlink r:id="rId8" w:history="1">
        <w:r w:rsidR="00484E8D" w:rsidRPr="00212AC0">
          <w:rPr>
            <w:rStyle w:val="Hyperlink"/>
            <w:rFonts w:cstheme="minorHAnsi"/>
            <w:b/>
          </w:rPr>
          <w:t>Philippa.cotterill@rcslt.org</w:t>
        </w:r>
      </w:hyperlink>
    </w:p>
    <w:p w14:paraId="78BD199E" w14:textId="77777777" w:rsidR="00AD55D8" w:rsidRPr="00212AC0" w:rsidRDefault="00AD55D8" w:rsidP="00560B08">
      <w:pPr>
        <w:shd w:val="clear" w:color="auto" w:fill="FFFFFF"/>
        <w:spacing w:after="100" w:afterAutospacing="1" w:line="240" w:lineRule="auto"/>
        <w:rPr>
          <w:rStyle w:val="Hyperlink"/>
          <w:rFonts w:cstheme="minorHAnsi"/>
          <w:b/>
        </w:rPr>
      </w:pPr>
    </w:p>
    <w:p w14:paraId="05BE27EC" w14:textId="77777777" w:rsidR="00484E8D" w:rsidRPr="00212AC0" w:rsidRDefault="00484E8D" w:rsidP="00560B08">
      <w:pPr>
        <w:shd w:val="clear" w:color="auto" w:fill="FFFFFF"/>
        <w:spacing w:line="240" w:lineRule="auto"/>
        <w:rPr>
          <w:rFonts w:cstheme="minorHAnsi"/>
          <w:b/>
        </w:rPr>
      </w:pPr>
      <w:proofErr w:type="spellStart"/>
      <w:r w:rsidRPr="00212AC0">
        <w:rPr>
          <w:rFonts w:cstheme="minorHAnsi"/>
          <w:b/>
        </w:rPr>
        <w:t>Dr.</w:t>
      </w:r>
      <w:proofErr w:type="spellEnd"/>
      <w:r w:rsidRPr="00212AC0">
        <w:rPr>
          <w:rFonts w:cstheme="minorHAnsi"/>
          <w:b/>
        </w:rPr>
        <w:t xml:space="preserve"> Caroline Walters, External Affairs Manager (Wales), Royal College of Speech and Language Therapists</w:t>
      </w:r>
    </w:p>
    <w:p w14:paraId="6B0E35EA" w14:textId="77777777" w:rsidR="00484E8D" w:rsidRPr="00212AC0" w:rsidRDefault="00D02EF4" w:rsidP="00560B08">
      <w:pPr>
        <w:shd w:val="clear" w:color="auto" w:fill="FFFFFF"/>
        <w:spacing w:line="240" w:lineRule="auto"/>
        <w:rPr>
          <w:rFonts w:cstheme="minorHAnsi"/>
          <w:b/>
          <w:bCs/>
        </w:rPr>
      </w:pPr>
      <w:hyperlink r:id="rId9" w:history="1">
        <w:r w:rsidR="00484E8D" w:rsidRPr="00212AC0">
          <w:rPr>
            <w:rStyle w:val="Hyperlink"/>
            <w:rFonts w:cstheme="minorHAnsi"/>
            <w:b/>
            <w:bCs/>
          </w:rPr>
          <w:t>caroline.walters@rcslt.org</w:t>
        </w:r>
      </w:hyperlink>
    </w:p>
    <w:p w14:paraId="1B374028" w14:textId="77777777" w:rsidR="00484E8D" w:rsidRPr="00212AC0" w:rsidRDefault="00484E8D" w:rsidP="00560B08">
      <w:pPr>
        <w:spacing w:line="240" w:lineRule="auto"/>
        <w:rPr>
          <w:rFonts w:cstheme="minorHAnsi"/>
          <w:lang w:val="en-US"/>
        </w:rPr>
      </w:pPr>
    </w:p>
    <w:p w14:paraId="31A4F29C" w14:textId="77777777" w:rsidR="00484E8D" w:rsidRPr="00212AC0" w:rsidRDefault="00484E8D" w:rsidP="00560B08">
      <w:pPr>
        <w:spacing w:line="240" w:lineRule="auto"/>
        <w:rPr>
          <w:rFonts w:cstheme="minorHAnsi"/>
          <w:b/>
          <w:bCs/>
          <w:u w:val="single"/>
          <w:lang w:val="en-US"/>
        </w:rPr>
      </w:pPr>
      <w:r w:rsidRPr="00212AC0">
        <w:rPr>
          <w:rFonts w:cstheme="minorHAnsi"/>
          <w:b/>
          <w:bCs/>
          <w:u w:val="single"/>
          <w:lang w:val="en-US"/>
        </w:rPr>
        <w:t xml:space="preserve">Confirmation </w:t>
      </w:r>
    </w:p>
    <w:p w14:paraId="1FFC075E" w14:textId="77777777" w:rsidR="00484E8D" w:rsidRPr="00212AC0" w:rsidRDefault="00484E8D" w:rsidP="00560B08">
      <w:pPr>
        <w:spacing w:line="240" w:lineRule="auto"/>
        <w:rPr>
          <w:rFonts w:cstheme="minorHAnsi"/>
          <w:b/>
          <w:bCs/>
          <w:u w:val="single"/>
          <w:lang w:val="en-US"/>
        </w:rPr>
      </w:pPr>
      <w:r w:rsidRPr="00212AC0">
        <w:rPr>
          <w:rFonts w:cstheme="minorHAnsi"/>
          <w:lang w:val="en-US"/>
        </w:rPr>
        <w:t>This response is submitted on behalf of The Royal College of Speech and Language Therapists in Wales.  We confirm that we are happy for this response to be made public.</w:t>
      </w:r>
    </w:p>
    <w:p w14:paraId="0F79633C" w14:textId="5DB06054" w:rsidR="00A55E82" w:rsidRDefault="00A55E82" w:rsidP="00560B08">
      <w:pPr>
        <w:spacing w:line="240" w:lineRule="auto"/>
        <w:rPr>
          <w:rFonts w:cstheme="minorHAnsi"/>
        </w:rPr>
      </w:pPr>
    </w:p>
    <w:p w14:paraId="526C590C" w14:textId="63BF5A61" w:rsidR="00212AC0" w:rsidRPr="00D05E1A" w:rsidRDefault="00212AC0" w:rsidP="00560B08">
      <w:pPr>
        <w:spacing w:line="240" w:lineRule="auto"/>
        <w:rPr>
          <w:rFonts w:cstheme="minorHAnsi"/>
          <w:b/>
          <w:bCs/>
          <w:u w:val="single"/>
        </w:rPr>
      </w:pPr>
      <w:r w:rsidRPr="00D05E1A">
        <w:rPr>
          <w:rFonts w:cstheme="minorHAnsi"/>
          <w:b/>
          <w:bCs/>
          <w:u w:val="single"/>
        </w:rPr>
        <w:t>References</w:t>
      </w:r>
    </w:p>
    <w:p w14:paraId="3EFB2A6F" w14:textId="57028326" w:rsidR="00212AC0" w:rsidRDefault="00212AC0" w:rsidP="00560B08">
      <w:pPr>
        <w:spacing w:line="240" w:lineRule="auto"/>
        <w:rPr>
          <w:rFonts w:cstheme="minorHAnsi"/>
        </w:rPr>
      </w:pPr>
    </w:p>
    <w:p w14:paraId="1DDCFB75" w14:textId="77777777" w:rsidR="00E9725C" w:rsidRPr="00E9725C" w:rsidRDefault="00E9725C" w:rsidP="00E9725C">
      <w:pPr>
        <w:spacing w:after="0" w:line="240" w:lineRule="auto"/>
      </w:pPr>
      <w:r w:rsidRPr="00E9725C">
        <w:t xml:space="preserve">Blanden, J. (2006) </w:t>
      </w:r>
      <w:r w:rsidRPr="00E9725C">
        <w:rPr>
          <w:i/>
          <w:iCs/>
        </w:rPr>
        <w:t>Bucking the Trend – What enables those who are disadvantaged in childhood to succeed later in life</w:t>
      </w:r>
      <w:r w:rsidRPr="00E9725C">
        <w:rPr>
          <w:bCs/>
        </w:rPr>
        <w:t xml:space="preserve">? </w:t>
      </w:r>
      <w:r w:rsidRPr="00E9725C">
        <w:t>London: Department for Work and Pensions.</w:t>
      </w:r>
    </w:p>
    <w:p w14:paraId="166E3B13" w14:textId="77777777" w:rsidR="00E9725C" w:rsidRDefault="00E9725C" w:rsidP="00560B08">
      <w:pPr>
        <w:spacing w:line="240" w:lineRule="auto"/>
        <w:rPr>
          <w:rFonts w:cstheme="minorHAnsi"/>
        </w:rPr>
      </w:pPr>
    </w:p>
    <w:p w14:paraId="05E480DF" w14:textId="43B926A1" w:rsidR="00CF6C0F" w:rsidRDefault="00CF6C0F" w:rsidP="00CF6C0F">
      <w:pPr>
        <w:rPr>
          <w:rFonts w:cstheme="minorHAnsi"/>
        </w:rPr>
      </w:pPr>
      <w:r w:rsidRPr="003E28D7">
        <w:rPr>
          <w:rFonts w:cstheme="minorHAnsi"/>
        </w:rPr>
        <w:t xml:space="preserve">Botting N., Durkin K., </w:t>
      </w:r>
      <w:proofErr w:type="spellStart"/>
      <w:r w:rsidRPr="003E28D7">
        <w:rPr>
          <w:rFonts w:cstheme="minorHAnsi"/>
        </w:rPr>
        <w:t>Toseeb</w:t>
      </w:r>
      <w:proofErr w:type="spellEnd"/>
      <w:r w:rsidRPr="003E28D7">
        <w:rPr>
          <w:rFonts w:cstheme="minorHAnsi"/>
        </w:rPr>
        <w:t xml:space="preserve"> U., Pickles A., &amp; Conti-Ramsden G. (2016). Emotional health, support, and self-efficacy in young adults with a history of language impairment. </w:t>
      </w:r>
      <w:r w:rsidRPr="00CF6C0F">
        <w:rPr>
          <w:rFonts w:cstheme="minorHAnsi"/>
          <w:i/>
          <w:iCs/>
        </w:rPr>
        <w:t>British Journal of Developmental Psychology</w:t>
      </w:r>
      <w:r w:rsidRPr="003E28D7">
        <w:rPr>
          <w:rFonts w:cstheme="minorHAnsi"/>
        </w:rPr>
        <w:t xml:space="preserve">, 34, 538–554. </w:t>
      </w:r>
      <w:proofErr w:type="spellStart"/>
      <w:r w:rsidRPr="003E28D7">
        <w:rPr>
          <w:rFonts w:cstheme="minorHAnsi"/>
        </w:rPr>
        <w:t>doi</w:t>
      </w:r>
      <w:proofErr w:type="spellEnd"/>
      <w:r w:rsidRPr="003E28D7">
        <w:rPr>
          <w:rFonts w:cstheme="minorHAnsi"/>
        </w:rPr>
        <w:t xml:space="preserve">: 10.1111/bjdp.12148 </w:t>
      </w:r>
    </w:p>
    <w:p w14:paraId="310BD7EA" w14:textId="77777777" w:rsidR="00CF6C0F" w:rsidRDefault="00CF6C0F" w:rsidP="00CF6C0F">
      <w:pPr>
        <w:rPr>
          <w:rFonts w:cstheme="minorHAnsi"/>
        </w:rPr>
      </w:pPr>
    </w:p>
    <w:p w14:paraId="66802F27" w14:textId="030BFF6D" w:rsidR="00E43FFA" w:rsidRDefault="00E43FFA" w:rsidP="00560B08">
      <w:pPr>
        <w:spacing w:line="240" w:lineRule="auto"/>
      </w:pPr>
      <w:r>
        <w:t xml:space="preserve">Children’s Commissioner for Wales (2022). </w:t>
      </w:r>
      <w:r w:rsidRPr="00512283">
        <w:t>Response to inquiry of the Children, Young People and Education Committee into absenteeism of pupils registered at maintained schools and pupil referral units.</w:t>
      </w:r>
      <w:r>
        <w:t xml:space="preserve"> </w:t>
      </w:r>
      <w:r w:rsidR="00512283">
        <w:t xml:space="preserve">[Online].  Available at </w:t>
      </w:r>
      <w:hyperlink r:id="rId10" w:history="1">
        <w:r w:rsidR="00512283" w:rsidRPr="0002471B">
          <w:rPr>
            <w:rStyle w:val="Hyperlink"/>
          </w:rPr>
          <w:t>https://business.senedd.wales/documents/s125911/Childrens%20Commissioner%20for%20Wales%20-%20CYPE6-13-22%20-%20Paper%203.pdf</w:t>
        </w:r>
      </w:hyperlink>
    </w:p>
    <w:p w14:paraId="7B17B2B4" w14:textId="77777777" w:rsidR="00512283" w:rsidRDefault="00512283" w:rsidP="00560B08">
      <w:pPr>
        <w:spacing w:line="240" w:lineRule="auto"/>
        <w:rPr>
          <w:rFonts w:cstheme="minorHAnsi"/>
        </w:rPr>
      </w:pPr>
    </w:p>
    <w:p w14:paraId="0B8F8CA2" w14:textId="6D56CFA5" w:rsidR="00212AC0" w:rsidRDefault="005A777F" w:rsidP="00560B08">
      <w:pPr>
        <w:spacing w:line="240" w:lineRule="auto"/>
      </w:pPr>
      <w:r>
        <w:t>Children’s Commissioner for England (2022)</w:t>
      </w:r>
      <w:r w:rsidR="00512283">
        <w:t xml:space="preserve">. </w:t>
      </w:r>
      <w:r w:rsidRPr="00512283">
        <w:t>What we Learned from the Big Ask on Attendance</w:t>
      </w:r>
      <w:r>
        <w:t xml:space="preserve"> </w:t>
      </w:r>
      <w:r w:rsidR="00512283">
        <w:t xml:space="preserve">[Online].  Available at </w:t>
      </w:r>
      <w:hyperlink r:id="rId11" w:history="1">
        <w:r w:rsidR="00512283" w:rsidRPr="0002471B">
          <w:rPr>
            <w:rStyle w:val="Hyperlink"/>
          </w:rPr>
          <w:t>https://www.childrenscommissioner.gov.uk/wp-content/uploads/2022/06/cc-what-we-learned-from-the-big-ask-about-attendance.pdf</w:t>
        </w:r>
      </w:hyperlink>
    </w:p>
    <w:p w14:paraId="346C0842" w14:textId="77777777" w:rsidR="00512283" w:rsidRDefault="00512283" w:rsidP="00560B08">
      <w:pPr>
        <w:spacing w:line="240" w:lineRule="auto"/>
        <w:rPr>
          <w:rStyle w:val="Hyperlink"/>
          <w:rFonts w:cstheme="minorHAnsi"/>
          <w:color w:val="auto"/>
        </w:rPr>
      </w:pPr>
    </w:p>
    <w:p w14:paraId="6933F78F" w14:textId="52D9FCC1" w:rsidR="00D05E1A" w:rsidRDefault="00D05E1A" w:rsidP="00560B08">
      <w:pPr>
        <w:spacing w:line="240" w:lineRule="auto"/>
      </w:pPr>
      <w:r>
        <w:lastRenderedPageBreak/>
        <w:t xml:space="preserve">Clegg, J., Stackhouse, J., Finch, K., Murphy, C. and Nicholls, S., (2009) Language abilities of secondary age pupils at risk of school exclusion: A preliminary report. </w:t>
      </w:r>
      <w:r w:rsidRPr="00D05E1A">
        <w:rPr>
          <w:i/>
          <w:iCs/>
        </w:rPr>
        <w:t>Child Language Teaching and Therapy</w:t>
      </w:r>
      <w:r>
        <w:t>, 25, 123-139</w:t>
      </w:r>
    </w:p>
    <w:p w14:paraId="51DFDC8C" w14:textId="77777777" w:rsidR="00D05E1A" w:rsidRDefault="00D05E1A" w:rsidP="00560B08">
      <w:pPr>
        <w:spacing w:line="240" w:lineRule="auto"/>
      </w:pPr>
    </w:p>
    <w:p w14:paraId="72D2C6D3" w14:textId="09AD2136" w:rsidR="00ED3CA4" w:rsidRDefault="00ED3CA4" w:rsidP="00560B08">
      <w:pPr>
        <w:spacing w:line="240" w:lineRule="auto"/>
      </w:pPr>
      <w:r>
        <w:t xml:space="preserve">Hollo, A, Wehby, J.H. and Oliver, R.M. (2014). Unidentified Language Deficits in Children with Emotional and </w:t>
      </w:r>
      <w:proofErr w:type="spellStart"/>
      <w:r>
        <w:t>Behavioral</w:t>
      </w:r>
      <w:proofErr w:type="spellEnd"/>
      <w:r>
        <w:t xml:space="preserve"> Disorders: A </w:t>
      </w:r>
      <w:proofErr w:type="spellStart"/>
      <w:r>
        <w:t>MetaAnalysis</w:t>
      </w:r>
      <w:proofErr w:type="spellEnd"/>
      <w:r>
        <w:t>. Exceptional Children, 80(2), 169-186</w:t>
      </w:r>
    </w:p>
    <w:p w14:paraId="27CF8D58" w14:textId="77777777" w:rsidR="00ED3CA4" w:rsidRDefault="00ED3CA4" w:rsidP="00560B08">
      <w:pPr>
        <w:spacing w:line="240" w:lineRule="auto"/>
        <w:rPr>
          <w:rStyle w:val="Hyperlink"/>
          <w:rFonts w:cstheme="minorHAnsi"/>
          <w:color w:val="auto"/>
        </w:rPr>
      </w:pPr>
    </w:p>
    <w:p w14:paraId="5C2906F6" w14:textId="7813BB06" w:rsidR="003D41F1" w:rsidRDefault="00E9725C" w:rsidP="00560B08">
      <w:pPr>
        <w:spacing w:line="240" w:lineRule="auto"/>
        <w:rPr>
          <w:rStyle w:val="Hyperlink"/>
          <w:rFonts w:cstheme="minorHAnsi"/>
          <w:color w:val="auto"/>
          <w:u w:val="none"/>
        </w:rPr>
      </w:pPr>
      <w:r w:rsidRPr="003D41F1">
        <w:rPr>
          <w:rStyle w:val="Hyperlink"/>
          <w:rFonts w:cstheme="minorHAnsi"/>
          <w:color w:val="auto"/>
          <w:u w:val="none"/>
        </w:rPr>
        <w:t xml:space="preserve">ICAN (2021). </w:t>
      </w:r>
      <w:r w:rsidRPr="00512283">
        <w:rPr>
          <w:rStyle w:val="Hyperlink"/>
          <w:rFonts w:cstheme="minorHAnsi"/>
          <w:color w:val="auto"/>
          <w:u w:val="none"/>
        </w:rPr>
        <w:t>Speaking up for the COVID Generation</w:t>
      </w:r>
      <w:r w:rsidR="00512283">
        <w:rPr>
          <w:rStyle w:val="Hyperlink"/>
          <w:rFonts w:cstheme="minorHAnsi"/>
          <w:color w:val="auto"/>
          <w:u w:val="none"/>
        </w:rPr>
        <w:t xml:space="preserve">. [Online].  Available at </w:t>
      </w:r>
      <w:hyperlink r:id="rId12" w:history="1">
        <w:r w:rsidR="00512283" w:rsidRPr="0002471B">
          <w:rPr>
            <w:rStyle w:val="Hyperlink"/>
            <w:rFonts w:cstheme="minorHAnsi"/>
          </w:rPr>
          <w:t>https://ican.org.uk/media/3753/speaking-up-for-the-covid-generation-i-can-report.pdf</w:t>
        </w:r>
      </w:hyperlink>
    </w:p>
    <w:p w14:paraId="732A89E6" w14:textId="2CFCEE59" w:rsidR="00E9725C" w:rsidRPr="003D41F1" w:rsidRDefault="00E9725C" w:rsidP="00560B08">
      <w:pPr>
        <w:spacing w:line="240" w:lineRule="auto"/>
        <w:rPr>
          <w:rStyle w:val="Hyperlink"/>
          <w:rFonts w:cstheme="minorHAnsi"/>
          <w:color w:val="auto"/>
          <w:u w:val="none"/>
        </w:rPr>
      </w:pPr>
    </w:p>
    <w:p w14:paraId="685F2419" w14:textId="707B6B31" w:rsidR="00E9725C" w:rsidRDefault="00E9725C" w:rsidP="00E9725C">
      <w:pPr>
        <w:spacing w:after="0" w:line="240" w:lineRule="auto"/>
      </w:pPr>
      <w:r w:rsidRPr="00E9725C">
        <w:t xml:space="preserve">Law, J. et al (2010) Modelling developmental language difficulties from school entry into adulthood. </w:t>
      </w:r>
      <w:r w:rsidRPr="00E9725C">
        <w:rPr>
          <w:i/>
        </w:rPr>
        <w:t>Journal of speech, language and hearing research</w:t>
      </w:r>
      <w:r w:rsidRPr="00E9725C">
        <w:t>, 52, 1401-1416</w:t>
      </w:r>
    </w:p>
    <w:p w14:paraId="49CC1942" w14:textId="77777777" w:rsidR="00E9725C" w:rsidRPr="00E9725C" w:rsidRDefault="00E9725C" w:rsidP="00E9725C">
      <w:pPr>
        <w:spacing w:after="0" w:line="240" w:lineRule="auto"/>
      </w:pPr>
    </w:p>
    <w:p w14:paraId="01173A51" w14:textId="35F1C687" w:rsidR="005A777F" w:rsidRDefault="005A777F" w:rsidP="005A777F">
      <w:pPr>
        <w:autoSpaceDE w:val="0"/>
        <w:autoSpaceDN w:val="0"/>
        <w:adjustRightInd w:val="0"/>
        <w:spacing w:after="0" w:line="240" w:lineRule="auto"/>
        <w:rPr>
          <w:rFonts w:cstheme="minorHAnsi"/>
        </w:rPr>
      </w:pPr>
      <w:r w:rsidRPr="005A777F">
        <w:rPr>
          <w:rFonts w:cstheme="minorHAnsi"/>
        </w:rPr>
        <w:t xml:space="preserve">Law, J, Todd, L, Clark, J, </w:t>
      </w:r>
      <w:proofErr w:type="spellStart"/>
      <w:r w:rsidRPr="005A777F">
        <w:rPr>
          <w:rFonts w:cstheme="minorHAnsi"/>
        </w:rPr>
        <w:t>Mroz</w:t>
      </w:r>
      <w:proofErr w:type="spellEnd"/>
      <w:r w:rsidRPr="005A777F">
        <w:rPr>
          <w:rFonts w:cstheme="minorHAnsi"/>
        </w:rPr>
        <w:t xml:space="preserve">, M and </w:t>
      </w:r>
      <w:proofErr w:type="spellStart"/>
      <w:r w:rsidRPr="005A777F">
        <w:rPr>
          <w:rFonts w:cstheme="minorHAnsi"/>
        </w:rPr>
        <w:t>Carr</w:t>
      </w:r>
      <w:proofErr w:type="spellEnd"/>
      <w:r w:rsidRPr="005A777F">
        <w:rPr>
          <w:rFonts w:cstheme="minorHAnsi"/>
        </w:rPr>
        <w:t>, J (2013) Early Language Delays in the UK. Save the Children</w:t>
      </w:r>
    </w:p>
    <w:p w14:paraId="764CABBB" w14:textId="77777777" w:rsidR="005A777F" w:rsidRPr="005A777F" w:rsidRDefault="005A777F" w:rsidP="005A777F">
      <w:pPr>
        <w:autoSpaceDE w:val="0"/>
        <w:autoSpaceDN w:val="0"/>
        <w:adjustRightInd w:val="0"/>
        <w:spacing w:after="0" w:line="240" w:lineRule="auto"/>
        <w:rPr>
          <w:rFonts w:cstheme="minorHAnsi"/>
        </w:rPr>
      </w:pPr>
    </w:p>
    <w:p w14:paraId="7324E1A1" w14:textId="3341F5AD" w:rsidR="005A777F" w:rsidRDefault="005A777F" w:rsidP="005A777F">
      <w:pPr>
        <w:pStyle w:val="FootnoteText"/>
        <w:rPr>
          <w:sz w:val="22"/>
          <w:szCs w:val="22"/>
        </w:rPr>
      </w:pPr>
      <w:r w:rsidRPr="00E9725C">
        <w:rPr>
          <w:sz w:val="22"/>
          <w:szCs w:val="22"/>
        </w:rPr>
        <w:t xml:space="preserve">Locke A, Ginsborg J, Peers I. (2002) Development and disadvantage: Implications for the early years and beyond, </w:t>
      </w:r>
      <w:r w:rsidRPr="00E9725C">
        <w:rPr>
          <w:i/>
          <w:iCs/>
          <w:sz w:val="22"/>
          <w:szCs w:val="22"/>
        </w:rPr>
        <w:t>International Journal of Language and Communication Disorders</w:t>
      </w:r>
      <w:r w:rsidRPr="00E9725C">
        <w:rPr>
          <w:sz w:val="22"/>
          <w:szCs w:val="22"/>
        </w:rPr>
        <w:t>, 37(1), pp. 3-15.</w:t>
      </w:r>
    </w:p>
    <w:p w14:paraId="047AC225" w14:textId="7476C62D" w:rsidR="00ED3CA4" w:rsidRDefault="00ED3CA4" w:rsidP="005A777F">
      <w:pPr>
        <w:pStyle w:val="FootnoteText"/>
        <w:rPr>
          <w:sz w:val="22"/>
          <w:szCs w:val="22"/>
        </w:rPr>
      </w:pPr>
    </w:p>
    <w:p w14:paraId="23647F2C" w14:textId="522C5256" w:rsidR="00512283" w:rsidRPr="00512283" w:rsidRDefault="00512283" w:rsidP="00ED3CA4">
      <w:pPr>
        <w:pStyle w:val="FootnoteText"/>
        <w:rPr>
          <w:sz w:val="22"/>
          <w:szCs w:val="22"/>
        </w:rPr>
      </w:pPr>
      <w:r w:rsidRPr="00512283">
        <w:rPr>
          <w:sz w:val="22"/>
          <w:szCs w:val="22"/>
        </w:rPr>
        <w:t xml:space="preserve">NHS Digital (2018). Mental Health of Children and Young People in England, 2017: Multiple conditions and wellbeing. [Online]. Available at: https://files.digital.nhs.uk/42/9E0302/MHCYP%202017%20Multiple%20 Conditions.pdf </w:t>
      </w:r>
    </w:p>
    <w:p w14:paraId="0D7FB8ED" w14:textId="77777777" w:rsidR="00512283" w:rsidRDefault="00512283" w:rsidP="00ED3CA4">
      <w:pPr>
        <w:pStyle w:val="FootnoteText"/>
      </w:pPr>
    </w:p>
    <w:p w14:paraId="3A95731C" w14:textId="616F7F9E" w:rsidR="00ED3CA4" w:rsidRPr="00ED3CA4" w:rsidRDefault="00ED3CA4" w:rsidP="00ED3CA4">
      <w:pPr>
        <w:pStyle w:val="FootnoteText"/>
        <w:rPr>
          <w:sz w:val="22"/>
          <w:szCs w:val="22"/>
        </w:rPr>
      </w:pPr>
      <w:r w:rsidRPr="00ED3CA4">
        <w:rPr>
          <w:sz w:val="22"/>
          <w:szCs w:val="22"/>
        </w:rPr>
        <w:t xml:space="preserve">Norbury, C. F., Gooch, D., Wray, C., Baird, G., Charman, T., Simonoff, E., </w:t>
      </w:r>
      <w:proofErr w:type="spellStart"/>
      <w:r w:rsidRPr="00ED3CA4">
        <w:rPr>
          <w:sz w:val="22"/>
          <w:szCs w:val="22"/>
        </w:rPr>
        <w:t>Vamvakas</w:t>
      </w:r>
      <w:proofErr w:type="spellEnd"/>
      <w:r w:rsidRPr="00ED3CA4">
        <w:rPr>
          <w:sz w:val="22"/>
          <w:szCs w:val="22"/>
        </w:rPr>
        <w:t>, G. &amp; Pickles, A. (2016). The impact of nonverbal ability on prevalence and clinical presentation of language disorder: evidence from a population study. Journal of Child Psychology and Psychiatry, 57(11), 1247–1257</w:t>
      </w:r>
    </w:p>
    <w:p w14:paraId="22F8E8D4" w14:textId="77777777" w:rsidR="00E9725C" w:rsidRPr="00E9725C" w:rsidRDefault="00E9725C" w:rsidP="005A777F">
      <w:pPr>
        <w:pStyle w:val="FootnoteText"/>
        <w:rPr>
          <w:sz w:val="22"/>
          <w:szCs w:val="22"/>
        </w:rPr>
      </w:pPr>
    </w:p>
    <w:p w14:paraId="68F0E422" w14:textId="5B07930E" w:rsidR="005A777F" w:rsidRPr="00ED3CA4" w:rsidRDefault="005A777F" w:rsidP="005A777F">
      <w:pPr>
        <w:pStyle w:val="FootnoteText"/>
        <w:rPr>
          <w:sz w:val="22"/>
          <w:szCs w:val="22"/>
        </w:rPr>
      </w:pPr>
      <w:r w:rsidRPr="00ED3CA4">
        <w:rPr>
          <w:sz w:val="22"/>
          <w:szCs w:val="22"/>
        </w:rPr>
        <w:t>Save the Children (2014)</w:t>
      </w:r>
      <w:r w:rsidR="00E9725C" w:rsidRPr="00ED3CA4">
        <w:rPr>
          <w:sz w:val="22"/>
          <w:szCs w:val="22"/>
        </w:rPr>
        <w:t>.</w:t>
      </w:r>
      <w:r w:rsidRPr="00ED3CA4">
        <w:rPr>
          <w:sz w:val="22"/>
          <w:szCs w:val="22"/>
        </w:rPr>
        <w:t xml:space="preserve"> How reading can help children escape poverty. London: Save the Children</w:t>
      </w:r>
    </w:p>
    <w:p w14:paraId="5606B982" w14:textId="77777777" w:rsidR="00E9725C" w:rsidRPr="00D9330B" w:rsidRDefault="00E9725C" w:rsidP="005A777F">
      <w:pPr>
        <w:pStyle w:val="FootnoteText"/>
      </w:pPr>
    </w:p>
    <w:p w14:paraId="38871922" w14:textId="16FD02BD" w:rsidR="005A777F" w:rsidRDefault="005A777F" w:rsidP="005A777F">
      <w:pPr>
        <w:pStyle w:val="Heading1"/>
        <w:shd w:val="clear" w:color="auto" w:fill="FFFFFF"/>
        <w:spacing w:before="0" w:beforeAutospacing="0" w:after="375" w:afterAutospacing="0"/>
        <w:rPr>
          <w:rFonts w:asciiTheme="minorHAnsi" w:hAnsiTheme="minorHAnsi" w:cstheme="minorHAnsi"/>
          <w:b w:val="0"/>
          <w:bCs w:val="0"/>
          <w:color w:val="1F1F1F"/>
          <w:sz w:val="22"/>
          <w:szCs w:val="22"/>
        </w:rPr>
      </w:pPr>
      <w:r w:rsidRPr="005A777F">
        <w:rPr>
          <w:rFonts w:asciiTheme="minorHAnsi" w:hAnsiTheme="minorHAnsi" w:cstheme="minorHAnsi"/>
          <w:b w:val="0"/>
          <w:bCs w:val="0"/>
          <w:sz w:val="22"/>
          <w:szCs w:val="22"/>
        </w:rPr>
        <w:t xml:space="preserve">Welsh Government (2020). </w:t>
      </w:r>
      <w:r w:rsidRPr="00C64F1A">
        <w:rPr>
          <w:rFonts w:asciiTheme="minorHAnsi" w:hAnsiTheme="minorHAnsi" w:cstheme="minorHAnsi"/>
          <w:b w:val="0"/>
          <w:bCs w:val="0"/>
          <w:color w:val="1F1F1F"/>
          <w:sz w:val="22"/>
          <w:szCs w:val="22"/>
        </w:rPr>
        <w:t>Absenteeism from schools by pupil characteristics: September 2018 to August 2019</w:t>
      </w:r>
      <w:r w:rsidR="00C64F1A">
        <w:rPr>
          <w:rFonts w:asciiTheme="minorHAnsi" w:hAnsiTheme="minorHAnsi" w:cstheme="minorHAnsi"/>
          <w:b w:val="0"/>
          <w:bCs w:val="0"/>
          <w:color w:val="1F1F1F"/>
          <w:sz w:val="22"/>
          <w:szCs w:val="22"/>
        </w:rPr>
        <w:t xml:space="preserve">. [Online]. Available at </w:t>
      </w:r>
      <w:hyperlink r:id="rId13" w:history="1">
        <w:r w:rsidR="00C64F1A" w:rsidRPr="0002471B">
          <w:rPr>
            <w:rStyle w:val="Hyperlink"/>
            <w:rFonts w:asciiTheme="minorHAnsi" w:hAnsiTheme="minorHAnsi" w:cstheme="minorHAnsi"/>
            <w:b w:val="0"/>
            <w:bCs w:val="0"/>
            <w:sz w:val="22"/>
            <w:szCs w:val="22"/>
          </w:rPr>
          <w:t>https://gov.wales/absenteeism-schools-pupil-characteristics-september-2018-august-2019</w:t>
        </w:r>
      </w:hyperlink>
    </w:p>
    <w:p w14:paraId="1B799D39" w14:textId="683C27B5" w:rsidR="00ED3CA4" w:rsidRDefault="00ED3CA4" w:rsidP="00ED3CA4">
      <w:pPr>
        <w:spacing w:line="240" w:lineRule="auto"/>
        <w:rPr>
          <w:rFonts w:cstheme="minorHAnsi"/>
        </w:rPr>
      </w:pPr>
      <w:r>
        <w:rPr>
          <w:rFonts w:cstheme="minorHAnsi"/>
        </w:rPr>
        <w:t xml:space="preserve">Welsh Government (2022). </w:t>
      </w:r>
      <w:r w:rsidRPr="00C64F1A">
        <w:rPr>
          <w:rFonts w:cstheme="minorHAnsi"/>
        </w:rPr>
        <w:t>Attendance review - implications of the pandemic for school attendance</w:t>
      </w:r>
      <w:r w:rsidR="00C64F1A">
        <w:rPr>
          <w:rFonts w:cstheme="minorHAnsi"/>
        </w:rPr>
        <w:t xml:space="preserve">. Online. Available at </w:t>
      </w:r>
      <w:hyperlink r:id="rId14" w:history="1">
        <w:r w:rsidR="00C64F1A" w:rsidRPr="0002471B">
          <w:rPr>
            <w:rStyle w:val="Hyperlink"/>
            <w:rFonts w:cstheme="minorHAnsi"/>
          </w:rPr>
          <w:t>https://business.senedd.wales/documents/s124697/Letter%20from%20the%20Minister%20for%20Education%20and%20Welsh%20Language%20-%20CYPE6-10-22%20-%20Paper%20to%20note%201.pdf</w:t>
        </w:r>
      </w:hyperlink>
    </w:p>
    <w:p w14:paraId="69FA9AF2" w14:textId="77777777" w:rsidR="00C64F1A" w:rsidRDefault="00C64F1A" w:rsidP="00ED3CA4">
      <w:pPr>
        <w:spacing w:line="240" w:lineRule="auto"/>
        <w:rPr>
          <w:rFonts w:cstheme="minorHAnsi"/>
        </w:rPr>
      </w:pPr>
    </w:p>
    <w:p w14:paraId="00536C97" w14:textId="77777777" w:rsidR="00ED3CA4" w:rsidRPr="005A777F" w:rsidRDefault="00ED3CA4" w:rsidP="005A777F">
      <w:pPr>
        <w:pStyle w:val="Heading1"/>
        <w:shd w:val="clear" w:color="auto" w:fill="FFFFFF"/>
        <w:spacing w:before="0" w:beforeAutospacing="0" w:after="375" w:afterAutospacing="0"/>
        <w:rPr>
          <w:rFonts w:asciiTheme="minorHAnsi" w:hAnsiTheme="minorHAnsi" w:cstheme="minorHAnsi"/>
          <w:b w:val="0"/>
          <w:bCs w:val="0"/>
          <w:color w:val="1F1F1F"/>
          <w:sz w:val="22"/>
          <w:szCs w:val="22"/>
        </w:rPr>
      </w:pPr>
    </w:p>
    <w:p w14:paraId="60A91B5C" w14:textId="77777777" w:rsidR="00E43FFA" w:rsidRPr="00212AC0" w:rsidRDefault="00E43FFA" w:rsidP="00560B08">
      <w:pPr>
        <w:spacing w:line="240" w:lineRule="auto"/>
        <w:rPr>
          <w:rFonts w:cstheme="minorHAnsi"/>
        </w:rPr>
      </w:pPr>
    </w:p>
    <w:sectPr w:rsidR="00E43FFA" w:rsidRPr="00212AC0">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C6690D" w14:textId="77777777" w:rsidR="00DE35A0" w:rsidRDefault="00DE35A0" w:rsidP="00FB7E54">
      <w:pPr>
        <w:spacing w:after="0" w:line="240" w:lineRule="auto"/>
      </w:pPr>
      <w:r>
        <w:separator/>
      </w:r>
    </w:p>
  </w:endnote>
  <w:endnote w:type="continuationSeparator" w:id="0">
    <w:p w14:paraId="0A1AD2DC" w14:textId="77777777" w:rsidR="00DE35A0" w:rsidRDefault="00DE35A0" w:rsidP="00FB7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0367455"/>
      <w:docPartObj>
        <w:docPartGallery w:val="Page Numbers (Bottom of Page)"/>
        <w:docPartUnique/>
      </w:docPartObj>
    </w:sdtPr>
    <w:sdtEndPr>
      <w:rPr>
        <w:noProof/>
      </w:rPr>
    </w:sdtEndPr>
    <w:sdtContent>
      <w:p w14:paraId="05794C1F" w14:textId="3596C05B" w:rsidR="00E6199F" w:rsidRDefault="00E6199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271972B" w14:textId="77777777" w:rsidR="00E6199F" w:rsidRDefault="00E619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6FC8C9" w14:textId="77777777" w:rsidR="00DE35A0" w:rsidRDefault="00DE35A0" w:rsidP="00FB7E54">
      <w:pPr>
        <w:spacing w:after="0" w:line="240" w:lineRule="auto"/>
      </w:pPr>
      <w:r>
        <w:separator/>
      </w:r>
    </w:p>
  </w:footnote>
  <w:footnote w:type="continuationSeparator" w:id="0">
    <w:p w14:paraId="5186C151" w14:textId="77777777" w:rsidR="00DE35A0" w:rsidRDefault="00DE35A0" w:rsidP="00FB7E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14BAD"/>
    <w:multiLevelType w:val="hybridMultilevel"/>
    <w:tmpl w:val="C6A06DF4"/>
    <w:lvl w:ilvl="0" w:tplc="FFFFFFFF">
      <w:start w:val="1"/>
      <w:numFmt w:val="decimal"/>
      <w:lvlText w:val="%1."/>
      <w:lvlJc w:val="left"/>
      <w:pPr>
        <w:ind w:left="1145" w:hanging="360"/>
      </w:pPr>
      <w:rPr>
        <w:rFonts w:hint="default"/>
      </w:rPr>
    </w:lvl>
    <w:lvl w:ilvl="1" w:tplc="FFFFFFFF" w:tentative="1">
      <w:start w:val="1"/>
      <w:numFmt w:val="lowerLetter"/>
      <w:lvlText w:val="%2."/>
      <w:lvlJc w:val="left"/>
      <w:pPr>
        <w:ind w:left="1865" w:hanging="360"/>
      </w:pPr>
    </w:lvl>
    <w:lvl w:ilvl="2" w:tplc="FFFFFFFF" w:tentative="1">
      <w:start w:val="1"/>
      <w:numFmt w:val="lowerRoman"/>
      <w:lvlText w:val="%3."/>
      <w:lvlJc w:val="right"/>
      <w:pPr>
        <w:ind w:left="2585" w:hanging="180"/>
      </w:pPr>
    </w:lvl>
    <w:lvl w:ilvl="3" w:tplc="FFFFFFFF" w:tentative="1">
      <w:start w:val="1"/>
      <w:numFmt w:val="decimal"/>
      <w:lvlText w:val="%4."/>
      <w:lvlJc w:val="left"/>
      <w:pPr>
        <w:ind w:left="3305" w:hanging="360"/>
      </w:pPr>
    </w:lvl>
    <w:lvl w:ilvl="4" w:tplc="FFFFFFFF" w:tentative="1">
      <w:start w:val="1"/>
      <w:numFmt w:val="lowerLetter"/>
      <w:lvlText w:val="%5."/>
      <w:lvlJc w:val="left"/>
      <w:pPr>
        <w:ind w:left="4025" w:hanging="360"/>
      </w:pPr>
    </w:lvl>
    <w:lvl w:ilvl="5" w:tplc="FFFFFFFF" w:tentative="1">
      <w:start w:val="1"/>
      <w:numFmt w:val="lowerRoman"/>
      <w:lvlText w:val="%6."/>
      <w:lvlJc w:val="right"/>
      <w:pPr>
        <w:ind w:left="4745" w:hanging="180"/>
      </w:pPr>
    </w:lvl>
    <w:lvl w:ilvl="6" w:tplc="FFFFFFFF" w:tentative="1">
      <w:start w:val="1"/>
      <w:numFmt w:val="decimal"/>
      <w:lvlText w:val="%7."/>
      <w:lvlJc w:val="left"/>
      <w:pPr>
        <w:ind w:left="5465" w:hanging="360"/>
      </w:pPr>
    </w:lvl>
    <w:lvl w:ilvl="7" w:tplc="FFFFFFFF" w:tentative="1">
      <w:start w:val="1"/>
      <w:numFmt w:val="lowerLetter"/>
      <w:lvlText w:val="%8."/>
      <w:lvlJc w:val="left"/>
      <w:pPr>
        <w:ind w:left="6185" w:hanging="360"/>
      </w:pPr>
    </w:lvl>
    <w:lvl w:ilvl="8" w:tplc="FFFFFFFF" w:tentative="1">
      <w:start w:val="1"/>
      <w:numFmt w:val="lowerRoman"/>
      <w:lvlText w:val="%9."/>
      <w:lvlJc w:val="right"/>
      <w:pPr>
        <w:ind w:left="6905" w:hanging="180"/>
      </w:pPr>
    </w:lvl>
  </w:abstractNum>
  <w:abstractNum w:abstractNumId="1" w15:restartNumberingAfterBreak="0">
    <w:nsid w:val="04624E4D"/>
    <w:multiLevelType w:val="hybridMultilevel"/>
    <w:tmpl w:val="5614D2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ABF6940"/>
    <w:multiLevelType w:val="hybridMultilevel"/>
    <w:tmpl w:val="11C86E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4D7F49"/>
    <w:multiLevelType w:val="hybridMultilevel"/>
    <w:tmpl w:val="FA5C22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8203265"/>
    <w:multiLevelType w:val="hybridMultilevel"/>
    <w:tmpl w:val="77EC3E26"/>
    <w:lvl w:ilvl="0" w:tplc="F14A24AC">
      <w:start w:val="1"/>
      <w:numFmt w:val="decimal"/>
      <w:lvlText w:val="%1."/>
      <w:lvlJc w:val="left"/>
      <w:pPr>
        <w:ind w:left="81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8332336"/>
    <w:multiLevelType w:val="hybridMultilevel"/>
    <w:tmpl w:val="B73AA9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076E47"/>
    <w:multiLevelType w:val="hybridMultilevel"/>
    <w:tmpl w:val="1C0427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084488"/>
    <w:multiLevelType w:val="hybridMultilevel"/>
    <w:tmpl w:val="8F3C59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D8644A"/>
    <w:multiLevelType w:val="hybridMultilevel"/>
    <w:tmpl w:val="59CC4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BAD4D90"/>
    <w:multiLevelType w:val="hybridMultilevel"/>
    <w:tmpl w:val="C6A06DF4"/>
    <w:lvl w:ilvl="0" w:tplc="3A7625E2">
      <w:start w:val="1"/>
      <w:numFmt w:val="decimal"/>
      <w:lvlText w:val="%1."/>
      <w:lvlJc w:val="left"/>
      <w:pPr>
        <w:ind w:left="1145" w:hanging="360"/>
      </w:pPr>
      <w:rPr>
        <w:rFonts w:hint="default"/>
      </w:rPr>
    </w:lvl>
    <w:lvl w:ilvl="1" w:tplc="08090019" w:tentative="1">
      <w:start w:val="1"/>
      <w:numFmt w:val="lowerLetter"/>
      <w:lvlText w:val="%2."/>
      <w:lvlJc w:val="left"/>
      <w:pPr>
        <w:ind w:left="1865" w:hanging="360"/>
      </w:pPr>
    </w:lvl>
    <w:lvl w:ilvl="2" w:tplc="0809001B" w:tentative="1">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abstractNum w:abstractNumId="10" w15:restartNumberingAfterBreak="0">
    <w:nsid w:val="35AD62FB"/>
    <w:multiLevelType w:val="hybridMultilevel"/>
    <w:tmpl w:val="0AC221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0386D45"/>
    <w:multiLevelType w:val="hybridMultilevel"/>
    <w:tmpl w:val="497A513C"/>
    <w:lvl w:ilvl="0" w:tplc="08090001">
      <w:start w:val="1"/>
      <w:numFmt w:val="bullet"/>
      <w:lvlText w:val=""/>
      <w:lvlJc w:val="left"/>
      <w:pPr>
        <w:ind w:left="1505" w:hanging="360"/>
      </w:pPr>
      <w:rPr>
        <w:rFonts w:ascii="Symbol" w:hAnsi="Symbol" w:hint="default"/>
      </w:rPr>
    </w:lvl>
    <w:lvl w:ilvl="1" w:tplc="08090003" w:tentative="1">
      <w:start w:val="1"/>
      <w:numFmt w:val="bullet"/>
      <w:lvlText w:val="o"/>
      <w:lvlJc w:val="left"/>
      <w:pPr>
        <w:ind w:left="2225" w:hanging="360"/>
      </w:pPr>
      <w:rPr>
        <w:rFonts w:ascii="Courier New" w:hAnsi="Courier New" w:cs="Courier New" w:hint="default"/>
      </w:rPr>
    </w:lvl>
    <w:lvl w:ilvl="2" w:tplc="08090005" w:tentative="1">
      <w:start w:val="1"/>
      <w:numFmt w:val="bullet"/>
      <w:lvlText w:val=""/>
      <w:lvlJc w:val="left"/>
      <w:pPr>
        <w:ind w:left="2945" w:hanging="360"/>
      </w:pPr>
      <w:rPr>
        <w:rFonts w:ascii="Wingdings" w:hAnsi="Wingdings" w:hint="default"/>
      </w:rPr>
    </w:lvl>
    <w:lvl w:ilvl="3" w:tplc="08090001" w:tentative="1">
      <w:start w:val="1"/>
      <w:numFmt w:val="bullet"/>
      <w:lvlText w:val=""/>
      <w:lvlJc w:val="left"/>
      <w:pPr>
        <w:ind w:left="3665" w:hanging="360"/>
      </w:pPr>
      <w:rPr>
        <w:rFonts w:ascii="Symbol" w:hAnsi="Symbol" w:hint="default"/>
      </w:rPr>
    </w:lvl>
    <w:lvl w:ilvl="4" w:tplc="08090003" w:tentative="1">
      <w:start w:val="1"/>
      <w:numFmt w:val="bullet"/>
      <w:lvlText w:val="o"/>
      <w:lvlJc w:val="left"/>
      <w:pPr>
        <w:ind w:left="4385" w:hanging="360"/>
      </w:pPr>
      <w:rPr>
        <w:rFonts w:ascii="Courier New" w:hAnsi="Courier New" w:cs="Courier New" w:hint="default"/>
      </w:rPr>
    </w:lvl>
    <w:lvl w:ilvl="5" w:tplc="08090005" w:tentative="1">
      <w:start w:val="1"/>
      <w:numFmt w:val="bullet"/>
      <w:lvlText w:val=""/>
      <w:lvlJc w:val="left"/>
      <w:pPr>
        <w:ind w:left="5105" w:hanging="360"/>
      </w:pPr>
      <w:rPr>
        <w:rFonts w:ascii="Wingdings" w:hAnsi="Wingdings" w:hint="default"/>
      </w:rPr>
    </w:lvl>
    <w:lvl w:ilvl="6" w:tplc="08090001" w:tentative="1">
      <w:start w:val="1"/>
      <w:numFmt w:val="bullet"/>
      <w:lvlText w:val=""/>
      <w:lvlJc w:val="left"/>
      <w:pPr>
        <w:ind w:left="5825" w:hanging="360"/>
      </w:pPr>
      <w:rPr>
        <w:rFonts w:ascii="Symbol" w:hAnsi="Symbol" w:hint="default"/>
      </w:rPr>
    </w:lvl>
    <w:lvl w:ilvl="7" w:tplc="08090003" w:tentative="1">
      <w:start w:val="1"/>
      <w:numFmt w:val="bullet"/>
      <w:lvlText w:val="o"/>
      <w:lvlJc w:val="left"/>
      <w:pPr>
        <w:ind w:left="6545" w:hanging="360"/>
      </w:pPr>
      <w:rPr>
        <w:rFonts w:ascii="Courier New" w:hAnsi="Courier New" w:cs="Courier New" w:hint="default"/>
      </w:rPr>
    </w:lvl>
    <w:lvl w:ilvl="8" w:tplc="08090005" w:tentative="1">
      <w:start w:val="1"/>
      <w:numFmt w:val="bullet"/>
      <w:lvlText w:val=""/>
      <w:lvlJc w:val="left"/>
      <w:pPr>
        <w:ind w:left="7265" w:hanging="360"/>
      </w:pPr>
      <w:rPr>
        <w:rFonts w:ascii="Wingdings" w:hAnsi="Wingdings" w:hint="default"/>
      </w:rPr>
    </w:lvl>
  </w:abstractNum>
  <w:abstractNum w:abstractNumId="12" w15:restartNumberingAfterBreak="0">
    <w:nsid w:val="54A9287F"/>
    <w:multiLevelType w:val="hybridMultilevel"/>
    <w:tmpl w:val="AC8CF602"/>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3" w15:restartNumberingAfterBreak="0">
    <w:nsid w:val="54FF0FF4"/>
    <w:multiLevelType w:val="hybridMultilevel"/>
    <w:tmpl w:val="4D6EF2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E2B5273"/>
    <w:multiLevelType w:val="hybridMultilevel"/>
    <w:tmpl w:val="CDF4B0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C1125AA"/>
    <w:multiLevelType w:val="hybridMultilevel"/>
    <w:tmpl w:val="40D20B48"/>
    <w:lvl w:ilvl="0" w:tplc="08090001">
      <w:start w:val="1"/>
      <w:numFmt w:val="bullet"/>
      <w:lvlText w:val=""/>
      <w:lvlJc w:val="left"/>
      <w:pPr>
        <w:ind w:left="1505" w:hanging="360"/>
      </w:pPr>
      <w:rPr>
        <w:rFonts w:ascii="Symbol" w:hAnsi="Symbol" w:hint="default"/>
      </w:rPr>
    </w:lvl>
    <w:lvl w:ilvl="1" w:tplc="08090003" w:tentative="1">
      <w:start w:val="1"/>
      <w:numFmt w:val="bullet"/>
      <w:lvlText w:val="o"/>
      <w:lvlJc w:val="left"/>
      <w:pPr>
        <w:ind w:left="2225" w:hanging="360"/>
      </w:pPr>
      <w:rPr>
        <w:rFonts w:ascii="Courier New" w:hAnsi="Courier New" w:cs="Courier New" w:hint="default"/>
      </w:rPr>
    </w:lvl>
    <w:lvl w:ilvl="2" w:tplc="08090005" w:tentative="1">
      <w:start w:val="1"/>
      <w:numFmt w:val="bullet"/>
      <w:lvlText w:val=""/>
      <w:lvlJc w:val="left"/>
      <w:pPr>
        <w:ind w:left="2945" w:hanging="360"/>
      </w:pPr>
      <w:rPr>
        <w:rFonts w:ascii="Wingdings" w:hAnsi="Wingdings" w:hint="default"/>
      </w:rPr>
    </w:lvl>
    <w:lvl w:ilvl="3" w:tplc="08090001" w:tentative="1">
      <w:start w:val="1"/>
      <w:numFmt w:val="bullet"/>
      <w:lvlText w:val=""/>
      <w:lvlJc w:val="left"/>
      <w:pPr>
        <w:ind w:left="3665" w:hanging="360"/>
      </w:pPr>
      <w:rPr>
        <w:rFonts w:ascii="Symbol" w:hAnsi="Symbol" w:hint="default"/>
      </w:rPr>
    </w:lvl>
    <w:lvl w:ilvl="4" w:tplc="08090003" w:tentative="1">
      <w:start w:val="1"/>
      <w:numFmt w:val="bullet"/>
      <w:lvlText w:val="o"/>
      <w:lvlJc w:val="left"/>
      <w:pPr>
        <w:ind w:left="4385" w:hanging="360"/>
      </w:pPr>
      <w:rPr>
        <w:rFonts w:ascii="Courier New" w:hAnsi="Courier New" w:cs="Courier New" w:hint="default"/>
      </w:rPr>
    </w:lvl>
    <w:lvl w:ilvl="5" w:tplc="08090005" w:tentative="1">
      <w:start w:val="1"/>
      <w:numFmt w:val="bullet"/>
      <w:lvlText w:val=""/>
      <w:lvlJc w:val="left"/>
      <w:pPr>
        <w:ind w:left="5105" w:hanging="360"/>
      </w:pPr>
      <w:rPr>
        <w:rFonts w:ascii="Wingdings" w:hAnsi="Wingdings" w:hint="default"/>
      </w:rPr>
    </w:lvl>
    <w:lvl w:ilvl="6" w:tplc="08090001" w:tentative="1">
      <w:start w:val="1"/>
      <w:numFmt w:val="bullet"/>
      <w:lvlText w:val=""/>
      <w:lvlJc w:val="left"/>
      <w:pPr>
        <w:ind w:left="5825" w:hanging="360"/>
      </w:pPr>
      <w:rPr>
        <w:rFonts w:ascii="Symbol" w:hAnsi="Symbol" w:hint="default"/>
      </w:rPr>
    </w:lvl>
    <w:lvl w:ilvl="7" w:tplc="08090003" w:tentative="1">
      <w:start w:val="1"/>
      <w:numFmt w:val="bullet"/>
      <w:lvlText w:val="o"/>
      <w:lvlJc w:val="left"/>
      <w:pPr>
        <w:ind w:left="6545" w:hanging="360"/>
      </w:pPr>
      <w:rPr>
        <w:rFonts w:ascii="Courier New" w:hAnsi="Courier New" w:cs="Courier New" w:hint="default"/>
      </w:rPr>
    </w:lvl>
    <w:lvl w:ilvl="8" w:tplc="08090005" w:tentative="1">
      <w:start w:val="1"/>
      <w:numFmt w:val="bullet"/>
      <w:lvlText w:val=""/>
      <w:lvlJc w:val="left"/>
      <w:pPr>
        <w:ind w:left="7265" w:hanging="360"/>
      </w:pPr>
      <w:rPr>
        <w:rFonts w:ascii="Wingdings" w:hAnsi="Wingdings" w:hint="default"/>
      </w:rPr>
    </w:lvl>
  </w:abstractNum>
  <w:abstractNum w:abstractNumId="16" w15:restartNumberingAfterBreak="0">
    <w:nsid w:val="722B270A"/>
    <w:multiLevelType w:val="hybridMultilevel"/>
    <w:tmpl w:val="6C08F3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C6D314B"/>
    <w:multiLevelType w:val="hybridMultilevel"/>
    <w:tmpl w:val="3C8290B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141340496">
    <w:abstractNumId w:val="9"/>
  </w:num>
  <w:num w:numId="2" w16cid:durableId="1203053451">
    <w:abstractNumId w:val="12"/>
  </w:num>
  <w:num w:numId="3" w16cid:durableId="82193325">
    <w:abstractNumId w:val="1"/>
  </w:num>
  <w:num w:numId="4" w16cid:durableId="209192560">
    <w:abstractNumId w:val="4"/>
  </w:num>
  <w:num w:numId="5" w16cid:durableId="814184838">
    <w:abstractNumId w:val="16"/>
  </w:num>
  <w:num w:numId="6" w16cid:durableId="1512644367">
    <w:abstractNumId w:val="17"/>
  </w:num>
  <w:num w:numId="7" w16cid:durableId="477721449">
    <w:abstractNumId w:val="14"/>
  </w:num>
  <w:num w:numId="8" w16cid:durableId="726032678">
    <w:abstractNumId w:val="2"/>
  </w:num>
  <w:num w:numId="9" w16cid:durableId="792677935">
    <w:abstractNumId w:val="10"/>
  </w:num>
  <w:num w:numId="10" w16cid:durableId="664632246">
    <w:abstractNumId w:val="3"/>
  </w:num>
  <w:num w:numId="11" w16cid:durableId="217279958">
    <w:abstractNumId w:val="13"/>
  </w:num>
  <w:num w:numId="12" w16cid:durableId="1179076179">
    <w:abstractNumId w:val="5"/>
  </w:num>
  <w:num w:numId="13" w16cid:durableId="613900554">
    <w:abstractNumId w:val="7"/>
  </w:num>
  <w:num w:numId="14" w16cid:durableId="717750678">
    <w:abstractNumId w:val="6"/>
  </w:num>
  <w:num w:numId="15" w16cid:durableId="2086679629">
    <w:abstractNumId w:val="0"/>
  </w:num>
  <w:num w:numId="16" w16cid:durableId="1600210601">
    <w:abstractNumId w:val="15"/>
  </w:num>
  <w:num w:numId="17" w16cid:durableId="1274628873">
    <w:abstractNumId w:val="11"/>
  </w:num>
  <w:num w:numId="18" w16cid:durableId="130215385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C53"/>
    <w:rsid w:val="0000060B"/>
    <w:rsid w:val="00052680"/>
    <w:rsid w:val="001409A9"/>
    <w:rsid w:val="00212AC0"/>
    <w:rsid w:val="00292323"/>
    <w:rsid w:val="002C03FB"/>
    <w:rsid w:val="00307BB0"/>
    <w:rsid w:val="0037113F"/>
    <w:rsid w:val="00392E0A"/>
    <w:rsid w:val="003A2A12"/>
    <w:rsid w:val="003D41F1"/>
    <w:rsid w:val="00412C53"/>
    <w:rsid w:val="00417920"/>
    <w:rsid w:val="00444F90"/>
    <w:rsid w:val="00451BED"/>
    <w:rsid w:val="00484E8D"/>
    <w:rsid w:val="004B59EA"/>
    <w:rsid w:val="004F1F37"/>
    <w:rsid w:val="00512283"/>
    <w:rsid w:val="00560B08"/>
    <w:rsid w:val="005A777F"/>
    <w:rsid w:val="006E3DAE"/>
    <w:rsid w:val="006F08DE"/>
    <w:rsid w:val="00713A30"/>
    <w:rsid w:val="007B45F1"/>
    <w:rsid w:val="00803DD0"/>
    <w:rsid w:val="00840245"/>
    <w:rsid w:val="00845EE0"/>
    <w:rsid w:val="00872C47"/>
    <w:rsid w:val="008A2740"/>
    <w:rsid w:val="009F2E72"/>
    <w:rsid w:val="00A55E82"/>
    <w:rsid w:val="00A7265F"/>
    <w:rsid w:val="00A8445F"/>
    <w:rsid w:val="00AD55D8"/>
    <w:rsid w:val="00AD629E"/>
    <w:rsid w:val="00AE709A"/>
    <w:rsid w:val="00B02F4E"/>
    <w:rsid w:val="00B663A0"/>
    <w:rsid w:val="00B71833"/>
    <w:rsid w:val="00B83A51"/>
    <w:rsid w:val="00BB1F6A"/>
    <w:rsid w:val="00C62FAB"/>
    <w:rsid w:val="00C64F1A"/>
    <w:rsid w:val="00C6727F"/>
    <w:rsid w:val="00CF6C0F"/>
    <w:rsid w:val="00D02EF4"/>
    <w:rsid w:val="00D05E1A"/>
    <w:rsid w:val="00D20912"/>
    <w:rsid w:val="00DE35A0"/>
    <w:rsid w:val="00E11B02"/>
    <w:rsid w:val="00E43FFA"/>
    <w:rsid w:val="00E44D5D"/>
    <w:rsid w:val="00E6199F"/>
    <w:rsid w:val="00E6679C"/>
    <w:rsid w:val="00E9725C"/>
    <w:rsid w:val="00ED3CA4"/>
    <w:rsid w:val="00F1186B"/>
    <w:rsid w:val="00F814E6"/>
    <w:rsid w:val="00F94B08"/>
    <w:rsid w:val="00FB47CC"/>
    <w:rsid w:val="00FB7E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C4044B"/>
  <w15:chartTrackingRefBased/>
  <w15:docId w15:val="{1AAA88DA-9FCC-441F-97F4-B8CA68A02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5A777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No Spacing1,List Paragraph Char Char Char,Indicator Text,Colorful List - Accent 11,Numbered Para 1,Bullet 1,Bullet Points,MAIN CONTENT,List Paragraph2,Normal numbered,OBC Bullet,List Paragraph12,Bullet Style,F5 List Paragraph,L,B"/>
    <w:basedOn w:val="Normal"/>
    <w:link w:val="ListParagraphChar"/>
    <w:uiPriority w:val="34"/>
    <w:qFormat/>
    <w:rsid w:val="006E3DAE"/>
    <w:pPr>
      <w:ind w:left="720"/>
      <w:contextualSpacing/>
    </w:pPr>
  </w:style>
  <w:style w:type="character" w:customStyle="1" w:styleId="ListParagraphChar">
    <w:name w:val="List Paragraph Char"/>
    <w:aliases w:val="Dot pt Char,No Spacing1 Char,List Paragraph Char Char Char Char,Indicator Text Char,Colorful List - Accent 11 Char,Numbered Para 1 Char,Bullet 1 Char,Bullet Points Char,MAIN CONTENT Char,List Paragraph2 Char,Normal numbered Char"/>
    <w:basedOn w:val="DefaultParagraphFont"/>
    <w:link w:val="ListParagraph"/>
    <w:uiPriority w:val="34"/>
    <w:qFormat/>
    <w:rsid w:val="006E3DAE"/>
  </w:style>
  <w:style w:type="paragraph" w:customStyle="1" w:styleId="ydpf42a50a8msolistparagraph">
    <w:name w:val="ydpf42a50a8msolistparagraph"/>
    <w:basedOn w:val="Normal"/>
    <w:uiPriority w:val="99"/>
    <w:semiHidden/>
    <w:rsid w:val="006E3DAE"/>
    <w:pPr>
      <w:spacing w:after="0" w:line="240" w:lineRule="auto"/>
    </w:pPr>
    <w:rPr>
      <w:rFonts w:ascii="Calibri" w:hAnsi="Calibri" w:cs="Calibri"/>
      <w:lang w:eastAsia="en-GB"/>
    </w:rPr>
  </w:style>
  <w:style w:type="paragraph" w:styleId="NormalWeb">
    <w:name w:val="Normal (Web)"/>
    <w:basedOn w:val="Normal"/>
    <w:uiPriority w:val="99"/>
    <w:unhideWhenUsed/>
    <w:rsid w:val="00FB7E54"/>
    <w:pPr>
      <w:spacing w:after="0" w:line="240" w:lineRule="auto"/>
    </w:pPr>
    <w:rPr>
      <w:rFonts w:ascii="Times New Roman" w:hAnsi="Times New Roman" w:cs="Times New Roman"/>
      <w:sz w:val="24"/>
      <w:szCs w:val="24"/>
      <w:lang w:eastAsia="en-GB"/>
    </w:rPr>
  </w:style>
  <w:style w:type="character" w:styleId="FootnoteReference">
    <w:name w:val="footnote reference"/>
    <w:basedOn w:val="DefaultParagraphFont"/>
    <w:uiPriority w:val="99"/>
    <w:semiHidden/>
    <w:unhideWhenUsed/>
    <w:rsid w:val="00FB7E54"/>
    <w:rPr>
      <w:vertAlign w:val="superscript"/>
    </w:rPr>
  </w:style>
  <w:style w:type="paragraph" w:styleId="FootnoteText">
    <w:name w:val="footnote text"/>
    <w:basedOn w:val="Normal"/>
    <w:link w:val="FootnoteTextChar"/>
    <w:uiPriority w:val="99"/>
    <w:semiHidden/>
    <w:unhideWhenUsed/>
    <w:rsid w:val="00FB7E5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B7E54"/>
    <w:rPr>
      <w:sz w:val="20"/>
      <w:szCs w:val="20"/>
    </w:rPr>
  </w:style>
  <w:style w:type="paragraph" w:customStyle="1" w:styleId="Default">
    <w:name w:val="Default"/>
    <w:rsid w:val="00FB7E54"/>
    <w:pPr>
      <w:autoSpaceDE w:val="0"/>
      <w:autoSpaceDN w:val="0"/>
      <w:adjustRightInd w:val="0"/>
      <w:spacing w:after="0" w:line="240" w:lineRule="auto"/>
    </w:pPr>
    <w:rPr>
      <w:rFonts w:ascii="Lucida Sans Unicode" w:hAnsi="Lucida Sans Unicode" w:cs="Lucida Sans Unicode"/>
      <w:color w:val="000000"/>
      <w:sz w:val="24"/>
      <w:szCs w:val="24"/>
    </w:rPr>
  </w:style>
  <w:style w:type="character" w:styleId="Hyperlink">
    <w:name w:val="Hyperlink"/>
    <w:basedOn w:val="DefaultParagraphFont"/>
    <w:uiPriority w:val="99"/>
    <w:unhideWhenUsed/>
    <w:rsid w:val="00FB7E54"/>
    <w:rPr>
      <w:color w:val="0563C1" w:themeColor="hyperlink"/>
      <w:u w:val="single"/>
    </w:rPr>
  </w:style>
  <w:style w:type="character" w:styleId="UnresolvedMention">
    <w:name w:val="Unresolved Mention"/>
    <w:basedOn w:val="DefaultParagraphFont"/>
    <w:uiPriority w:val="99"/>
    <w:semiHidden/>
    <w:unhideWhenUsed/>
    <w:rsid w:val="00C62FAB"/>
    <w:rPr>
      <w:color w:val="605E5C"/>
      <w:shd w:val="clear" w:color="auto" w:fill="E1DFDD"/>
    </w:rPr>
  </w:style>
  <w:style w:type="paragraph" w:styleId="Header">
    <w:name w:val="header"/>
    <w:basedOn w:val="Normal"/>
    <w:link w:val="HeaderChar"/>
    <w:uiPriority w:val="99"/>
    <w:unhideWhenUsed/>
    <w:rsid w:val="00E619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199F"/>
  </w:style>
  <w:style w:type="paragraph" w:styleId="Footer">
    <w:name w:val="footer"/>
    <w:basedOn w:val="Normal"/>
    <w:link w:val="FooterChar"/>
    <w:uiPriority w:val="99"/>
    <w:unhideWhenUsed/>
    <w:rsid w:val="00E619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199F"/>
  </w:style>
  <w:style w:type="paragraph" w:styleId="BalloonText">
    <w:name w:val="Balloon Text"/>
    <w:basedOn w:val="Normal"/>
    <w:link w:val="BalloonTextChar"/>
    <w:uiPriority w:val="99"/>
    <w:semiHidden/>
    <w:unhideWhenUsed/>
    <w:rsid w:val="00B71833"/>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71833"/>
    <w:rPr>
      <w:rFonts w:ascii="Times New Roman" w:hAnsi="Times New Roman" w:cs="Times New Roman"/>
      <w:sz w:val="18"/>
      <w:szCs w:val="18"/>
    </w:rPr>
  </w:style>
  <w:style w:type="paragraph" w:styleId="Revision">
    <w:name w:val="Revision"/>
    <w:hidden/>
    <w:uiPriority w:val="99"/>
    <w:semiHidden/>
    <w:rsid w:val="009F2E72"/>
    <w:pPr>
      <w:spacing w:after="0" w:line="240" w:lineRule="auto"/>
    </w:pPr>
  </w:style>
  <w:style w:type="character" w:styleId="FollowedHyperlink">
    <w:name w:val="FollowedHyperlink"/>
    <w:basedOn w:val="DefaultParagraphFont"/>
    <w:uiPriority w:val="99"/>
    <w:semiHidden/>
    <w:unhideWhenUsed/>
    <w:rsid w:val="00E43FFA"/>
    <w:rPr>
      <w:color w:val="954F72" w:themeColor="followedHyperlink"/>
      <w:u w:val="single"/>
    </w:rPr>
  </w:style>
  <w:style w:type="character" w:customStyle="1" w:styleId="Heading1Char">
    <w:name w:val="Heading 1 Char"/>
    <w:basedOn w:val="DefaultParagraphFont"/>
    <w:link w:val="Heading1"/>
    <w:uiPriority w:val="9"/>
    <w:rsid w:val="005A777F"/>
    <w:rPr>
      <w:rFonts w:ascii="Times New Roman" w:eastAsia="Times New Roman" w:hAnsi="Times New Roman" w:cs="Times New Roman"/>
      <w:b/>
      <w:bCs/>
      <w:kern w:val="36"/>
      <w:sz w:val="48"/>
      <w:szCs w:val="4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43157">
      <w:bodyDiv w:val="1"/>
      <w:marLeft w:val="0"/>
      <w:marRight w:val="0"/>
      <w:marTop w:val="0"/>
      <w:marBottom w:val="0"/>
      <w:divBdr>
        <w:top w:val="none" w:sz="0" w:space="0" w:color="auto"/>
        <w:left w:val="none" w:sz="0" w:space="0" w:color="auto"/>
        <w:bottom w:val="none" w:sz="0" w:space="0" w:color="auto"/>
        <w:right w:val="none" w:sz="0" w:space="0" w:color="auto"/>
      </w:divBdr>
    </w:div>
    <w:div w:id="1217935917">
      <w:bodyDiv w:val="1"/>
      <w:marLeft w:val="0"/>
      <w:marRight w:val="0"/>
      <w:marTop w:val="0"/>
      <w:marBottom w:val="0"/>
      <w:divBdr>
        <w:top w:val="none" w:sz="0" w:space="0" w:color="auto"/>
        <w:left w:val="none" w:sz="0" w:space="0" w:color="auto"/>
        <w:bottom w:val="none" w:sz="0" w:space="0" w:color="auto"/>
        <w:right w:val="none" w:sz="0" w:space="0" w:color="auto"/>
      </w:divBdr>
    </w:div>
    <w:div w:id="1394502832">
      <w:bodyDiv w:val="1"/>
      <w:marLeft w:val="0"/>
      <w:marRight w:val="0"/>
      <w:marTop w:val="0"/>
      <w:marBottom w:val="0"/>
      <w:divBdr>
        <w:top w:val="none" w:sz="0" w:space="0" w:color="auto"/>
        <w:left w:val="none" w:sz="0" w:space="0" w:color="auto"/>
        <w:bottom w:val="none" w:sz="0" w:space="0" w:color="auto"/>
        <w:right w:val="none" w:sz="0" w:space="0" w:color="auto"/>
      </w:divBdr>
    </w:div>
    <w:div w:id="1427457631">
      <w:bodyDiv w:val="1"/>
      <w:marLeft w:val="0"/>
      <w:marRight w:val="0"/>
      <w:marTop w:val="0"/>
      <w:marBottom w:val="0"/>
      <w:divBdr>
        <w:top w:val="none" w:sz="0" w:space="0" w:color="auto"/>
        <w:left w:val="none" w:sz="0" w:space="0" w:color="auto"/>
        <w:bottom w:val="none" w:sz="0" w:space="0" w:color="auto"/>
        <w:right w:val="none" w:sz="0" w:space="0" w:color="auto"/>
      </w:divBdr>
    </w:div>
    <w:div w:id="1677657847">
      <w:bodyDiv w:val="1"/>
      <w:marLeft w:val="0"/>
      <w:marRight w:val="0"/>
      <w:marTop w:val="0"/>
      <w:marBottom w:val="0"/>
      <w:divBdr>
        <w:top w:val="none" w:sz="0" w:space="0" w:color="auto"/>
        <w:left w:val="none" w:sz="0" w:space="0" w:color="auto"/>
        <w:bottom w:val="none" w:sz="0" w:space="0" w:color="auto"/>
        <w:right w:val="none" w:sz="0" w:space="0" w:color="auto"/>
      </w:divBdr>
      <w:divsChild>
        <w:div w:id="1551526931">
          <w:marLeft w:val="0"/>
          <w:marRight w:val="0"/>
          <w:marTop w:val="0"/>
          <w:marBottom w:val="0"/>
          <w:divBdr>
            <w:top w:val="none" w:sz="0" w:space="0" w:color="auto"/>
            <w:left w:val="none" w:sz="0" w:space="0" w:color="auto"/>
            <w:bottom w:val="none" w:sz="0" w:space="0" w:color="auto"/>
            <w:right w:val="none" w:sz="0" w:space="0" w:color="auto"/>
          </w:divBdr>
          <w:divsChild>
            <w:div w:id="936711442">
              <w:marLeft w:val="0"/>
              <w:marRight w:val="0"/>
              <w:marTop w:val="0"/>
              <w:marBottom w:val="0"/>
              <w:divBdr>
                <w:top w:val="none" w:sz="0" w:space="0" w:color="auto"/>
                <w:left w:val="none" w:sz="0" w:space="0" w:color="auto"/>
                <w:bottom w:val="none" w:sz="0" w:space="0" w:color="auto"/>
                <w:right w:val="none" w:sz="0" w:space="0" w:color="auto"/>
              </w:divBdr>
            </w:div>
          </w:divsChild>
        </w:div>
        <w:div w:id="522405666">
          <w:marLeft w:val="0"/>
          <w:marRight w:val="0"/>
          <w:marTop w:val="0"/>
          <w:marBottom w:val="150"/>
          <w:divBdr>
            <w:top w:val="none" w:sz="0" w:space="0" w:color="auto"/>
            <w:left w:val="none" w:sz="0" w:space="0" w:color="auto"/>
            <w:bottom w:val="none" w:sz="0" w:space="0" w:color="auto"/>
            <w:right w:val="none" w:sz="0" w:space="0" w:color="auto"/>
          </w:divBdr>
          <w:divsChild>
            <w:div w:id="326640139">
              <w:marLeft w:val="0"/>
              <w:marRight w:val="0"/>
              <w:marTop w:val="0"/>
              <w:marBottom w:val="0"/>
              <w:divBdr>
                <w:top w:val="none" w:sz="0" w:space="0" w:color="auto"/>
                <w:left w:val="none" w:sz="0" w:space="0" w:color="auto"/>
                <w:bottom w:val="none" w:sz="0" w:space="0" w:color="auto"/>
                <w:right w:val="none" w:sz="0" w:space="0" w:color="auto"/>
              </w:divBdr>
              <w:divsChild>
                <w:div w:id="892543746">
                  <w:marLeft w:val="0"/>
                  <w:marRight w:val="0"/>
                  <w:marTop w:val="0"/>
                  <w:marBottom w:val="0"/>
                  <w:divBdr>
                    <w:top w:val="none" w:sz="0" w:space="0" w:color="auto"/>
                    <w:left w:val="none" w:sz="0" w:space="0" w:color="auto"/>
                    <w:bottom w:val="none" w:sz="0" w:space="0" w:color="auto"/>
                    <w:right w:val="none" w:sz="0" w:space="0" w:color="auto"/>
                  </w:divBdr>
                  <w:divsChild>
                    <w:div w:id="1133795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04690">
          <w:marLeft w:val="0"/>
          <w:marRight w:val="0"/>
          <w:marTop w:val="30"/>
          <w:marBottom w:val="105"/>
          <w:divBdr>
            <w:top w:val="none" w:sz="0" w:space="0" w:color="auto"/>
            <w:left w:val="none" w:sz="0" w:space="0" w:color="auto"/>
            <w:bottom w:val="single" w:sz="6" w:space="0" w:color="CCCCCC"/>
            <w:right w:val="none" w:sz="0" w:space="0" w:color="auto"/>
          </w:divBdr>
          <w:divsChild>
            <w:div w:id="627587273">
              <w:marLeft w:val="0"/>
              <w:marRight w:val="0"/>
              <w:marTop w:val="0"/>
              <w:marBottom w:val="0"/>
              <w:divBdr>
                <w:top w:val="none" w:sz="0" w:space="0" w:color="auto"/>
                <w:left w:val="none" w:sz="0" w:space="0" w:color="auto"/>
                <w:bottom w:val="none" w:sz="0" w:space="0" w:color="auto"/>
                <w:right w:val="none" w:sz="0" w:space="0" w:color="auto"/>
              </w:divBdr>
              <w:divsChild>
                <w:div w:id="1807968408">
                  <w:marLeft w:val="0"/>
                  <w:marRight w:val="0"/>
                  <w:marTop w:val="0"/>
                  <w:marBottom w:val="0"/>
                  <w:divBdr>
                    <w:top w:val="none" w:sz="0" w:space="0" w:color="auto"/>
                    <w:left w:val="none" w:sz="0" w:space="0" w:color="auto"/>
                    <w:bottom w:val="none" w:sz="0" w:space="0" w:color="auto"/>
                    <w:right w:val="none" w:sz="0" w:space="0" w:color="auto"/>
                  </w:divBdr>
                  <w:divsChild>
                    <w:div w:id="437137401">
                      <w:marLeft w:val="0"/>
                      <w:marRight w:val="0"/>
                      <w:marTop w:val="0"/>
                      <w:marBottom w:val="0"/>
                      <w:divBdr>
                        <w:top w:val="none" w:sz="0" w:space="0" w:color="auto"/>
                        <w:left w:val="none" w:sz="0" w:space="0" w:color="auto"/>
                        <w:bottom w:val="none" w:sz="0" w:space="0" w:color="auto"/>
                        <w:right w:val="none" w:sz="0" w:space="0" w:color="auto"/>
                      </w:divBdr>
                      <w:divsChild>
                        <w:div w:id="1937011357">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5343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hilippa.cotterill@rcslt.org" TargetMode="External"/><Relationship Id="rId13" Type="http://schemas.openxmlformats.org/officeDocument/2006/relationships/hyperlink" Target="https://gov.wales/absenteeism-schools-pupil-characteristics-september-2018-august-2019"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ican.org.uk/media/3753/speaking-up-for-the-covid-generation-i-can-report.pd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hildrenscommissioner.gov.uk/wp-content/uploads/2022/06/cc-what-we-learned-from-the-big-ask-about-attendance.pdf"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business.senedd.wales/documents/s125911/Childrens%20Commissioner%20for%20Wales%20-%20CYPE6-13-22%20-%20Paper%203.pdf" TargetMode="External"/><Relationship Id="rId4" Type="http://schemas.openxmlformats.org/officeDocument/2006/relationships/webSettings" Target="webSettings.xml"/><Relationship Id="rId9" Type="http://schemas.openxmlformats.org/officeDocument/2006/relationships/hyperlink" Target="mailto:caroline.walters@rcslt.org" TargetMode="External"/><Relationship Id="rId14" Type="http://schemas.openxmlformats.org/officeDocument/2006/relationships/hyperlink" Target="https://business.senedd.wales/documents/s124697/Letter%20from%20the%20Minister%20for%20Education%20and%20Welsh%20Language%20-%20CYPE6-10-22%20-%20Paper%20to%20note%20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2835</Words>
  <Characters>16161</Characters>
  <Application>Microsoft Office Word</Application>
  <DocSecurity>4</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Walters</dc:creator>
  <cp:keywords/>
  <dc:description/>
  <cp:lastModifiedBy>Naila Noori</cp:lastModifiedBy>
  <cp:revision>2</cp:revision>
  <dcterms:created xsi:type="dcterms:W3CDTF">2022-06-22T11:49:00Z</dcterms:created>
  <dcterms:modified xsi:type="dcterms:W3CDTF">2022-06-22T11:49:00Z</dcterms:modified>
</cp:coreProperties>
</file>