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DF7A" w14:textId="77777777" w:rsidR="00165F85" w:rsidRPr="0069209D" w:rsidRDefault="00165F85" w:rsidP="00165F85">
      <w:pPr>
        <w:widowControl/>
        <w:autoSpaceDE/>
        <w:autoSpaceDN/>
        <w:rPr>
          <w:rFonts w:asciiTheme="minorHAnsi" w:eastAsia="Times New Roman" w:hAnsiTheme="minorHAnsi" w:cstheme="minorHAnsi"/>
          <w:b/>
          <w:bCs/>
          <w:sz w:val="24"/>
          <w:szCs w:val="24"/>
        </w:rPr>
      </w:pPr>
      <w:r w:rsidRPr="0069209D">
        <w:rPr>
          <w:rFonts w:asciiTheme="minorHAnsi" w:hAnsiTheme="minorHAnsi" w:cstheme="minorHAnsi"/>
          <w:noProof/>
          <w:sz w:val="24"/>
          <w:szCs w:val="24"/>
          <w:lang w:bidi="ar-SA"/>
        </w:rPr>
        <w:drawing>
          <wp:inline distT="0" distB="0" distL="0" distR="0" wp14:anchorId="25316D71" wp14:editId="74405586">
            <wp:extent cx="5486400" cy="21663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0020" cy="2171734"/>
                    </a:xfrm>
                    <a:prstGeom prst="rect">
                      <a:avLst/>
                    </a:prstGeom>
                    <a:noFill/>
                    <a:ln>
                      <a:noFill/>
                    </a:ln>
                  </pic:spPr>
                </pic:pic>
              </a:graphicData>
            </a:graphic>
          </wp:inline>
        </w:drawing>
      </w:r>
    </w:p>
    <w:p w14:paraId="1A6855B7" w14:textId="77777777" w:rsidR="00165F85" w:rsidRPr="0088300E" w:rsidRDefault="00165F85" w:rsidP="00165F85">
      <w:pPr>
        <w:widowControl/>
        <w:autoSpaceDE/>
        <w:autoSpaceDN/>
        <w:rPr>
          <w:rFonts w:asciiTheme="minorHAnsi" w:eastAsia="Times New Roman" w:hAnsiTheme="minorHAnsi" w:cstheme="minorHAnsi"/>
          <w:b/>
          <w:bCs/>
          <w:sz w:val="32"/>
          <w:szCs w:val="32"/>
        </w:rPr>
      </w:pPr>
      <w:r w:rsidRPr="0088300E">
        <w:rPr>
          <w:rFonts w:asciiTheme="minorHAnsi" w:eastAsia="Times New Roman" w:hAnsiTheme="minorHAnsi" w:cstheme="minorHAnsi"/>
          <w:b/>
          <w:bCs/>
          <w:sz w:val="32"/>
          <w:szCs w:val="32"/>
        </w:rPr>
        <w:t>The potential Speech and Language Therapy (SLT) Workforce within mental health services in Wales</w:t>
      </w:r>
    </w:p>
    <w:p w14:paraId="2FAD13D7" w14:textId="77777777" w:rsidR="00165F85" w:rsidRPr="0088300E" w:rsidRDefault="00165F85" w:rsidP="00165F85">
      <w:pPr>
        <w:widowControl/>
        <w:autoSpaceDE/>
        <w:autoSpaceDN/>
        <w:rPr>
          <w:rFonts w:asciiTheme="minorHAnsi" w:eastAsia="Times New Roman" w:hAnsiTheme="minorHAnsi" w:cstheme="minorHAnsi"/>
          <w:b/>
          <w:bCs/>
          <w:sz w:val="32"/>
          <w:szCs w:val="32"/>
        </w:rPr>
      </w:pPr>
    </w:p>
    <w:p w14:paraId="1DDEE817" w14:textId="77777777" w:rsidR="00165F85" w:rsidRPr="0069209D" w:rsidRDefault="00165F85" w:rsidP="00165F85">
      <w:pPr>
        <w:rPr>
          <w:rFonts w:asciiTheme="minorHAnsi" w:hAnsiTheme="minorHAnsi" w:cstheme="minorHAnsi"/>
          <w:sz w:val="24"/>
          <w:szCs w:val="24"/>
          <w:lang w:val="en-US"/>
        </w:rPr>
      </w:pPr>
      <w:r w:rsidRPr="0069209D">
        <w:rPr>
          <w:rFonts w:asciiTheme="minorHAnsi" w:hAnsiTheme="minorHAnsi" w:cstheme="minorHAnsi"/>
          <w:sz w:val="24"/>
          <w:szCs w:val="24"/>
          <w:lang w:val="en-US"/>
        </w:rPr>
        <w:t xml:space="preserve">The Royal College of Speech and Language Therapists </w:t>
      </w:r>
      <w:r>
        <w:rPr>
          <w:rFonts w:asciiTheme="minorHAnsi" w:hAnsiTheme="minorHAnsi" w:cstheme="minorHAnsi"/>
          <w:sz w:val="24"/>
          <w:szCs w:val="24"/>
          <w:lang w:val="en-US"/>
        </w:rPr>
        <w:t xml:space="preserve">(RCSLT) </w:t>
      </w:r>
      <w:r w:rsidRPr="0069209D">
        <w:rPr>
          <w:rFonts w:asciiTheme="minorHAnsi" w:hAnsiTheme="minorHAnsi" w:cstheme="minorHAnsi"/>
          <w:sz w:val="24"/>
          <w:szCs w:val="24"/>
          <w:lang w:val="en-US"/>
        </w:rPr>
        <w:t>in Wales are grateful</w:t>
      </w:r>
      <w:r>
        <w:rPr>
          <w:rFonts w:asciiTheme="minorHAnsi" w:hAnsiTheme="minorHAnsi" w:cstheme="minorHAnsi"/>
          <w:sz w:val="24"/>
          <w:szCs w:val="24"/>
          <w:lang w:val="en-US"/>
        </w:rPr>
        <w:t xml:space="preserve"> for</w:t>
      </w:r>
      <w:r w:rsidRPr="0069209D">
        <w:rPr>
          <w:rFonts w:asciiTheme="minorHAnsi" w:hAnsiTheme="minorHAnsi" w:cstheme="minorHAnsi"/>
          <w:sz w:val="24"/>
          <w:szCs w:val="24"/>
          <w:lang w:val="en-US"/>
        </w:rPr>
        <w:t xml:space="preserve"> the opportunity to contribute to the development of the new Social Care Wales/Health Education Improvement Wales mental health workforce plan. </w:t>
      </w:r>
      <w:r>
        <w:rPr>
          <w:rFonts w:asciiTheme="minorHAnsi" w:hAnsiTheme="minorHAnsi" w:cstheme="minorHAnsi"/>
          <w:sz w:val="24"/>
          <w:szCs w:val="24"/>
          <w:lang w:val="en-US"/>
        </w:rPr>
        <w:t xml:space="preserve"> </w:t>
      </w:r>
      <w:r w:rsidRPr="0069209D">
        <w:rPr>
          <w:rFonts w:asciiTheme="minorHAnsi" w:hAnsiTheme="minorHAnsi" w:cstheme="minorHAnsi"/>
          <w:sz w:val="24"/>
          <w:szCs w:val="24"/>
          <w:lang w:val="en-US"/>
        </w:rPr>
        <w:t xml:space="preserve">We view the plan as a real chance to remodel current provision and create sustainable services which ensure that all people in Wales are able to access appropriate mental health support. </w:t>
      </w:r>
    </w:p>
    <w:p w14:paraId="0B7A6AB0" w14:textId="77777777" w:rsidR="00165F85" w:rsidRPr="0069209D" w:rsidRDefault="00165F85" w:rsidP="00165F85">
      <w:pPr>
        <w:rPr>
          <w:rFonts w:asciiTheme="minorHAnsi" w:hAnsiTheme="minorHAnsi" w:cstheme="minorHAnsi"/>
          <w:sz w:val="24"/>
          <w:szCs w:val="24"/>
          <w:lang w:val="en-US"/>
        </w:rPr>
      </w:pPr>
    </w:p>
    <w:p w14:paraId="725B9B7B" w14:textId="549D256D" w:rsidR="00165F85" w:rsidRPr="006E04CF" w:rsidRDefault="00165F85" w:rsidP="00165F85">
      <w:pPr>
        <w:rPr>
          <w:rFonts w:asciiTheme="minorHAnsi" w:hAnsiTheme="minorHAnsi" w:cstheme="minorHAnsi"/>
          <w:sz w:val="24"/>
          <w:szCs w:val="24"/>
        </w:rPr>
      </w:pPr>
      <w:r w:rsidRPr="0069209D">
        <w:rPr>
          <w:rFonts w:asciiTheme="minorHAnsi" w:hAnsiTheme="minorHAnsi" w:cstheme="minorHAnsi"/>
          <w:sz w:val="24"/>
          <w:szCs w:val="24"/>
        </w:rPr>
        <w:t xml:space="preserve">We believe that multidisciplinary working – with a well-trained, supported workforce that is equipped to meet the demands – should be central to the future provision of mental health services.  This approach would enable each group of professionals to use their own unique skills, knowledge, and abilities to better meet the needs of individuals.  In our view, development and improvement of the mental health workforce must include the full range of allied health professionals and bring in new professions and skillsets.  </w:t>
      </w:r>
    </w:p>
    <w:p w14:paraId="3F68AAB4" w14:textId="77777777" w:rsidR="00165F85" w:rsidRPr="0069209D" w:rsidRDefault="00165F85" w:rsidP="00165F85">
      <w:pPr>
        <w:rPr>
          <w:rFonts w:asciiTheme="minorHAnsi" w:hAnsiTheme="minorHAnsi" w:cstheme="minorHAnsi"/>
          <w:sz w:val="24"/>
          <w:szCs w:val="24"/>
          <w:lang w:val="en-US"/>
        </w:rPr>
      </w:pPr>
    </w:p>
    <w:p w14:paraId="2D69A052" w14:textId="28490E64" w:rsidR="00165F85" w:rsidRDefault="00165F85" w:rsidP="00165F85">
      <w:pPr>
        <w:rPr>
          <w:rFonts w:asciiTheme="minorHAnsi" w:hAnsiTheme="minorHAnsi" w:cstheme="minorHAnsi"/>
          <w:sz w:val="24"/>
          <w:szCs w:val="24"/>
          <w:lang w:val="en-US"/>
        </w:rPr>
      </w:pPr>
      <w:r>
        <w:rPr>
          <w:rFonts w:asciiTheme="minorHAnsi" w:hAnsiTheme="minorHAnsi" w:cstheme="minorHAnsi"/>
          <w:sz w:val="24"/>
          <w:szCs w:val="24"/>
          <w:lang w:val="en-US"/>
        </w:rPr>
        <w:t xml:space="preserve">This paper is </w:t>
      </w:r>
      <w:proofErr w:type="spellStart"/>
      <w:r>
        <w:rPr>
          <w:rFonts w:asciiTheme="minorHAnsi" w:hAnsiTheme="minorHAnsi" w:cstheme="minorHAnsi"/>
          <w:sz w:val="24"/>
          <w:szCs w:val="24"/>
          <w:lang w:val="en-US"/>
        </w:rPr>
        <w:t>organi</w:t>
      </w:r>
      <w:r w:rsidR="006E04CF">
        <w:rPr>
          <w:rFonts w:asciiTheme="minorHAnsi" w:hAnsiTheme="minorHAnsi" w:cstheme="minorHAnsi"/>
          <w:sz w:val="24"/>
          <w:szCs w:val="24"/>
          <w:lang w:val="en-US"/>
        </w:rPr>
        <w:t>s</w:t>
      </w:r>
      <w:r>
        <w:rPr>
          <w:rFonts w:asciiTheme="minorHAnsi" w:hAnsiTheme="minorHAnsi" w:cstheme="minorHAnsi"/>
          <w:sz w:val="24"/>
          <w:szCs w:val="24"/>
          <w:lang w:val="en-US"/>
        </w:rPr>
        <w:t>ed</w:t>
      </w:r>
      <w:proofErr w:type="spellEnd"/>
      <w:r>
        <w:rPr>
          <w:rFonts w:asciiTheme="minorHAnsi" w:hAnsiTheme="minorHAnsi" w:cstheme="minorHAnsi"/>
          <w:sz w:val="24"/>
          <w:szCs w:val="24"/>
          <w:lang w:val="en-US"/>
        </w:rPr>
        <w:t xml:space="preserve"> into </w:t>
      </w:r>
      <w:r w:rsidR="00393735">
        <w:rPr>
          <w:rFonts w:asciiTheme="minorHAnsi" w:hAnsiTheme="minorHAnsi" w:cstheme="minorHAnsi"/>
          <w:sz w:val="24"/>
          <w:szCs w:val="24"/>
          <w:lang w:val="en-US"/>
        </w:rPr>
        <w:t>four</w:t>
      </w:r>
      <w:r>
        <w:rPr>
          <w:rFonts w:asciiTheme="minorHAnsi" w:hAnsiTheme="minorHAnsi" w:cstheme="minorHAnsi"/>
          <w:sz w:val="24"/>
          <w:szCs w:val="24"/>
          <w:lang w:val="en-US"/>
        </w:rPr>
        <w:t xml:space="preserve"> main sections. </w:t>
      </w:r>
    </w:p>
    <w:p w14:paraId="483836F7" w14:textId="77777777" w:rsidR="00165F85" w:rsidRDefault="00165F85" w:rsidP="00165F85">
      <w:pPr>
        <w:rPr>
          <w:rFonts w:asciiTheme="minorHAnsi" w:hAnsiTheme="minorHAnsi" w:cstheme="minorHAnsi"/>
          <w:sz w:val="24"/>
          <w:szCs w:val="24"/>
          <w:lang w:val="en-US"/>
        </w:rPr>
      </w:pPr>
    </w:p>
    <w:p w14:paraId="2FA17F04" w14:textId="77777777" w:rsidR="00165F85" w:rsidRPr="0069209D" w:rsidRDefault="00165F85" w:rsidP="00165F85">
      <w:pPr>
        <w:rPr>
          <w:rFonts w:asciiTheme="minorHAnsi" w:hAnsiTheme="minorHAnsi" w:cstheme="minorHAnsi"/>
          <w:sz w:val="24"/>
          <w:szCs w:val="24"/>
          <w:lang w:val="en-US"/>
        </w:rPr>
      </w:pPr>
      <w:r>
        <w:rPr>
          <w:rFonts w:asciiTheme="minorHAnsi" w:hAnsiTheme="minorHAnsi" w:cstheme="minorHAnsi"/>
          <w:sz w:val="24"/>
          <w:szCs w:val="24"/>
          <w:lang w:val="en-US"/>
        </w:rPr>
        <w:t xml:space="preserve">In the first section, we present the case for the inclusion of speech and </w:t>
      </w:r>
      <w:r>
        <w:rPr>
          <w:rFonts w:asciiTheme="minorHAnsi" w:eastAsia="Times New Roman" w:hAnsiTheme="minorHAnsi" w:cstheme="minorHAnsi"/>
          <w:sz w:val="24"/>
          <w:szCs w:val="24"/>
        </w:rPr>
        <w:t>l</w:t>
      </w:r>
      <w:r w:rsidRPr="003628D2">
        <w:rPr>
          <w:rFonts w:asciiTheme="minorHAnsi" w:eastAsia="Times New Roman" w:hAnsiTheme="minorHAnsi" w:cstheme="minorHAnsi"/>
          <w:sz w:val="24"/>
          <w:szCs w:val="24"/>
        </w:rPr>
        <w:t xml:space="preserve">anguage </w:t>
      </w:r>
      <w:r>
        <w:rPr>
          <w:rFonts w:asciiTheme="minorHAnsi" w:eastAsia="Times New Roman" w:hAnsiTheme="minorHAnsi" w:cstheme="minorHAnsi"/>
          <w:sz w:val="24"/>
          <w:szCs w:val="24"/>
        </w:rPr>
        <w:t>t</w:t>
      </w:r>
      <w:r w:rsidRPr="003628D2">
        <w:rPr>
          <w:rFonts w:asciiTheme="minorHAnsi" w:eastAsia="Times New Roman" w:hAnsiTheme="minorHAnsi" w:cstheme="minorHAnsi"/>
          <w:sz w:val="24"/>
          <w:szCs w:val="24"/>
        </w:rPr>
        <w:t>herap</w:t>
      </w:r>
      <w:r>
        <w:rPr>
          <w:rFonts w:asciiTheme="minorHAnsi" w:eastAsia="Times New Roman" w:hAnsiTheme="minorHAnsi" w:cstheme="minorHAnsi"/>
          <w:sz w:val="24"/>
          <w:szCs w:val="24"/>
        </w:rPr>
        <w:t>ists</w:t>
      </w:r>
      <w:r w:rsidRPr="003628D2">
        <w:rPr>
          <w:rFonts w:asciiTheme="minorHAnsi" w:eastAsia="Times New Roman" w:hAnsiTheme="minorHAnsi" w:cstheme="minorHAnsi"/>
          <w:sz w:val="24"/>
          <w:szCs w:val="24"/>
        </w:rPr>
        <w:t xml:space="preserve"> within the mental health workforce in Wales</w:t>
      </w:r>
      <w:r w:rsidRPr="006E04CF">
        <w:rPr>
          <w:rFonts w:asciiTheme="minorHAnsi" w:eastAsia="Times New Roman" w:hAnsiTheme="minorHAnsi" w:cstheme="minorHAnsi"/>
          <w:bCs/>
          <w:sz w:val="24"/>
          <w:szCs w:val="24"/>
        </w:rPr>
        <w:t xml:space="preserve">, </w:t>
      </w:r>
      <w:r>
        <w:rPr>
          <w:rFonts w:asciiTheme="minorHAnsi" w:hAnsiTheme="minorHAnsi" w:cstheme="minorHAnsi"/>
          <w:sz w:val="24"/>
          <w:szCs w:val="24"/>
          <w:lang w:val="en-US"/>
        </w:rPr>
        <w:t xml:space="preserve">we </w:t>
      </w:r>
      <w:r w:rsidRPr="0069209D">
        <w:rPr>
          <w:rFonts w:asciiTheme="minorHAnsi" w:hAnsiTheme="minorHAnsi" w:cstheme="minorHAnsi"/>
          <w:sz w:val="24"/>
          <w:szCs w:val="24"/>
          <w:lang w:val="en-US"/>
        </w:rPr>
        <w:t>describe;</w:t>
      </w:r>
    </w:p>
    <w:p w14:paraId="61929BC3" w14:textId="77777777" w:rsidR="00165F85" w:rsidRPr="0069209D" w:rsidRDefault="00165F85" w:rsidP="00165F85">
      <w:pPr>
        <w:rPr>
          <w:rFonts w:asciiTheme="minorHAnsi" w:hAnsiTheme="minorHAnsi" w:cstheme="minorHAnsi"/>
          <w:sz w:val="24"/>
          <w:szCs w:val="24"/>
          <w:lang w:val="en-US"/>
        </w:rPr>
      </w:pPr>
    </w:p>
    <w:p w14:paraId="506E637A" w14:textId="77777777" w:rsidR="00165F85" w:rsidRDefault="00165F85" w:rsidP="00165F85">
      <w:pPr>
        <w:pStyle w:val="ListParagraph"/>
        <w:numPr>
          <w:ilvl w:val="0"/>
          <w:numId w:val="9"/>
        </w:numPr>
        <w:rPr>
          <w:rFonts w:asciiTheme="minorHAnsi" w:hAnsiTheme="minorHAnsi" w:cstheme="minorHAnsi"/>
          <w:sz w:val="24"/>
          <w:szCs w:val="24"/>
          <w:lang w:val="en-US"/>
        </w:rPr>
      </w:pPr>
      <w:r w:rsidRPr="0069209D">
        <w:rPr>
          <w:rFonts w:asciiTheme="minorHAnsi" w:hAnsiTheme="minorHAnsi" w:cstheme="minorHAnsi"/>
          <w:sz w:val="24"/>
          <w:szCs w:val="24"/>
          <w:lang w:val="en-US"/>
        </w:rPr>
        <w:t xml:space="preserve">the growing evidence base </w:t>
      </w:r>
      <w:r>
        <w:rPr>
          <w:rFonts w:asciiTheme="minorHAnsi" w:hAnsiTheme="minorHAnsi" w:cstheme="minorHAnsi"/>
          <w:sz w:val="24"/>
          <w:szCs w:val="24"/>
          <w:lang w:val="en-US"/>
        </w:rPr>
        <w:t>on the links between mental health and communication and swallowing</w:t>
      </w:r>
    </w:p>
    <w:p w14:paraId="35EB1EC8" w14:textId="72F61B68" w:rsidR="00165F85" w:rsidRPr="0088300E" w:rsidRDefault="00165F85" w:rsidP="00165F85">
      <w:pPr>
        <w:pStyle w:val="ListParagraph"/>
        <w:numPr>
          <w:ilvl w:val="0"/>
          <w:numId w:val="9"/>
        </w:numPr>
        <w:rPr>
          <w:rFonts w:asciiTheme="minorHAnsi" w:hAnsiTheme="minorHAnsi" w:cstheme="minorHAnsi"/>
          <w:b/>
          <w:bCs/>
          <w:sz w:val="24"/>
          <w:szCs w:val="24"/>
          <w:lang w:val="en-US"/>
        </w:rPr>
      </w:pPr>
      <w:r w:rsidRPr="0069209D">
        <w:rPr>
          <w:rFonts w:asciiTheme="minorHAnsi" w:hAnsiTheme="minorHAnsi" w:cstheme="minorHAnsi"/>
          <w:sz w:val="24"/>
          <w:szCs w:val="24"/>
          <w:lang w:val="en-US"/>
        </w:rPr>
        <w:t xml:space="preserve">the role of speech and language therapists in </w:t>
      </w:r>
      <w:r>
        <w:rPr>
          <w:rFonts w:asciiTheme="minorHAnsi" w:hAnsiTheme="minorHAnsi" w:cstheme="minorHAnsi"/>
          <w:sz w:val="24"/>
          <w:szCs w:val="24"/>
          <w:lang w:val="en-US"/>
        </w:rPr>
        <w:t>both adult and chil</w:t>
      </w:r>
      <w:r w:rsidR="00393735">
        <w:rPr>
          <w:rFonts w:asciiTheme="minorHAnsi" w:hAnsiTheme="minorHAnsi" w:cstheme="minorHAnsi"/>
          <w:sz w:val="24"/>
          <w:szCs w:val="24"/>
          <w:lang w:val="en-US"/>
        </w:rPr>
        <w:t>d</w:t>
      </w:r>
      <w:r>
        <w:rPr>
          <w:rFonts w:asciiTheme="minorHAnsi" w:hAnsiTheme="minorHAnsi" w:cstheme="minorHAnsi"/>
          <w:sz w:val="24"/>
          <w:szCs w:val="24"/>
          <w:lang w:val="en-US"/>
        </w:rPr>
        <w:t xml:space="preserve">ren and young people’s </w:t>
      </w:r>
      <w:r w:rsidRPr="0069209D">
        <w:rPr>
          <w:rFonts w:asciiTheme="minorHAnsi" w:hAnsiTheme="minorHAnsi" w:cstheme="minorHAnsi"/>
          <w:sz w:val="24"/>
          <w:szCs w:val="24"/>
          <w:lang w:val="en-US"/>
        </w:rPr>
        <w:t xml:space="preserve">mental health services </w:t>
      </w:r>
      <w:r>
        <w:rPr>
          <w:rFonts w:asciiTheme="minorHAnsi" w:hAnsiTheme="minorHAnsi" w:cstheme="minorHAnsi"/>
          <w:sz w:val="24"/>
          <w:szCs w:val="24"/>
          <w:lang w:val="en-US"/>
        </w:rPr>
        <w:t>taking into account the policy and legal context and clinical guidance</w:t>
      </w:r>
      <w:r w:rsidRPr="0069209D">
        <w:rPr>
          <w:rFonts w:asciiTheme="minorHAnsi" w:hAnsiTheme="minorHAnsi" w:cstheme="minorHAnsi"/>
          <w:sz w:val="24"/>
          <w:szCs w:val="24"/>
          <w:lang w:val="en-US"/>
        </w:rPr>
        <w:t xml:space="preserve">– </w:t>
      </w:r>
      <w:r w:rsidRPr="0088300E">
        <w:rPr>
          <w:rFonts w:asciiTheme="minorHAnsi" w:hAnsiTheme="minorHAnsi" w:cstheme="minorHAnsi"/>
          <w:b/>
          <w:bCs/>
          <w:sz w:val="24"/>
          <w:szCs w:val="24"/>
          <w:lang w:val="en-US"/>
        </w:rPr>
        <w:t xml:space="preserve">pages </w:t>
      </w:r>
      <w:r w:rsidR="00393735">
        <w:rPr>
          <w:rFonts w:asciiTheme="minorHAnsi" w:hAnsiTheme="minorHAnsi" w:cstheme="minorHAnsi"/>
          <w:b/>
          <w:bCs/>
          <w:sz w:val="24"/>
          <w:szCs w:val="24"/>
          <w:lang w:val="en-US"/>
        </w:rPr>
        <w:t>2</w:t>
      </w:r>
      <w:r w:rsidRPr="0088300E">
        <w:rPr>
          <w:rFonts w:asciiTheme="minorHAnsi" w:hAnsiTheme="minorHAnsi" w:cstheme="minorHAnsi"/>
          <w:b/>
          <w:bCs/>
          <w:sz w:val="24"/>
          <w:szCs w:val="24"/>
          <w:lang w:val="en-US"/>
        </w:rPr>
        <w:t>-</w:t>
      </w:r>
      <w:r w:rsidR="00637351">
        <w:rPr>
          <w:rFonts w:asciiTheme="minorHAnsi" w:hAnsiTheme="minorHAnsi" w:cstheme="minorHAnsi"/>
          <w:b/>
          <w:bCs/>
          <w:sz w:val="24"/>
          <w:szCs w:val="24"/>
          <w:lang w:val="en-US"/>
        </w:rPr>
        <w:t>6</w:t>
      </w:r>
      <w:r w:rsidRPr="0088300E">
        <w:rPr>
          <w:rFonts w:asciiTheme="minorHAnsi" w:hAnsiTheme="minorHAnsi" w:cstheme="minorHAnsi"/>
          <w:b/>
          <w:bCs/>
          <w:sz w:val="24"/>
          <w:szCs w:val="24"/>
          <w:lang w:val="en-US"/>
        </w:rPr>
        <w:t xml:space="preserve">. </w:t>
      </w:r>
    </w:p>
    <w:p w14:paraId="1808A1DF" w14:textId="77777777" w:rsidR="00165F85" w:rsidRDefault="00165F85" w:rsidP="00165F85">
      <w:pPr>
        <w:rPr>
          <w:rFonts w:asciiTheme="minorHAnsi" w:hAnsiTheme="minorHAnsi" w:cstheme="minorHAnsi"/>
          <w:sz w:val="24"/>
          <w:szCs w:val="24"/>
          <w:lang w:val="en-US"/>
        </w:rPr>
      </w:pPr>
    </w:p>
    <w:p w14:paraId="1E3698DE" w14:textId="7796B22B" w:rsidR="00165F85" w:rsidRDefault="00165F85" w:rsidP="00165F85">
      <w:pPr>
        <w:rPr>
          <w:rFonts w:asciiTheme="minorHAnsi" w:hAnsiTheme="minorHAnsi" w:cstheme="minorHAnsi"/>
          <w:sz w:val="24"/>
          <w:szCs w:val="24"/>
          <w:lang w:val="en-US"/>
        </w:rPr>
      </w:pPr>
      <w:r>
        <w:rPr>
          <w:rFonts w:asciiTheme="minorHAnsi" w:hAnsiTheme="minorHAnsi" w:cstheme="minorHAnsi"/>
          <w:sz w:val="24"/>
          <w:szCs w:val="24"/>
          <w:lang w:val="en-US"/>
        </w:rPr>
        <w:t xml:space="preserve">In the second section of the report, we provide a commentary of the current </w:t>
      </w:r>
      <w:r w:rsidR="006E04CF">
        <w:rPr>
          <w:rFonts w:asciiTheme="minorHAnsi" w:hAnsiTheme="minorHAnsi" w:cstheme="minorHAnsi"/>
          <w:sz w:val="24"/>
          <w:szCs w:val="24"/>
          <w:lang w:val="en-US"/>
        </w:rPr>
        <w:t>speech and language therapy (SLT)</w:t>
      </w:r>
      <w:r>
        <w:rPr>
          <w:rFonts w:asciiTheme="minorHAnsi" w:hAnsiTheme="minorHAnsi" w:cstheme="minorHAnsi"/>
          <w:sz w:val="24"/>
          <w:szCs w:val="24"/>
          <w:lang w:val="en-US"/>
        </w:rPr>
        <w:t xml:space="preserve"> workforce within mental health and the current delivery model – </w:t>
      </w:r>
      <w:r w:rsidRPr="0088300E">
        <w:rPr>
          <w:rFonts w:asciiTheme="minorHAnsi" w:hAnsiTheme="minorHAnsi" w:cstheme="minorHAnsi"/>
          <w:b/>
          <w:bCs/>
          <w:sz w:val="24"/>
          <w:szCs w:val="24"/>
          <w:lang w:val="en-US"/>
        </w:rPr>
        <w:t xml:space="preserve">pages </w:t>
      </w:r>
      <w:r w:rsidR="00637351">
        <w:rPr>
          <w:rFonts w:asciiTheme="minorHAnsi" w:hAnsiTheme="minorHAnsi" w:cstheme="minorHAnsi"/>
          <w:b/>
          <w:bCs/>
          <w:sz w:val="24"/>
          <w:szCs w:val="24"/>
          <w:lang w:val="en-US"/>
        </w:rPr>
        <w:t>7</w:t>
      </w:r>
      <w:r w:rsidRPr="0088300E">
        <w:rPr>
          <w:rFonts w:asciiTheme="minorHAnsi" w:hAnsiTheme="minorHAnsi" w:cstheme="minorHAnsi"/>
          <w:b/>
          <w:bCs/>
          <w:sz w:val="24"/>
          <w:szCs w:val="24"/>
          <w:lang w:val="en-US"/>
        </w:rPr>
        <w:t>-</w:t>
      </w:r>
      <w:r w:rsidR="00637351">
        <w:rPr>
          <w:rFonts w:asciiTheme="minorHAnsi" w:hAnsiTheme="minorHAnsi" w:cstheme="minorHAnsi"/>
          <w:b/>
          <w:bCs/>
          <w:sz w:val="24"/>
          <w:szCs w:val="24"/>
          <w:lang w:val="en-US"/>
        </w:rPr>
        <w:t>8</w:t>
      </w:r>
      <w:r w:rsidRPr="0088300E">
        <w:rPr>
          <w:rFonts w:asciiTheme="minorHAnsi" w:hAnsiTheme="minorHAnsi" w:cstheme="minorHAnsi"/>
          <w:b/>
          <w:bCs/>
          <w:sz w:val="24"/>
          <w:szCs w:val="24"/>
          <w:lang w:val="en-US"/>
        </w:rPr>
        <w:t>.</w:t>
      </w:r>
    </w:p>
    <w:p w14:paraId="2F93409C" w14:textId="77777777" w:rsidR="00165F85" w:rsidRDefault="00165F85" w:rsidP="00165F85">
      <w:pPr>
        <w:rPr>
          <w:rFonts w:asciiTheme="minorHAnsi" w:hAnsiTheme="minorHAnsi" w:cstheme="minorHAnsi"/>
          <w:sz w:val="24"/>
          <w:szCs w:val="24"/>
          <w:lang w:val="en-US"/>
        </w:rPr>
      </w:pPr>
    </w:p>
    <w:p w14:paraId="3F2270D8" w14:textId="5231DF04" w:rsidR="00165F85" w:rsidRDefault="00165F85" w:rsidP="00165F85">
      <w:pPr>
        <w:rPr>
          <w:rFonts w:asciiTheme="minorHAnsi" w:hAnsiTheme="minorHAnsi" w:cstheme="minorHAnsi"/>
          <w:sz w:val="24"/>
          <w:szCs w:val="24"/>
          <w:lang w:val="en-US"/>
        </w:rPr>
      </w:pPr>
      <w:r>
        <w:rPr>
          <w:rFonts w:asciiTheme="minorHAnsi" w:hAnsiTheme="minorHAnsi" w:cstheme="minorHAnsi"/>
          <w:sz w:val="24"/>
          <w:szCs w:val="24"/>
          <w:lang w:val="en-US"/>
        </w:rPr>
        <w:t xml:space="preserve">In the third section of the report, we present our proposal for a potential future model of delivery </w:t>
      </w:r>
      <w:r w:rsidR="00DC08FF">
        <w:rPr>
          <w:rFonts w:asciiTheme="minorHAnsi" w:hAnsiTheme="minorHAnsi" w:cstheme="minorHAnsi"/>
          <w:sz w:val="24"/>
          <w:szCs w:val="24"/>
          <w:lang w:val="en-US"/>
        </w:rPr>
        <w:t xml:space="preserve">and </w:t>
      </w:r>
      <w:r>
        <w:rPr>
          <w:rFonts w:asciiTheme="minorHAnsi" w:hAnsiTheme="minorHAnsi" w:cstheme="minorHAnsi"/>
          <w:sz w:val="24"/>
          <w:szCs w:val="24"/>
          <w:lang w:val="en-US"/>
        </w:rPr>
        <w:t xml:space="preserve">consider the potential future workforce– </w:t>
      </w:r>
      <w:r w:rsidRPr="0088300E">
        <w:rPr>
          <w:rFonts w:asciiTheme="minorHAnsi" w:hAnsiTheme="minorHAnsi" w:cstheme="minorHAnsi"/>
          <w:b/>
          <w:bCs/>
          <w:sz w:val="24"/>
          <w:szCs w:val="24"/>
          <w:lang w:val="en-US"/>
        </w:rPr>
        <w:t xml:space="preserve">pages </w:t>
      </w:r>
      <w:r w:rsidR="00637351">
        <w:rPr>
          <w:rFonts w:asciiTheme="minorHAnsi" w:hAnsiTheme="minorHAnsi" w:cstheme="minorHAnsi"/>
          <w:b/>
          <w:bCs/>
          <w:sz w:val="24"/>
          <w:szCs w:val="24"/>
          <w:lang w:val="en-US"/>
        </w:rPr>
        <w:t>9</w:t>
      </w:r>
      <w:r w:rsidRPr="0088300E">
        <w:rPr>
          <w:rFonts w:asciiTheme="minorHAnsi" w:hAnsiTheme="minorHAnsi" w:cstheme="minorHAnsi"/>
          <w:b/>
          <w:bCs/>
          <w:sz w:val="24"/>
          <w:szCs w:val="24"/>
          <w:lang w:val="en-US"/>
        </w:rPr>
        <w:t>-1</w:t>
      </w:r>
      <w:r w:rsidR="00637351">
        <w:rPr>
          <w:rFonts w:asciiTheme="minorHAnsi" w:hAnsiTheme="minorHAnsi" w:cstheme="minorHAnsi"/>
          <w:b/>
          <w:bCs/>
          <w:sz w:val="24"/>
          <w:szCs w:val="24"/>
          <w:lang w:val="en-US"/>
        </w:rPr>
        <w:t>1</w:t>
      </w:r>
      <w:r>
        <w:rPr>
          <w:rFonts w:asciiTheme="minorHAnsi" w:hAnsiTheme="minorHAnsi" w:cstheme="minorHAnsi"/>
          <w:sz w:val="24"/>
          <w:szCs w:val="24"/>
          <w:lang w:val="en-US"/>
        </w:rPr>
        <w:t xml:space="preserve">.  </w:t>
      </w:r>
    </w:p>
    <w:p w14:paraId="1E74FDCE" w14:textId="09397B77" w:rsidR="00393735" w:rsidRDefault="00393735" w:rsidP="00165F85">
      <w:pPr>
        <w:rPr>
          <w:rFonts w:asciiTheme="minorHAnsi" w:hAnsiTheme="minorHAnsi" w:cstheme="minorHAnsi"/>
          <w:sz w:val="24"/>
          <w:szCs w:val="24"/>
          <w:lang w:val="en-US"/>
        </w:rPr>
      </w:pPr>
    </w:p>
    <w:p w14:paraId="7D423D79" w14:textId="0D7A8C65" w:rsidR="00393735" w:rsidRDefault="00393735" w:rsidP="00165F85">
      <w:pPr>
        <w:rPr>
          <w:rFonts w:asciiTheme="minorHAnsi" w:hAnsiTheme="minorHAnsi" w:cstheme="minorHAnsi"/>
          <w:sz w:val="24"/>
          <w:szCs w:val="24"/>
          <w:lang w:val="en-US"/>
        </w:rPr>
      </w:pPr>
      <w:r>
        <w:rPr>
          <w:rFonts w:asciiTheme="minorHAnsi" w:hAnsiTheme="minorHAnsi" w:cstheme="minorHAnsi"/>
          <w:sz w:val="24"/>
          <w:szCs w:val="24"/>
          <w:lang w:val="en-US"/>
        </w:rPr>
        <w:t xml:space="preserve">In the fourth section of the report, we provide case studies from across the UK – </w:t>
      </w:r>
      <w:r w:rsidRPr="00393735">
        <w:rPr>
          <w:rFonts w:asciiTheme="minorHAnsi" w:hAnsiTheme="minorHAnsi" w:cstheme="minorHAnsi"/>
          <w:b/>
          <w:bCs/>
          <w:sz w:val="24"/>
          <w:szCs w:val="24"/>
          <w:lang w:val="en-US"/>
        </w:rPr>
        <w:t>pages 1</w:t>
      </w:r>
      <w:r w:rsidR="00637351">
        <w:rPr>
          <w:rFonts w:asciiTheme="minorHAnsi" w:hAnsiTheme="minorHAnsi" w:cstheme="minorHAnsi"/>
          <w:b/>
          <w:bCs/>
          <w:sz w:val="24"/>
          <w:szCs w:val="24"/>
          <w:lang w:val="en-US"/>
        </w:rPr>
        <w:t>2</w:t>
      </w:r>
      <w:r w:rsidRPr="00393735">
        <w:rPr>
          <w:rFonts w:asciiTheme="minorHAnsi" w:hAnsiTheme="minorHAnsi" w:cstheme="minorHAnsi"/>
          <w:b/>
          <w:bCs/>
          <w:sz w:val="24"/>
          <w:szCs w:val="24"/>
          <w:lang w:val="en-US"/>
        </w:rPr>
        <w:t>-1</w:t>
      </w:r>
      <w:r w:rsidR="00637351">
        <w:rPr>
          <w:rFonts w:asciiTheme="minorHAnsi" w:hAnsiTheme="minorHAnsi" w:cstheme="minorHAnsi"/>
          <w:b/>
          <w:bCs/>
          <w:sz w:val="24"/>
          <w:szCs w:val="24"/>
          <w:lang w:val="en-US"/>
        </w:rPr>
        <w:t>4</w:t>
      </w:r>
      <w:r>
        <w:rPr>
          <w:rFonts w:asciiTheme="minorHAnsi" w:hAnsiTheme="minorHAnsi" w:cstheme="minorHAnsi"/>
          <w:sz w:val="24"/>
          <w:szCs w:val="24"/>
          <w:lang w:val="en-US"/>
        </w:rPr>
        <w:t>.</w:t>
      </w:r>
    </w:p>
    <w:p w14:paraId="221999AF" w14:textId="4B2991EF" w:rsidR="00393735" w:rsidRDefault="00393735" w:rsidP="00165F85">
      <w:pPr>
        <w:rPr>
          <w:rFonts w:asciiTheme="minorHAnsi" w:hAnsiTheme="minorHAnsi" w:cstheme="minorHAnsi"/>
          <w:sz w:val="24"/>
          <w:szCs w:val="24"/>
          <w:lang w:val="en-US"/>
        </w:rPr>
      </w:pPr>
    </w:p>
    <w:p w14:paraId="14D062FB" w14:textId="1AE39223" w:rsidR="00393735" w:rsidRPr="003628D2" w:rsidRDefault="00393735" w:rsidP="00165F85">
      <w:pPr>
        <w:rPr>
          <w:rFonts w:asciiTheme="minorHAnsi" w:hAnsiTheme="minorHAnsi" w:cstheme="minorHAnsi"/>
          <w:sz w:val="24"/>
          <w:szCs w:val="24"/>
          <w:lang w:val="en-US"/>
        </w:rPr>
      </w:pPr>
      <w:r>
        <w:rPr>
          <w:rFonts w:asciiTheme="minorHAnsi" w:hAnsiTheme="minorHAnsi" w:cstheme="minorHAnsi"/>
          <w:sz w:val="24"/>
          <w:szCs w:val="24"/>
          <w:lang w:val="en-US"/>
        </w:rPr>
        <w:t xml:space="preserve">References are provided on </w:t>
      </w:r>
      <w:r w:rsidRPr="00637351">
        <w:rPr>
          <w:rFonts w:asciiTheme="minorHAnsi" w:hAnsiTheme="minorHAnsi" w:cstheme="minorHAnsi"/>
          <w:b/>
          <w:bCs/>
          <w:sz w:val="24"/>
          <w:szCs w:val="24"/>
          <w:lang w:val="en-US"/>
        </w:rPr>
        <w:t>page 1</w:t>
      </w:r>
      <w:r w:rsidR="00637351" w:rsidRPr="00637351">
        <w:rPr>
          <w:rFonts w:asciiTheme="minorHAnsi" w:hAnsiTheme="minorHAnsi" w:cstheme="minorHAnsi"/>
          <w:b/>
          <w:bCs/>
          <w:sz w:val="24"/>
          <w:szCs w:val="24"/>
          <w:lang w:val="en-US"/>
        </w:rPr>
        <w:t>5</w:t>
      </w:r>
      <w:r>
        <w:rPr>
          <w:rFonts w:asciiTheme="minorHAnsi" w:hAnsiTheme="minorHAnsi" w:cstheme="minorHAnsi"/>
          <w:sz w:val="24"/>
          <w:szCs w:val="24"/>
          <w:lang w:val="en-US"/>
        </w:rPr>
        <w:t xml:space="preserve">. </w:t>
      </w:r>
    </w:p>
    <w:p w14:paraId="274FF5F2" w14:textId="77777777" w:rsidR="00165F85" w:rsidRPr="0069209D" w:rsidRDefault="00165F85" w:rsidP="00165F85">
      <w:pPr>
        <w:rPr>
          <w:rFonts w:asciiTheme="minorHAnsi" w:hAnsiTheme="minorHAnsi" w:cstheme="minorHAnsi"/>
          <w:sz w:val="24"/>
          <w:szCs w:val="24"/>
          <w:lang w:val="en-US"/>
        </w:rPr>
      </w:pPr>
    </w:p>
    <w:p w14:paraId="419B18D5" w14:textId="39B49C1C" w:rsidR="00165F85" w:rsidRDefault="00165F85" w:rsidP="00165F85">
      <w:pPr>
        <w:rPr>
          <w:rFonts w:asciiTheme="minorHAnsi" w:hAnsiTheme="minorHAnsi" w:cstheme="minorHAnsi"/>
          <w:sz w:val="24"/>
          <w:szCs w:val="24"/>
          <w:lang w:val="en-US"/>
        </w:rPr>
      </w:pPr>
      <w:r w:rsidRPr="0069209D">
        <w:rPr>
          <w:rFonts w:asciiTheme="minorHAnsi" w:hAnsiTheme="minorHAnsi" w:cstheme="minorHAnsi"/>
          <w:sz w:val="24"/>
          <w:szCs w:val="24"/>
          <w:lang w:val="en-US"/>
        </w:rPr>
        <w:t xml:space="preserve">We would be delighted to provide further information if this would be helpful.  Please contact </w:t>
      </w:r>
      <w:hyperlink r:id="rId12" w:history="1">
        <w:r w:rsidRPr="0069209D">
          <w:rPr>
            <w:rStyle w:val="Hyperlink"/>
            <w:rFonts w:asciiTheme="minorHAnsi" w:hAnsiTheme="minorHAnsi" w:cstheme="minorHAnsi"/>
            <w:sz w:val="24"/>
            <w:szCs w:val="24"/>
            <w:lang w:val="en-US"/>
          </w:rPr>
          <w:t>wales@rcslt.org</w:t>
        </w:r>
      </w:hyperlink>
      <w:r w:rsidRPr="0069209D">
        <w:rPr>
          <w:rFonts w:asciiTheme="minorHAnsi" w:hAnsiTheme="minorHAnsi" w:cstheme="minorHAnsi"/>
          <w:sz w:val="24"/>
          <w:szCs w:val="24"/>
          <w:lang w:val="en-US"/>
        </w:rPr>
        <w:t xml:space="preserve"> </w:t>
      </w:r>
    </w:p>
    <w:p w14:paraId="60D59DC9" w14:textId="77777777" w:rsidR="00165F85" w:rsidRDefault="00165F85">
      <w:pPr>
        <w:widowControl/>
        <w:autoSpaceDE/>
        <w:autoSpaceDN/>
        <w:spacing w:after="160" w:line="259" w:lineRule="auto"/>
        <w:rPr>
          <w:rFonts w:asciiTheme="minorHAnsi" w:hAnsiTheme="minorHAnsi" w:cstheme="minorHAnsi"/>
          <w:sz w:val="24"/>
          <w:szCs w:val="24"/>
          <w:lang w:val="en-US"/>
        </w:rPr>
      </w:pPr>
      <w:r>
        <w:rPr>
          <w:rFonts w:asciiTheme="minorHAnsi" w:hAnsiTheme="minorHAnsi" w:cstheme="minorHAnsi"/>
          <w:sz w:val="24"/>
          <w:szCs w:val="24"/>
          <w:lang w:val="en-US"/>
        </w:rPr>
        <w:br w:type="page"/>
      </w:r>
    </w:p>
    <w:p w14:paraId="2C6BAC10" w14:textId="77777777" w:rsidR="00165F85" w:rsidRPr="0069209D" w:rsidRDefault="00165F85" w:rsidP="00165F85">
      <w:pPr>
        <w:rPr>
          <w:rFonts w:asciiTheme="minorHAnsi" w:hAnsiTheme="minorHAnsi" w:cstheme="minorHAnsi"/>
          <w:sz w:val="24"/>
          <w:szCs w:val="24"/>
          <w:lang w:val="en-US"/>
        </w:rPr>
      </w:pPr>
    </w:p>
    <w:p w14:paraId="0D98820D" w14:textId="1E8A140C" w:rsidR="00165F85" w:rsidRPr="00165F85" w:rsidRDefault="00165F85" w:rsidP="00165F85">
      <w:pPr>
        <w:rPr>
          <w:rFonts w:asciiTheme="minorHAnsi" w:eastAsia="Times New Roman" w:hAnsiTheme="minorHAnsi" w:cstheme="minorHAnsi"/>
          <w:b/>
          <w:bCs/>
          <w:sz w:val="28"/>
          <w:szCs w:val="28"/>
          <w:u w:val="single"/>
        </w:rPr>
      </w:pPr>
      <w:r>
        <w:rPr>
          <w:rFonts w:asciiTheme="minorHAnsi" w:eastAsia="Times New Roman" w:hAnsiTheme="minorHAnsi" w:cstheme="minorHAnsi"/>
          <w:b/>
          <w:bCs/>
          <w:sz w:val="28"/>
          <w:szCs w:val="28"/>
          <w:u w:val="single"/>
        </w:rPr>
        <w:t xml:space="preserve">SECTION 1: </w:t>
      </w:r>
      <w:r w:rsidRPr="00165F85">
        <w:rPr>
          <w:rFonts w:asciiTheme="minorHAnsi" w:eastAsia="Times New Roman" w:hAnsiTheme="minorHAnsi" w:cstheme="minorHAnsi"/>
          <w:b/>
          <w:bCs/>
          <w:sz w:val="28"/>
          <w:szCs w:val="28"/>
          <w:u w:val="single"/>
        </w:rPr>
        <w:t>The case for inclusion of Speech and Language Therapy within the mental health workforce in Wales</w:t>
      </w:r>
    </w:p>
    <w:p w14:paraId="2EC1DD81" w14:textId="77777777" w:rsidR="00165F85" w:rsidRPr="0069209D" w:rsidRDefault="00165F85" w:rsidP="00165F85">
      <w:pPr>
        <w:rPr>
          <w:rFonts w:asciiTheme="minorHAnsi" w:hAnsiTheme="minorHAnsi" w:cstheme="minorHAnsi"/>
          <w:sz w:val="24"/>
          <w:szCs w:val="24"/>
          <w:u w:val="single"/>
          <w:lang w:val="en-US"/>
        </w:rPr>
      </w:pPr>
    </w:p>
    <w:p w14:paraId="5E5B5ADA" w14:textId="7F7E1E98" w:rsidR="00165F85" w:rsidRDefault="00165F85" w:rsidP="00165F85">
      <w:pPr>
        <w:rPr>
          <w:rFonts w:asciiTheme="minorHAnsi" w:hAnsiTheme="minorHAnsi" w:cstheme="minorHAnsi"/>
          <w:sz w:val="24"/>
          <w:szCs w:val="24"/>
          <w:lang w:val="en-US"/>
        </w:rPr>
      </w:pPr>
      <w:bookmarkStart w:id="0" w:name="_Hlk77601378"/>
      <w:r w:rsidRPr="0069209D">
        <w:rPr>
          <w:rFonts w:asciiTheme="minorHAnsi" w:hAnsiTheme="minorHAnsi" w:cstheme="minorHAnsi"/>
          <w:sz w:val="24"/>
          <w:szCs w:val="24"/>
          <w:lang w:val="en-US"/>
        </w:rPr>
        <w:t xml:space="preserve">Speech and language therapists are experts in supporting people with </w:t>
      </w:r>
      <w:r w:rsidR="00DC08FF">
        <w:rPr>
          <w:rFonts w:asciiTheme="minorHAnsi" w:hAnsiTheme="minorHAnsi" w:cstheme="minorHAnsi"/>
          <w:sz w:val="24"/>
          <w:szCs w:val="24"/>
          <w:lang w:val="en-US"/>
        </w:rPr>
        <w:t xml:space="preserve">communication and </w:t>
      </w:r>
      <w:r w:rsidRPr="0069209D">
        <w:rPr>
          <w:rFonts w:asciiTheme="minorHAnsi" w:hAnsiTheme="minorHAnsi" w:cstheme="minorHAnsi"/>
          <w:sz w:val="24"/>
          <w:szCs w:val="24"/>
          <w:lang w:val="en-US"/>
        </w:rPr>
        <w:t xml:space="preserve">swallowing needs.   There is a growing research body showing the important links between mental health and communication and swallowing and the importance of the role of speech and language therapists within core mental health teams.  This is summarized in the box below.  </w:t>
      </w:r>
    </w:p>
    <w:p w14:paraId="31FB01B8" w14:textId="057DB156" w:rsidR="00393735" w:rsidRDefault="00393735" w:rsidP="00165F85">
      <w:pPr>
        <w:rPr>
          <w:rFonts w:asciiTheme="minorHAnsi" w:hAnsiTheme="minorHAnsi" w:cstheme="minorHAnsi"/>
          <w:sz w:val="24"/>
          <w:szCs w:val="24"/>
          <w:lang w:val="en-US"/>
        </w:rPr>
      </w:pPr>
    </w:p>
    <w:tbl>
      <w:tblPr>
        <w:tblStyle w:val="TableGrid"/>
        <w:tblW w:w="0" w:type="auto"/>
        <w:tblLook w:val="04A0" w:firstRow="1" w:lastRow="0" w:firstColumn="1" w:lastColumn="0" w:noHBand="0" w:noVBand="1"/>
      </w:tblPr>
      <w:tblGrid>
        <w:gridCol w:w="10980"/>
      </w:tblGrid>
      <w:tr w:rsidR="00393735" w:rsidRPr="0069209D" w14:paraId="200FAB74" w14:textId="77777777" w:rsidTr="00B83E13">
        <w:tc>
          <w:tcPr>
            <w:tcW w:w="11023" w:type="dxa"/>
          </w:tcPr>
          <w:p w14:paraId="7F6C5D8D" w14:textId="77777777" w:rsidR="00393735" w:rsidRPr="00393735" w:rsidRDefault="00393735" w:rsidP="00B83E13">
            <w:pPr>
              <w:contextualSpacing/>
              <w:rPr>
                <w:rFonts w:asciiTheme="minorHAnsi" w:hAnsiTheme="minorHAnsi" w:cstheme="minorHAnsi"/>
                <w:b/>
                <w:i/>
                <w:lang w:val="en-US"/>
              </w:rPr>
            </w:pPr>
            <w:r w:rsidRPr="00393735">
              <w:rPr>
                <w:rFonts w:asciiTheme="minorHAnsi" w:hAnsiTheme="minorHAnsi" w:cstheme="minorHAnsi"/>
                <w:b/>
                <w:i/>
                <w:lang w:val="en-US"/>
              </w:rPr>
              <w:t>Communication - adults</w:t>
            </w:r>
          </w:p>
          <w:p w14:paraId="7B4DDC09" w14:textId="77777777" w:rsidR="00393735" w:rsidRPr="00393735" w:rsidRDefault="00393735" w:rsidP="00393735">
            <w:pPr>
              <w:pStyle w:val="ListParagraph"/>
              <w:widowControl/>
              <w:numPr>
                <w:ilvl w:val="0"/>
                <w:numId w:val="2"/>
              </w:numPr>
              <w:autoSpaceDE/>
              <w:autoSpaceDN/>
              <w:contextualSpacing/>
              <w:rPr>
                <w:rFonts w:asciiTheme="minorHAnsi" w:hAnsiTheme="minorHAnsi" w:cstheme="minorHAnsi"/>
                <w:lang w:val="en-US"/>
              </w:rPr>
            </w:pPr>
            <w:r w:rsidRPr="00393735">
              <w:rPr>
                <w:rFonts w:asciiTheme="minorHAnsi" w:hAnsiTheme="minorHAnsi" w:cstheme="minorHAnsi"/>
                <w:lang w:val="en-US"/>
              </w:rPr>
              <w:t>80% of adults with mental health disorders have impairment in language (Walsh et al, 2007).</w:t>
            </w:r>
          </w:p>
          <w:p w14:paraId="74FF422C" w14:textId="41A7C172" w:rsidR="00393735" w:rsidRPr="00393735" w:rsidRDefault="00393735" w:rsidP="00393735">
            <w:pPr>
              <w:pStyle w:val="ListParagraph"/>
              <w:widowControl/>
              <w:numPr>
                <w:ilvl w:val="0"/>
                <w:numId w:val="2"/>
              </w:numPr>
              <w:autoSpaceDE/>
              <w:autoSpaceDN/>
              <w:contextualSpacing/>
              <w:rPr>
                <w:rFonts w:asciiTheme="minorHAnsi" w:hAnsiTheme="minorHAnsi" w:cstheme="minorHAnsi"/>
                <w:lang w:val="en-US"/>
              </w:rPr>
            </w:pPr>
            <w:r w:rsidRPr="00393735">
              <w:rPr>
                <w:rFonts w:asciiTheme="minorHAnsi" w:hAnsiTheme="minorHAnsi" w:cstheme="minorHAnsi"/>
                <w:lang w:val="en-US"/>
              </w:rPr>
              <w:t>Over 60% have impairment in communication and discourse (Walsh et al, 2007).</w:t>
            </w:r>
          </w:p>
          <w:p w14:paraId="7F9A8A64" w14:textId="77777777" w:rsidR="00393735" w:rsidRPr="00393735" w:rsidRDefault="00393735" w:rsidP="00B83E13">
            <w:pPr>
              <w:contextualSpacing/>
              <w:rPr>
                <w:rFonts w:asciiTheme="minorHAnsi" w:hAnsiTheme="minorHAnsi" w:cstheme="minorHAnsi"/>
                <w:lang w:val="en-US"/>
              </w:rPr>
            </w:pPr>
          </w:p>
          <w:p w14:paraId="66BC1AA2" w14:textId="77777777" w:rsidR="00393735" w:rsidRPr="00393735" w:rsidRDefault="00393735" w:rsidP="00B83E13">
            <w:pPr>
              <w:contextualSpacing/>
              <w:rPr>
                <w:rFonts w:asciiTheme="minorHAnsi" w:hAnsiTheme="minorHAnsi" w:cstheme="minorHAnsi"/>
                <w:b/>
                <w:i/>
                <w:lang w:val="en-US"/>
              </w:rPr>
            </w:pPr>
            <w:r w:rsidRPr="00393735">
              <w:rPr>
                <w:rFonts w:asciiTheme="minorHAnsi" w:hAnsiTheme="minorHAnsi" w:cstheme="minorHAnsi"/>
                <w:b/>
                <w:i/>
                <w:lang w:val="en-US"/>
              </w:rPr>
              <w:t>Communication – children and young people</w:t>
            </w:r>
          </w:p>
          <w:p w14:paraId="59569FE0" w14:textId="4A1CC421" w:rsidR="00393735" w:rsidRPr="00393735" w:rsidRDefault="00393735" w:rsidP="00393735">
            <w:pPr>
              <w:pStyle w:val="ListParagraph"/>
              <w:widowControl/>
              <w:numPr>
                <w:ilvl w:val="0"/>
                <w:numId w:val="3"/>
              </w:numPr>
              <w:autoSpaceDE/>
              <w:autoSpaceDN/>
              <w:contextualSpacing/>
              <w:rPr>
                <w:rFonts w:asciiTheme="minorHAnsi" w:hAnsiTheme="minorHAnsi" w:cstheme="minorHAnsi"/>
              </w:rPr>
            </w:pPr>
            <w:r w:rsidRPr="00393735">
              <w:rPr>
                <w:rFonts w:asciiTheme="minorHAnsi" w:hAnsiTheme="minorHAnsi" w:cstheme="minorHAnsi"/>
              </w:rPr>
              <w:t>Children with a mental health disorder are five times more likely to have problems with speech and language (NHS Digital,</w:t>
            </w:r>
            <w:r w:rsidR="00DC08FF">
              <w:rPr>
                <w:rFonts w:asciiTheme="minorHAnsi" w:hAnsiTheme="minorHAnsi" w:cstheme="minorHAnsi"/>
              </w:rPr>
              <w:t xml:space="preserve"> </w:t>
            </w:r>
            <w:r w:rsidRPr="00393735">
              <w:rPr>
                <w:rFonts w:asciiTheme="minorHAnsi" w:hAnsiTheme="minorHAnsi" w:cstheme="minorHAnsi"/>
              </w:rPr>
              <w:t>2018).</w:t>
            </w:r>
            <w:r w:rsidRPr="00393735">
              <w:rPr>
                <w:rFonts w:asciiTheme="minorHAnsi" w:hAnsiTheme="minorHAnsi" w:cstheme="minorHAnsi"/>
                <w:vertAlign w:val="superscript"/>
              </w:rPr>
              <w:t>3</w:t>
            </w:r>
          </w:p>
          <w:p w14:paraId="6B404B35" w14:textId="2468B79D" w:rsidR="00393735" w:rsidRPr="00393735" w:rsidRDefault="00393735" w:rsidP="00393735">
            <w:pPr>
              <w:pStyle w:val="ListParagraph"/>
              <w:widowControl/>
              <w:numPr>
                <w:ilvl w:val="0"/>
                <w:numId w:val="3"/>
              </w:numPr>
              <w:autoSpaceDE/>
              <w:autoSpaceDN/>
              <w:contextualSpacing/>
              <w:rPr>
                <w:rFonts w:asciiTheme="minorHAnsi" w:hAnsiTheme="minorHAnsi" w:cstheme="minorHAnsi"/>
              </w:rPr>
            </w:pPr>
            <w:r w:rsidRPr="00393735">
              <w:rPr>
                <w:rFonts w:asciiTheme="minorHAnsi" w:hAnsiTheme="minorHAnsi" w:cstheme="minorHAnsi"/>
              </w:rPr>
              <w:t>81% of children with social, emotional and mental health needs have significant unidentified language deficits (Hollo et al, 2014).</w:t>
            </w:r>
            <w:r w:rsidRPr="00393735">
              <w:rPr>
                <w:rFonts w:asciiTheme="minorHAnsi" w:hAnsiTheme="minorHAnsi" w:cstheme="minorHAnsi"/>
                <w:vertAlign w:val="superscript"/>
              </w:rPr>
              <w:t>4</w:t>
            </w:r>
          </w:p>
          <w:p w14:paraId="1C92339B" w14:textId="6058C864" w:rsidR="00393735" w:rsidRPr="00393735" w:rsidRDefault="00393735" w:rsidP="00393735">
            <w:pPr>
              <w:pStyle w:val="ListParagraph"/>
              <w:numPr>
                <w:ilvl w:val="0"/>
                <w:numId w:val="3"/>
              </w:numPr>
              <w:contextualSpacing/>
              <w:rPr>
                <w:rFonts w:asciiTheme="minorHAnsi" w:hAnsiTheme="minorHAnsi" w:cstheme="minorHAnsi"/>
              </w:rPr>
            </w:pPr>
            <w:r w:rsidRPr="00393735">
              <w:rPr>
                <w:rFonts w:asciiTheme="minorHAnsi" w:hAnsiTheme="minorHAnsi" w:cstheme="minorHAnsi"/>
              </w:rPr>
              <w:t xml:space="preserve">Adolescents and young adults with developmental language disorder (DLD) are more likely to experience anxiety and depression than their peers (Conti-Ramsden at </w:t>
            </w:r>
            <w:proofErr w:type="spellStart"/>
            <w:r w:rsidRPr="00393735">
              <w:rPr>
                <w:rFonts w:asciiTheme="minorHAnsi" w:hAnsiTheme="minorHAnsi" w:cstheme="minorHAnsi"/>
              </w:rPr>
              <w:t>al</w:t>
            </w:r>
            <w:proofErr w:type="spellEnd"/>
            <w:r w:rsidRPr="00393735">
              <w:rPr>
                <w:rFonts w:asciiTheme="minorHAnsi" w:hAnsiTheme="minorHAnsi" w:cstheme="minorHAnsi"/>
              </w:rPr>
              <w:t>, 2008</w:t>
            </w:r>
            <w:r w:rsidR="00DC08FF">
              <w:rPr>
                <w:rFonts w:asciiTheme="minorHAnsi" w:hAnsiTheme="minorHAnsi" w:cstheme="minorHAnsi"/>
              </w:rPr>
              <w:t xml:space="preserve">; </w:t>
            </w:r>
            <w:r w:rsidRPr="00393735">
              <w:rPr>
                <w:rFonts w:asciiTheme="minorHAnsi" w:hAnsiTheme="minorHAnsi" w:cstheme="minorHAnsi"/>
              </w:rPr>
              <w:t>Botting et al, 2016).</w:t>
            </w:r>
          </w:p>
          <w:p w14:paraId="2FD284D2" w14:textId="77777777" w:rsidR="00393735" w:rsidRPr="00393735" w:rsidRDefault="00393735" w:rsidP="00B83E13">
            <w:pPr>
              <w:pStyle w:val="ListParagraph"/>
              <w:ind w:left="360"/>
              <w:contextualSpacing/>
              <w:rPr>
                <w:rFonts w:asciiTheme="minorHAnsi" w:hAnsiTheme="minorHAnsi" w:cstheme="minorHAnsi"/>
              </w:rPr>
            </w:pPr>
          </w:p>
          <w:p w14:paraId="3A3E3904" w14:textId="77777777" w:rsidR="00393735" w:rsidRPr="00393735" w:rsidRDefault="00393735" w:rsidP="00B83E13">
            <w:pPr>
              <w:contextualSpacing/>
              <w:rPr>
                <w:rFonts w:asciiTheme="minorHAnsi" w:hAnsiTheme="minorHAnsi" w:cstheme="minorHAnsi"/>
                <w:b/>
                <w:i/>
                <w:lang w:val="en-US"/>
              </w:rPr>
            </w:pPr>
            <w:r w:rsidRPr="00393735">
              <w:rPr>
                <w:rFonts w:asciiTheme="minorHAnsi" w:hAnsiTheme="minorHAnsi" w:cstheme="minorHAnsi"/>
                <w:b/>
                <w:i/>
                <w:lang w:val="en-US"/>
              </w:rPr>
              <w:t>Swallowing – adults</w:t>
            </w:r>
          </w:p>
          <w:p w14:paraId="001E284C" w14:textId="77777777" w:rsidR="00393735" w:rsidRPr="00393735" w:rsidRDefault="00393735" w:rsidP="00393735">
            <w:pPr>
              <w:pStyle w:val="ListParagraph"/>
              <w:widowControl/>
              <w:numPr>
                <w:ilvl w:val="0"/>
                <w:numId w:val="4"/>
              </w:numPr>
              <w:autoSpaceDE/>
              <w:autoSpaceDN/>
              <w:contextualSpacing/>
              <w:rPr>
                <w:rFonts w:asciiTheme="minorHAnsi" w:hAnsiTheme="minorHAnsi" w:cstheme="minorHAnsi"/>
                <w:lang w:val="en-US"/>
              </w:rPr>
            </w:pPr>
            <w:r w:rsidRPr="00393735">
              <w:rPr>
                <w:rFonts w:asciiTheme="minorHAnsi" w:hAnsiTheme="minorHAnsi" w:cstheme="minorHAnsi"/>
                <w:lang w:val="en-US"/>
              </w:rPr>
              <w:t>Over 30% of adults with mental health disorders have some impairment in swallowing (Walsh et al, 2007).</w:t>
            </w:r>
          </w:p>
          <w:p w14:paraId="1FFC96EC" w14:textId="60E051EF" w:rsidR="00393735" w:rsidRPr="00393735" w:rsidRDefault="00393735" w:rsidP="00393735">
            <w:pPr>
              <w:pStyle w:val="ListParagraph"/>
              <w:widowControl/>
              <w:numPr>
                <w:ilvl w:val="0"/>
                <w:numId w:val="7"/>
              </w:numPr>
              <w:autoSpaceDE/>
              <w:autoSpaceDN/>
              <w:ind w:right="75"/>
              <w:contextualSpacing/>
              <w:rPr>
                <w:rFonts w:asciiTheme="minorHAnsi" w:eastAsia="Times New Roman" w:hAnsiTheme="minorHAnsi" w:cstheme="minorHAnsi"/>
              </w:rPr>
            </w:pPr>
            <w:r w:rsidRPr="00393735">
              <w:rPr>
                <w:rFonts w:asciiTheme="minorHAnsi" w:hAnsiTheme="minorHAnsi" w:cstheme="minorHAnsi"/>
              </w:rPr>
              <w:t xml:space="preserve">There is a greater prevalence of dysphagia </w:t>
            </w:r>
            <w:r w:rsidR="00954DEF">
              <w:rPr>
                <w:rFonts w:asciiTheme="minorHAnsi" w:hAnsiTheme="minorHAnsi" w:cstheme="minorHAnsi"/>
              </w:rPr>
              <w:t xml:space="preserve">(swallowing difficulties) </w:t>
            </w:r>
            <w:r w:rsidRPr="00393735">
              <w:rPr>
                <w:rFonts w:asciiTheme="minorHAnsi" w:hAnsiTheme="minorHAnsi" w:cstheme="minorHAnsi"/>
              </w:rPr>
              <w:t>in acute and community mental health settings compared to the general population - 35% in an inpatient unit and 27% in those attending day hospital, which compares to 6% in the general population (Regan et al, 2006).</w:t>
            </w:r>
          </w:p>
          <w:p w14:paraId="38368EC3" w14:textId="77777777" w:rsidR="00393735" w:rsidRPr="0069209D" w:rsidRDefault="00393735" w:rsidP="00B83E13">
            <w:pPr>
              <w:rPr>
                <w:rFonts w:asciiTheme="minorHAnsi" w:hAnsiTheme="minorHAnsi" w:cstheme="minorHAnsi"/>
                <w:sz w:val="24"/>
                <w:szCs w:val="24"/>
                <w:lang w:val="en-US"/>
              </w:rPr>
            </w:pPr>
          </w:p>
        </w:tc>
      </w:tr>
    </w:tbl>
    <w:p w14:paraId="1431481A" w14:textId="77777777" w:rsidR="00393735" w:rsidRPr="0069209D" w:rsidRDefault="00393735" w:rsidP="00393735">
      <w:pPr>
        <w:spacing w:line="360" w:lineRule="auto"/>
        <w:rPr>
          <w:rFonts w:asciiTheme="minorHAnsi" w:hAnsiTheme="minorHAnsi" w:cstheme="minorHAnsi"/>
          <w:sz w:val="24"/>
          <w:szCs w:val="24"/>
          <w:lang w:val="en-US"/>
        </w:rPr>
      </w:pPr>
    </w:p>
    <w:p w14:paraId="321D6D6C" w14:textId="77777777" w:rsidR="00165F85" w:rsidRPr="00165F85" w:rsidRDefault="00165F85" w:rsidP="00165F85">
      <w:pPr>
        <w:rPr>
          <w:rFonts w:asciiTheme="minorHAnsi" w:hAnsiTheme="minorHAnsi" w:cstheme="minorHAnsi"/>
          <w:b/>
          <w:sz w:val="24"/>
          <w:szCs w:val="24"/>
          <w:lang w:val="en-US"/>
        </w:rPr>
      </w:pPr>
      <w:bookmarkStart w:id="1" w:name="_Hlk77601405"/>
      <w:bookmarkEnd w:id="0"/>
      <w:r w:rsidRPr="00165F85">
        <w:rPr>
          <w:rFonts w:asciiTheme="minorHAnsi" w:hAnsiTheme="minorHAnsi" w:cstheme="minorHAnsi"/>
          <w:b/>
          <w:sz w:val="24"/>
          <w:szCs w:val="24"/>
          <w:lang w:val="en-US"/>
        </w:rPr>
        <w:t>The impact of communication and swallowing needs</w:t>
      </w:r>
    </w:p>
    <w:p w14:paraId="2DFB8F1E" w14:textId="77777777" w:rsidR="00165F85" w:rsidRPr="0069209D" w:rsidRDefault="00165F85" w:rsidP="00165F85">
      <w:pPr>
        <w:rPr>
          <w:rFonts w:asciiTheme="minorHAnsi" w:hAnsiTheme="minorHAnsi" w:cstheme="minorHAnsi"/>
          <w:b/>
          <w:sz w:val="24"/>
          <w:szCs w:val="24"/>
          <w:u w:val="single"/>
          <w:lang w:val="en-US"/>
        </w:rPr>
      </w:pPr>
    </w:p>
    <w:p w14:paraId="26AE454C" w14:textId="77777777" w:rsidR="00165F85" w:rsidRPr="0069209D" w:rsidRDefault="00165F85" w:rsidP="00165F85">
      <w:pPr>
        <w:rPr>
          <w:rFonts w:asciiTheme="minorHAnsi" w:hAnsiTheme="minorHAnsi" w:cstheme="minorHAnsi"/>
          <w:sz w:val="24"/>
          <w:szCs w:val="24"/>
        </w:rPr>
      </w:pPr>
      <w:r w:rsidRPr="0069209D">
        <w:rPr>
          <w:rFonts w:asciiTheme="minorHAnsi" w:hAnsiTheme="minorHAnsi" w:cstheme="minorHAnsi"/>
          <w:sz w:val="24"/>
          <w:szCs w:val="24"/>
        </w:rPr>
        <w:t xml:space="preserve">As the statistics above highlight, </w:t>
      </w:r>
      <w:r>
        <w:rPr>
          <w:rFonts w:asciiTheme="minorHAnsi" w:hAnsiTheme="minorHAnsi" w:cstheme="minorHAnsi"/>
          <w:sz w:val="24"/>
          <w:szCs w:val="24"/>
        </w:rPr>
        <w:t>s</w:t>
      </w:r>
      <w:r w:rsidRPr="0069209D">
        <w:rPr>
          <w:rFonts w:asciiTheme="minorHAnsi" w:hAnsiTheme="minorHAnsi" w:cstheme="minorHAnsi"/>
          <w:sz w:val="24"/>
          <w:szCs w:val="24"/>
        </w:rPr>
        <w:t>peech, language and communication difficulties are common in mental health problems.</w:t>
      </w:r>
      <w:r w:rsidRPr="0069209D">
        <w:rPr>
          <w:rFonts w:asciiTheme="minorHAnsi" w:hAnsiTheme="minorHAnsi" w:cstheme="minorHAnsi"/>
          <w:sz w:val="24"/>
          <w:szCs w:val="24"/>
          <w:vertAlign w:val="superscript"/>
        </w:rPr>
        <w:t xml:space="preserve"> </w:t>
      </w:r>
      <w:r>
        <w:rPr>
          <w:rFonts w:asciiTheme="minorHAnsi" w:hAnsiTheme="minorHAnsi" w:cstheme="minorHAnsi"/>
          <w:sz w:val="24"/>
          <w:szCs w:val="24"/>
          <w:vertAlign w:val="superscript"/>
        </w:rPr>
        <w:t xml:space="preserve"> </w:t>
      </w:r>
      <w:r w:rsidRPr="0069209D">
        <w:rPr>
          <w:rFonts w:asciiTheme="minorHAnsi" w:eastAsia="Times New Roman" w:hAnsiTheme="minorHAnsi" w:cstheme="minorHAnsi"/>
          <w:sz w:val="24"/>
          <w:szCs w:val="24"/>
          <w:lang w:bidi="ar-SA"/>
        </w:rPr>
        <w:t xml:space="preserve">People with a primary communication difficulty are at a greater risk of experiencing mental health problems than their peers </w:t>
      </w:r>
      <w:r w:rsidRPr="0069209D">
        <w:rPr>
          <w:rFonts w:asciiTheme="minorHAnsi" w:hAnsiTheme="minorHAnsi" w:cstheme="minorHAnsi"/>
          <w:sz w:val="24"/>
          <w:szCs w:val="24"/>
        </w:rPr>
        <w:t>(</w:t>
      </w:r>
      <w:proofErr w:type="spellStart"/>
      <w:r w:rsidRPr="0069209D">
        <w:rPr>
          <w:rFonts w:asciiTheme="minorHAnsi" w:hAnsiTheme="minorHAnsi" w:cstheme="minorHAnsi"/>
          <w:sz w:val="24"/>
          <w:szCs w:val="24"/>
        </w:rPr>
        <w:t>Beitchman</w:t>
      </w:r>
      <w:proofErr w:type="spellEnd"/>
      <w:r w:rsidRPr="0069209D">
        <w:rPr>
          <w:rFonts w:asciiTheme="minorHAnsi" w:hAnsiTheme="minorHAnsi" w:cstheme="minorHAnsi"/>
          <w:sz w:val="24"/>
          <w:szCs w:val="24"/>
        </w:rPr>
        <w:t xml:space="preserve"> et al, 2001; Botting et al, 2016; Clegg et al, 2005).  Communication impairment and swallowing needs may also be intrinsic to some mental health difficulties</w:t>
      </w:r>
      <w:r>
        <w:rPr>
          <w:rFonts w:asciiTheme="minorHAnsi" w:hAnsiTheme="minorHAnsi" w:cstheme="minorHAnsi"/>
          <w:sz w:val="24"/>
          <w:szCs w:val="24"/>
        </w:rPr>
        <w:t xml:space="preserve"> such as</w:t>
      </w:r>
      <w:r w:rsidRPr="0069209D">
        <w:rPr>
          <w:rFonts w:asciiTheme="minorHAnsi" w:hAnsiTheme="minorHAnsi" w:cstheme="minorHAnsi"/>
          <w:sz w:val="24"/>
          <w:szCs w:val="24"/>
        </w:rPr>
        <w:t xml:space="preserve"> schizophrenia or psychosis (Colle et al, 2013; Boudewyn et al, 2017).</w:t>
      </w:r>
      <w:r>
        <w:rPr>
          <w:rFonts w:asciiTheme="minorHAnsi" w:hAnsiTheme="minorHAnsi" w:cstheme="minorHAnsi"/>
          <w:sz w:val="24"/>
          <w:szCs w:val="24"/>
        </w:rPr>
        <w:t xml:space="preserve"> </w:t>
      </w:r>
      <w:r w:rsidRPr="0069209D">
        <w:rPr>
          <w:rFonts w:asciiTheme="minorHAnsi" w:hAnsiTheme="minorHAnsi" w:cstheme="minorHAnsi"/>
          <w:sz w:val="24"/>
          <w:szCs w:val="24"/>
        </w:rPr>
        <w:t xml:space="preserve"> Furthermore, speech,</w:t>
      </w:r>
      <w:r>
        <w:rPr>
          <w:rFonts w:asciiTheme="minorHAnsi" w:hAnsiTheme="minorHAnsi" w:cstheme="minorHAnsi"/>
          <w:sz w:val="24"/>
          <w:szCs w:val="24"/>
        </w:rPr>
        <w:t xml:space="preserve"> </w:t>
      </w:r>
      <w:r w:rsidRPr="0069209D">
        <w:rPr>
          <w:rFonts w:asciiTheme="minorHAnsi" w:hAnsiTheme="minorHAnsi" w:cstheme="minorHAnsi"/>
          <w:sz w:val="24"/>
          <w:szCs w:val="24"/>
        </w:rPr>
        <w:t>language and commun</w:t>
      </w:r>
      <w:r>
        <w:rPr>
          <w:rFonts w:asciiTheme="minorHAnsi" w:hAnsiTheme="minorHAnsi" w:cstheme="minorHAnsi"/>
          <w:sz w:val="24"/>
          <w:szCs w:val="24"/>
        </w:rPr>
        <w:t>i</w:t>
      </w:r>
      <w:r w:rsidRPr="0069209D">
        <w:rPr>
          <w:rFonts w:asciiTheme="minorHAnsi" w:hAnsiTheme="minorHAnsi" w:cstheme="minorHAnsi"/>
          <w:sz w:val="24"/>
          <w:szCs w:val="24"/>
        </w:rPr>
        <w:t>cation needs</w:t>
      </w:r>
      <w:r>
        <w:rPr>
          <w:rFonts w:asciiTheme="minorHAnsi" w:hAnsiTheme="minorHAnsi" w:cstheme="minorHAnsi"/>
          <w:sz w:val="24"/>
          <w:szCs w:val="24"/>
        </w:rPr>
        <w:t xml:space="preserve"> and swallowing problems</w:t>
      </w:r>
      <w:r w:rsidRPr="0069209D">
        <w:rPr>
          <w:rFonts w:asciiTheme="minorHAnsi" w:hAnsiTheme="minorHAnsi" w:cstheme="minorHAnsi"/>
          <w:sz w:val="24"/>
          <w:szCs w:val="24"/>
        </w:rPr>
        <w:t xml:space="preserve"> can occur due to the side effects of medication used to treat mental illness (Gabbert</w:t>
      </w:r>
      <w:r>
        <w:rPr>
          <w:rFonts w:asciiTheme="minorHAnsi" w:hAnsiTheme="minorHAnsi" w:cstheme="minorHAnsi"/>
          <w:sz w:val="24"/>
          <w:szCs w:val="24"/>
        </w:rPr>
        <w:t xml:space="preserve"> et al</w:t>
      </w:r>
      <w:r w:rsidRPr="0069209D">
        <w:rPr>
          <w:rFonts w:asciiTheme="minorHAnsi" w:hAnsiTheme="minorHAnsi" w:cstheme="minorHAnsi"/>
          <w:sz w:val="24"/>
          <w:szCs w:val="24"/>
        </w:rPr>
        <w:t xml:space="preserve">, 2002).  </w:t>
      </w:r>
    </w:p>
    <w:p w14:paraId="06A52E75" w14:textId="77777777" w:rsidR="00165F85" w:rsidRPr="0069209D" w:rsidRDefault="00165F85" w:rsidP="00165F85">
      <w:pPr>
        <w:rPr>
          <w:rFonts w:asciiTheme="minorHAnsi" w:hAnsiTheme="minorHAnsi" w:cstheme="minorHAnsi"/>
          <w:sz w:val="24"/>
          <w:szCs w:val="24"/>
          <w:lang w:val="en-US"/>
        </w:rPr>
      </w:pPr>
    </w:p>
    <w:p w14:paraId="09F3FAAD" w14:textId="77777777" w:rsidR="00165F85" w:rsidRPr="00165F85" w:rsidRDefault="00165F85" w:rsidP="00165F85">
      <w:pPr>
        <w:rPr>
          <w:rFonts w:asciiTheme="minorHAnsi" w:hAnsiTheme="minorHAnsi" w:cstheme="minorHAnsi"/>
          <w:b/>
          <w:bCs/>
          <w:sz w:val="24"/>
          <w:szCs w:val="24"/>
          <w:lang w:val="en-US"/>
        </w:rPr>
      </w:pPr>
      <w:r w:rsidRPr="00165F85">
        <w:rPr>
          <w:rFonts w:asciiTheme="minorHAnsi" w:hAnsiTheme="minorHAnsi" w:cstheme="minorHAnsi"/>
          <w:b/>
          <w:bCs/>
          <w:sz w:val="24"/>
          <w:szCs w:val="24"/>
          <w:lang w:val="en-US"/>
        </w:rPr>
        <w:t>The impact of unmet communication needs</w:t>
      </w:r>
    </w:p>
    <w:p w14:paraId="6FE46CDA" w14:textId="77777777" w:rsidR="00165F85" w:rsidRPr="0069209D" w:rsidRDefault="00165F85" w:rsidP="00165F85">
      <w:pPr>
        <w:rPr>
          <w:rFonts w:asciiTheme="minorHAnsi" w:hAnsiTheme="minorHAnsi" w:cstheme="minorHAnsi"/>
          <w:sz w:val="24"/>
          <w:szCs w:val="24"/>
          <w:lang w:val="en-US"/>
        </w:rPr>
      </w:pPr>
    </w:p>
    <w:p w14:paraId="2930D544" w14:textId="77777777" w:rsidR="00165F85" w:rsidRPr="0069209D" w:rsidRDefault="00165F85" w:rsidP="00165F85">
      <w:pPr>
        <w:rPr>
          <w:rFonts w:asciiTheme="minorHAnsi" w:hAnsiTheme="minorHAnsi" w:cstheme="minorHAnsi"/>
          <w:sz w:val="24"/>
          <w:szCs w:val="24"/>
          <w:lang w:val="en-US"/>
        </w:rPr>
      </w:pPr>
      <w:r w:rsidRPr="0069209D">
        <w:rPr>
          <w:rFonts w:asciiTheme="minorHAnsi" w:hAnsiTheme="minorHAnsi" w:cstheme="minorHAnsi"/>
          <w:sz w:val="24"/>
          <w:szCs w:val="24"/>
          <w:lang w:val="en-US"/>
        </w:rPr>
        <w:t>Left unidentified and unsupported, communication difficulties can result in:</w:t>
      </w:r>
    </w:p>
    <w:p w14:paraId="51726519" w14:textId="77777777" w:rsidR="00165F85" w:rsidRPr="0069209D" w:rsidRDefault="00165F85" w:rsidP="00165F85">
      <w:pPr>
        <w:rPr>
          <w:rFonts w:asciiTheme="minorHAnsi" w:hAnsiTheme="minorHAnsi" w:cstheme="minorHAnsi"/>
          <w:sz w:val="24"/>
          <w:szCs w:val="24"/>
          <w:lang w:val="en-US"/>
        </w:rPr>
      </w:pPr>
    </w:p>
    <w:p w14:paraId="2C9D504B" w14:textId="77777777" w:rsidR="00165F85" w:rsidRPr="0069209D" w:rsidRDefault="00165F85" w:rsidP="00165F85">
      <w:pPr>
        <w:pStyle w:val="ListParagraph"/>
        <w:widowControl/>
        <w:numPr>
          <w:ilvl w:val="0"/>
          <w:numId w:val="5"/>
        </w:numPr>
        <w:autoSpaceDE/>
        <w:autoSpaceDN/>
        <w:contextualSpacing/>
        <w:rPr>
          <w:rFonts w:asciiTheme="minorHAnsi" w:hAnsiTheme="minorHAnsi" w:cstheme="minorHAnsi"/>
          <w:sz w:val="24"/>
          <w:szCs w:val="24"/>
          <w:lang w:val="en-US"/>
        </w:rPr>
      </w:pPr>
      <w:r w:rsidRPr="0069209D">
        <w:rPr>
          <w:rFonts w:asciiTheme="minorHAnsi" w:hAnsiTheme="minorHAnsi" w:cstheme="minorHAnsi"/>
          <w:sz w:val="24"/>
          <w:szCs w:val="24"/>
          <w:lang w:val="en-US"/>
        </w:rPr>
        <w:t>referrals and assessments, including risk assessments for capacity and consent, which are inaccessible and/or return inaccurate results or diagnoses; and</w:t>
      </w:r>
    </w:p>
    <w:p w14:paraId="2A1E096A" w14:textId="3F149553" w:rsidR="00165F85" w:rsidRPr="0069209D" w:rsidRDefault="00165F85" w:rsidP="006E04CF">
      <w:pPr>
        <w:pStyle w:val="ListParagraph"/>
        <w:widowControl/>
        <w:numPr>
          <w:ilvl w:val="0"/>
          <w:numId w:val="5"/>
        </w:numPr>
        <w:autoSpaceDE/>
        <w:autoSpaceDN/>
        <w:contextualSpacing/>
        <w:rPr>
          <w:rFonts w:asciiTheme="minorHAnsi" w:hAnsiTheme="minorHAnsi" w:cstheme="minorHAnsi"/>
          <w:sz w:val="24"/>
          <w:szCs w:val="24"/>
          <w:lang w:val="en-US"/>
        </w:rPr>
      </w:pPr>
      <w:r w:rsidRPr="0069209D">
        <w:rPr>
          <w:rFonts w:asciiTheme="minorHAnsi" w:hAnsiTheme="minorHAnsi" w:cstheme="minorHAnsi"/>
          <w:sz w:val="24"/>
          <w:szCs w:val="24"/>
          <w:lang w:val="en-US"/>
        </w:rPr>
        <w:t xml:space="preserve">interventions that are verbally delivered being unsuccessful, </w:t>
      </w:r>
      <w:r w:rsidRPr="00393735">
        <w:rPr>
          <w:rFonts w:asciiTheme="minorHAnsi" w:hAnsiTheme="minorHAnsi" w:cstheme="minorHAnsi"/>
        </w:rPr>
        <w:t xml:space="preserve">due to omission of effective reasonable adjustments and communication support strategies </w:t>
      </w:r>
      <w:r w:rsidRPr="0069209D">
        <w:rPr>
          <w:rFonts w:asciiTheme="minorHAnsi" w:hAnsiTheme="minorHAnsi" w:cstheme="minorHAnsi"/>
          <w:sz w:val="24"/>
          <w:szCs w:val="24"/>
          <w:lang w:val="en-US"/>
        </w:rPr>
        <w:t xml:space="preserve">with the potential for public resources to be wasted on failed interventions and legal ramifications.  </w:t>
      </w:r>
      <w:r w:rsidRPr="0069209D">
        <w:rPr>
          <w:rFonts w:asciiTheme="minorHAnsi" w:hAnsiTheme="minorHAnsi" w:cstheme="minorHAnsi"/>
          <w:sz w:val="24"/>
          <w:szCs w:val="24"/>
        </w:rPr>
        <w:t xml:space="preserve">It is a legal requirement within the </w:t>
      </w:r>
      <w:hyperlink r:id="rId13" w:history="1">
        <w:r w:rsidRPr="00E33131">
          <w:rPr>
            <w:rStyle w:val="Hyperlink"/>
            <w:rFonts w:asciiTheme="minorHAnsi" w:hAnsiTheme="minorHAnsi" w:cstheme="minorHAnsi"/>
            <w:sz w:val="24"/>
            <w:szCs w:val="24"/>
          </w:rPr>
          <w:t>Mental Health Measure 2010</w:t>
        </w:r>
      </w:hyperlink>
      <w:r>
        <w:rPr>
          <w:rFonts w:asciiTheme="minorHAnsi" w:hAnsiTheme="minorHAnsi" w:cstheme="minorHAnsi"/>
          <w:sz w:val="24"/>
          <w:szCs w:val="24"/>
        </w:rPr>
        <w:t xml:space="preserve"> </w:t>
      </w:r>
      <w:r w:rsidRPr="0069209D">
        <w:rPr>
          <w:rFonts w:asciiTheme="minorHAnsi" w:hAnsiTheme="minorHAnsi" w:cstheme="minorHAnsi"/>
          <w:sz w:val="24"/>
          <w:szCs w:val="24"/>
        </w:rPr>
        <w:t>to provide individuals with accessible information for aspects of care.</w:t>
      </w:r>
    </w:p>
    <w:p w14:paraId="5D5BFBE0" w14:textId="77777777" w:rsidR="00165F85" w:rsidRPr="0069209D" w:rsidRDefault="00165F85" w:rsidP="00165F85">
      <w:pPr>
        <w:pStyle w:val="ListParagraph"/>
        <w:ind w:left="360"/>
        <w:rPr>
          <w:rFonts w:asciiTheme="minorHAnsi" w:hAnsiTheme="minorHAnsi" w:cstheme="minorHAnsi"/>
          <w:sz w:val="24"/>
          <w:szCs w:val="24"/>
          <w:lang w:val="en-US"/>
        </w:rPr>
      </w:pPr>
    </w:p>
    <w:p w14:paraId="2CDAAE72" w14:textId="77777777" w:rsidR="00165F85" w:rsidRPr="0069209D" w:rsidRDefault="00165F85" w:rsidP="00165F85">
      <w:pPr>
        <w:rPr>
          <w:rFonts w:asciiTheme="minorHAnsi" w:hAnsiTheme="minorHAnsi" w:cstheme="minorHAnsi"/>
          <w:b/>
          <w:i/>
          <w:sz w:val="24"/>
          <w:szCs w:val="24"/>
          <w:lang w:val="en-US"/>
        </w:rPr>
      </w:pPr>
      <w:r w:rsidRPr="0069209D">
        <w:rPr>
          <w:rFonts w:asciiTheme="minorHAnsi" w:hAnsiTheme="minorHAnsi" w:cstheme="minorHAnsi"/>
          <w:b/>
          <w:bCs/>
          <w:sz w:val="24"/>
          <w:szCs w:val="24"/>
          <w:lang w:val="en-US"/>
        </w:rPr>
        <w:lastRenderedPageBreak/>
        <w:t xml:space="preserve">The impact of unmet </w:t>
      </w:r>
      <w:r>
        <w:rPr>
          <w:rFonts w:asciiTheme="minorHAnsi" w:hAnsiTheme="minorHAnsi" w:cstheme="minorHAnsi"/>
          <w:b/>
          <w:iCs/>
          <w:sz w:val="24"/>
          <w:szCs w:val="24"/>
          <w:lang w:val="en-US"/>
        </w:rPr>
        <w:t>s</w:t>
      </w:r>
      <w:r w:rsidRPr="00806879">
        <w:rPr>
          <w:rFonts w:asciiTheme="minorHAnsi" w:hAnsiTheme="minorHAnsi" w:cstheme="minorHAnsi"/>
          <w:b/>
          <w:iCs/>
          <w:sz w:val="24"/>
          <w:szCs w:val="24"/>
          <w:lang w:val="en-US"/>
        </w:rPr>
        <w:t>wallowing needs</w:t>
      </w:r>
    </w:p>
    <w:p w14:paraId="5C631EBC" w14:textId="77777777" w:rsidR="00165F85" w:rsidRPr="0069209D" w:rsidRDefault="00165F85" w:rsidP="00165F85">
      <w:pPr>
        <w:rPr>
          <w:rFonts w:asciiTheme="minorHAnsi" w:hAnsiTheme="minorHAnsi" w:cstheme="minorHAnsi"/>
          <w:b/>
          <w:i/>
          <w:sz w:val="24"/>
          <w:szCs w:val="24"/>
          <w:lang w:val="en-US"/>
        </w:rPr>
      </w:pPr>
    </w:p>
    <w:p w14:paraId="619EEB89" w14:textId="77777777" w:rsidR="00165F85" w:rsidRPr="0069209D" w:rsidRDefault="00165F85" w:rsidP="00165F85">
      <w:pPr>
        <w:rPr>
          <w:rFonts w:asciiTheme="minorHAnsi" w:hAnsiTheme="minorHAnsi" w:cstheme="minorHAnsi"/>
          <w:sz w:val="24"/>
          <w:szCs w:val="24"/>
          <w:lang w:val="en-US"/>
        </w:rPr>
      </w:pPr>
      <w:r w:rsidRPr="0069209D">
        <w:rPr>
          <w:rFonts w:asciiTheme="minorHAnsi" w:hAnsiTheme="minorHAnsi" w:cstheme="minorHAnsi"/>
          <w:sz w:val="24"/>
          <w:szCs w:val="24"/>
          <w:lang w:val="en-US"/>
        </w:rPr>
        <w:t>Unmet swallowing needs can pose a significant risk to patient safety, including through choking and aspiration pneumonia.</w:t>
      </w:r>
    </w:p>
    <w:p w14:paraId="28BECD6C" w14:textId="12D42111" w:rsidR="00165F85" w:rsidRPr="0069209D" w:rsidRDefault="00165F85" w:rsidP="00165F85">
      <w:pPr>
        <w:pStyle w:val="ListParagraph"/>
        <w:widowControl/>
        <w:numPr>
          <w:ilvl w:val="0"/>
          <w:numId w:val="6"/>
        </w:numPr>
        <w:autoSpaceDE/>
        <w:autoSpaceDN/>
        <w:contextualSpacing/>
        <w:rPr>
          <w:rFonts w:asciiTheme="minorHAnsi" w:hAnsiTheme="minorHAnsi" w:cstheme="minorHAnsi"/>
          <w:sz w:val="24"/>
          <w:szCs w:val="24"/>
          <w:lang w:val="en-US"/>
        </w:rPr>
      </w:pPr>
      <w:r w:rsidRPr="0069209D">
        <w:rPr>
          <w:rFonts w:asciiTheme="minorHAnsi" w:hAnsiTheme="minorHAnsi" w:cstheme="minorHAnsi"/>
          <w:sz w:val="24"/>
          <w:szCs w:val="24"/>
        </w:rPr>
        <w:t>the risk of death due to choking in people with schizophrenia has been reported as 30 times more likely than in the general population</w:t>
      </w:r>
      <w:r w:rsidR="00393735">
        <w:rPr>
          <w:rFonts w:asciiTheme="minorHAnsi" w:hAnsiTheme="minorHAnsi" w:cstheme="minorHAnsi"/>
          <w:sz w:val="24"/>
          <w:szCs w:val="24"/>
        </w:rPr>
        <w:t xml:space="preserve"> (</w:t>
      </w:r>
      <w:proofErr w:type="spellStart"/>
      <w:r w:rsidR="00393735">
        <w:rPr>
          <w:rFonts w:asciiTheme="minorHAnsi" w:hAnsiTheme="minorHAnsi" w:cstheme="minorHAnsi"/>
          <w:sz w:val="24"/>
          <w:szCs w:val="24"/>
        </w:rPr>
        <w:t>Ruschena</w:t>
      </w:r>
      <w:proofErr w:type="spellEnd"/>
      <w:r w:rsidR="00393735">
        <w:rPr>
          <w:rFonts w:asciiTheme="minorHAnsi" w:hAnsiTheme="minorHAnsi" w:cstheme="minorHAnsi"/>
          <w:sz w:val="24"/>
          <w:szCs w:val="24"/>
        </w:rPr>
        <w:t xml:space="preserve"> et al, 2003)</w:t>
      </w:r>
      <w:r w:rsidRPr="0069209D">
        <w:rPr>
          <w:rFonts w:asciiTheme="minorHAnsi" w:hAnsiTheme="minorHAnsi" w:cstheme="minorHAnsi"/>
          <w:sz w:val="24"/>
          <w:szCs w:val="24"/>
        </w:rPr>
        <w:t>.</w:t>
      </w:r>
    </w:p>
    <w:p w14:paraId="3ADB7C3B" w14:textId="77777777" w:rsidR="00165F85" w:rsidRPr="0069209D" w:rsidRDefault="00165F85" w:rsidP="00165F85">
      <w:pPr>
        <w:widowControl/>
        <w:autoSpaceDE/>
        <w:autoSpaceDN/>
        <w:contextualSpacing/>
        <w:rPr>
          <w:rFonts w:asciiTheme="minorHAnsi" w:hAnsiTheme="minorHAnsi" w:cstheme="minorHAnsi"/>
          <w:sz w:val="24"/>
          <w:szCs w:val="24"/>
          <w:lang w:val="en-US"/>
        </w:rPr>
      </w:pPr>
    </w:p>
    <w:bookmarkEnd w:id="1"/>
    <w:p w14:paraId="1139AEAA" w14:textId="7C2EF0DB" w:rsidR="00165F85" w:rsidRPr="0069209D" w:rsidRDefault="00165F85" w:rsidP="00165F85">
      <w:pPr>
        <w:widowControl/>
        <w:autoSpaceDE/>
        <w:autoSpaceDN/>
        <w:contextualSpacing/>
        <w:rPr>
          <w:rFonts w:asciiTheme="minorHAnsi" w:hAnsiTheme="minorHAnsi" w:cstheme="minorHAnsi"/>
          <w:b/>
          <w:bCs/>
          <w:sz w:val="24"/>
          <w:szCs w:val="24"/>
          <w:u w:val="single"/>
          <w:lang w:val="en-US"/>
        </w:rPr>
      </w:pPr>
      <w:r w:rsidRPr="0069209D">
        <w:rPr>
          <w:rFonts w:asciiTheme="minorHAnsi" w:hAnsiTheme="minorHAnsi" w:cstheme="minorHAnsi"/>
          <w:b/>
          <w:bCs/>
          <w:sz w:val="24"/>
          <w:szCs w:val="24"/>
          <w:u w:val="single"/>
          <w:lang w:val="en-US"/>
        </w:rPr>
        <w:t>The role of speech and language therapists with</w:t>
      </w:r>
      <w:r>
        <w:rPr>
          <w:rFonts w:asciiTheme="minorHAnsi" w:hAnsiTheme="minorHAnsi" w:cstheme="minorHAnsi"/>
          <w:b/>
          <w:bCs/>
          <w:sz w:val="24"/>
          <w:szCs w:val="24"/>
          <w:u w:val="single"/>
          <w:lang w:val="en-US"/>
        </w:rPr>
        <w:t>in</w:t>
      </w:r>
      <w:r w:rsidRPr="0069209D">
        <w:rPr>
          <w:rFonts w:asciiTheme="minorHAnsi" w:hAnsiTheme="minorHAnsi" w:cstheme="minorHAnsi"/>
          <w:b/>
          <w:bCs/>
          <w:sz w:val="24"/>
          <w:szCs w:val="24"/>
          <w:u w:val="single"/>
          <w:lang w:val="en-US"/>
        </w:rPr>
        <w:t xml:space="preserve"> mental health</w:t>
      </w:r>
    </w:p>
    <w:p w14:paraId="6CEE7151" w14:textId="77777777" w:rsidR="00165F85" w:rsidRPr="0069209D" w:rsidRDefault="00165F85" w:rsidP="00165F85">
      <w:pPr>
        <w:rPr>
          <w:rFonts w:asciiTheme="minorHAnsi" w:hAnsiTheme="minorHAnsi" w:cstheme="minorHAnsi"/>
          <w:sz w:val="24"/>
          <w:szCs w:val="24"/>
        </w:rPr>
      </w:pPr>
    </w:p>
    <w:p w14:paraId="127E2E29" w14:textId="57C0F1FF" w:rsidR="00165F85" w:rsidRDefault="00165F85" w:rsidP="00165F85">
      <w:pPr>
        <w:widowControl/>
        <w:autoSpaceDE/>
        <w:autoSpaceDN/>
        <w:spacing w:after="200" w:line="276" w:lineRule="auto"/>
        <w:contextualSpacing/>
        <w:rPr>
          <w:rFonts w:asciiTheme="minorHAnsi" w:eastAsia="Times New Roman" w:hAnsiTheme="minorHAnsi" w:cstheme="minorHAnsi"/>
          <w:sz w:val="24"/>
          <w:szCs w:val="24"/>
        </w:rPr>
      </w:pPr>
      <w:bookmarkStart w:id="2" w:name="_Hlk77601487"/>
      <w:r w:rsidRPr="0069209D">
        <w:rPr>
          <w:rFonts w:asciiTheme="minorHAnsi" w:hAnsiTheme="minorHAnsi" w:cstheme="minorHAnsi"/>
          <w:sz w:val="24"/>
          <w:szCs w:val="24"/>
        </w:rPr>
        <w:t xml:space="preserve">Speech and language therapists have a </w:t>
      </w:r>
      <w:r w:rsidRPr="0069209D">
        <w:rPr>
          <w:rFonts w:asciiTheme="minorHAnsi" w:hAnsiTheme="minorHAnsi" w:cstheme="minorHAnsi"/>
          <w:b/>
          <w:i/>
          <w:sz w:val="24"/>
          <w:szCs w:val="24"/>
        </w:rPr>
        <w:t xml:space="preserve">unique </w:t>
      </w:r>
      <w:r w:rsidRPr="00806879">
        <w:rPr>
          <w:rFonts w:asciiTheme="minorHAnsi" w:hAnsiTheme="minorHAnsi" w:cstheme="minorHAnsi"/>
          <w:bCs/>
          <w:iCs/>
          <w:sz w:val="24"/>
          <w:szCs w:val="24"/>
        </w:rPr>
        <w:t>role to play as members of multi-disciplinary mental health teams</w:t>
      </w:r>
      <w:r w:rsidRPr="0069209D">
        <w:rPr>
          <w:rFonts w:asciiTheme="minorHAnsi" w:hAnsiTheme="minorHAnsi" w:cstheme="minorHAnsi"/>
          <w:sz w:val="24"/>
          <w:szCs w:val="24"/>
        </w:rPr>
        <w:t xml:space="preserve"> in identifying communication difficulties and swallowing disorders</w:t>
      </w:r>
      <w:r w:rsidRPr="0069209D">
        <w:rPr>
          <w:rFonts w:asciiTheme="minorHAnsi" w:eastAsia="Times New Roman" w:hAnsiTheme="minorHAnsi" w:cstheme="minorHAnsi"/>
          <w:sz w:val="24"/>
          <w:szCs w:val="24"/>
          <w:lang w:bidi="ar-SA"/>
        </w:rPr>
        <w:t xml:space="preserve">, in their support and in the management and reduction of associated harm and risk.  </w:t>
      </w:r>
      <w:r w:rsidRPr="0069209D">
        <w:rPr>
          <w:rFonts w:asciiTheme="minorHAnsi" w:eastAsia="Times New Roman" w:hAnsiTheme="minorHAnsi" w:cstheme="minorHAnsi"/>
          <w:sz w:val="24"/>
          <w:szCs w:val="24"/>
        </w:rPr>
        <w:t>As such, speech and language therapists should be considered as key in ensuring delivery on the priorities within</w:t>
      </w:r>
      <w:r>
        <w:rPr>
          <w:rFonts w:asciiTheme="minorHAnsi" w:eastAsia="Times New Roman" w:hAnsiTheme="minorHAnsi" w:cstheme="minorHAnsi"/>
          <w:sz w:val="24"/>
          <w:szCs w:val="24"/>
        </w:rPr>
        <w:t xml:space="preserve"> the</w:t>
      </w:r>
      <w:r w:rsidRPr="0069209D">
        <w:rPr>
          <w:rFonts w:asciiTheme="minorHAnsi" w:eastAsia="Times New Roman" w:hAnsiTheme="minorHAnsi" w:cstheme="minorHAnsi"/>
          <w:sz w:val="24"/>
          <w:szCs w:val="24"/>
        </w:rPr>
        <w:t xml:space="preserve"> </w:t>
      </w:r>
      <w:hyperlink r:id="rId14" w:history="1">
        <w:r w:rsidRPr="00E33131">
          <w:rPr>
            <w:rStyle w:val="Hyperlink"/>
            <w:rFonts w:asciiTheme="minorHAnsi" w:eastAsia="Times New Roman" w:hAnsiTheme="minorHAnsi" w:cstheme="minorHAnsi"/>
            <w:sz w:val="24"/>
            <w:szCs w:val="24"/>
          </w:rPr>
          <w:t>Together for Mental Health delivery plan (2019-2022)</w:t>
        </w:r>
      </w:hyperlink>
      <w:r w:rsidRPr="0069209D">
        <w:rPr>
          <w:rFonts w:asciiTheme="minorHAnsi" w:eastAsia="Times New Roman" w:hAnsiTheme="minorHAnsi" w:cstheme="minorHAnsi"/>
          <w:sz w:val="24"/>
          <w:szCs w:val="24"/>
        </w:rPr>
        <w:t xml:space="preserve"> as communication is essential for delivering high quality and effective health care.  </w:t>
      </w:r>
    </w:p>
    <w:p w14:paraId="0DBD8695" w14:textId="77777777" w:rsidR="00165F85" w:rsidRDefault="00165F85" w:rsidP="00165F85">
      <w:pPr>
        <w:widowControl/>
        <w:autoSpaceDE/>
        <w:autoSpaceDN/>
        <w:spacing w:after="200" w:line="276" w:lineRule="auto"/>
        <w:contextualSpacing/>
        <w:rPr>
          <w:rFonts w:asciiTheme="minorHAnsi" w:eastAsia="Times New Roman" w:hAnsiTheme="minorHAnsi" w:cstheme="minorHAnsi"/>
          <w:sz w:val="24"/>
          <w:szCs w:val="24"/>
        </w:rPr>
      </w:pPr>
    </w:p>
    <w:p w14:paraId="3AE0B1A2" w14:textId="77777777" w:rsidR="00165F85" w:rsidRDefault="00165F85" w:rsidP="00165F85">
      <w:pPr>
        <w:widowControl/>
        <w:autoSpaceDE/>
        <w:autoSpaceDN/>
        <w:spacing w:after="200" w:line="276" w:lineRule="auto"/>
        <w:contextualSpacing/>
        <w:rPr>
          <w:rFonts w:asciiTheme="minorHAnsi" w:eastAsia="Times New Roman" w:hAnsiTheme="minorHAnsi" w:cstheme="minorHAnsi"/>
          <w:b/>
          <w:bCs/>
          <w:sz w:val="24"/>
          <w:szCs w:val="24"/>
        </w:rPr>
      </w:pPr>
      <w:r w:rsidRPr="00806879">
        <w:rPr>
          <w:rFonts w:asciiTheme="minorHAnsi" w:eastAsia="Times New Roman" w:hAnsiTheme="minorHAnsi" w:cstheme="minorHAnsi"/>
          <w:b/>
          <w:bCs/>
          <w:sz w:val="24"/>
          <w:szCs w:val="24"/>
        </w:rPr>
        <w:t>The legal context</w:t>
      </w:r>
    </w:p>
    <w:p w14:paraId="590B73D5" w14:textId="77777777" w:rsidR="00165F85" w:rsidRPr="00806879" w:rsidRDefault="00165F85" w:rsidP="00165F85">
      <w:pPr>
        <w:widowControl/>
        <w:autoSpaceDE/>
        <w:autoSpaceDN/>
        <w:spacing w:after="200" w:line="276" w:lineRule="auto"/>
        <w:contextualSpacing/>
        <w:rPr>
          <w:rFonts w:asciiTheme="minorHAnsi" w:eastAsia="Times New Roman" w:hAnsiTheme="minorHAnsi" w:cstheme="minorHAnsi"/>
          <w:b/>
          <w:bCs/>
          <w:sz w:val="24"/>
          <w:szCs w:val="24"/>
        </w:rPr>
      </w:pPr>
    </w:p>
    <w:p w14:paraId="2767A65F" w14:textId="1B7C26B4" w:rsidR="00165F85" w:rsidRPr="00806879" w:rsidRDefault="00165F85" w:rsidP="00165F85">
      <w:pPr>
        <w:widowControl/>
        <w:autoSpaceDE/>
        <w:autoSpaceDN/>
        <w:spacing w:after="200" w:line="276" w:lineRule="auto"/>
        <w:contextualSpacing/>
        <w:rPr>
          <w:rFonts w:asciiTheme="minorHAnsi" w:eastAsia="Times New Roman" w:hAnsiTheme="minorHAnsi" w:cstheme="minorHAnsi"/>
        </w:rPr>
      </w:pPr>
      <w:r>
        <w:rPr>
          <w:rFonts w:asciiTheme="minorHAnsi" w:eastAsia="Times New Roman" w:hAnsiTheme="minorHAnsi" w:cstheme="minorHAnsi"/>
          <w:sz w:val="24"/>
          <w:szCs w:val="24"/>
        </w:rPr>
        <w:t xml:space="preserve">Persons with mental ill health and associated ill health are at risk as defined by the Mental Capacity Act (2005).  </w:t>
      </w:r>
      <w:r w:rsidRPr="0069209D">
        <w:rPr>
          <w:rFonts w:asciiTheme="minorHAnsi" w:eastAsia="Times New Roman" w:hAnsiTheme="minorHAnsi" w:cstheme="minorHAnsi"/>
          <w:sz w:val="24"/>
          <w:szCs w:val="24"/>
        </w:rPr>
        <w:t xml:space="preserve">It is also a legal requirement within the </w:t>
      </w:r>
      <w:hyperlink r:id="rId15" w:history="1">
        <w:r w:rsidRPr="003C47E8">
          <w:rPr>
            <w:rStyle w:val="Hyperlink"/>
            <w:rFonts w:asciiTheme="minorHAnsi" w:eastAsia="Times New Roman" w:hAnsiTheme="minorHAnsi" w:cstheme="minorHAnsi"/>
            <w:sz w:val="24"/>
            <w:szCs w:val="24"/>
          </w:rPr>
          <w:t>Mental Health Measure 2010</w:t>
        </w:r>
      </w:hyperlink>
      <w:r w:rsidRPr="0069209D">
        <w:rPr>
          <w:rFonts w:asciiTheme="minorHAnsi" w:eastAsia="Times New Roman" w:hAnsiTheme="minorHAnsi" w:cstheme="minorHAnsi"/>
          <w:sz w:val="24"/>
          <w:szCs w:val="24"/>
        </w:rPr>
        <w:t xml:space="preserve"> to provide individuals with accessible information for all aspects of care</w:t>
      </w:r>
      <w:r w:rsidRPr="00C61AD3">
        <w:rPr>
          <w:rFonts w:asciiTheme="minorHAnsi" w:eastAsia="Times New Roman" w:hAnsiTheme="minorHAnsi" w:cstheme="minorHAnsi"/>
          <w:sz w:val="24"/>
          <w:szCs w:val="24"/>
        </w:rPr>
        <w:t xml:space="preserve">.  </w:t>
      </w:r>
      <w:r w:rsidRPr="00847DB5">
        <w:rPr>
          <w:rFonts w:asciiTheme="minorHAnsi" w:eastAsia="Times New Roman" w:hAnsiTheme="minorHAnsi" w:cstheme="minorHAnsi"/>
          <w:sz w:val="24"/>
          <w:szCs w:val="24"/>
        </w:rPr>
        <w:t xml:space="preserve">As part of the introduction of the </w:t>
      </w:r>
      <w:r w:rsidRPr="00847DB5">
        <w:rPr>
          <w:rFonts w:asciiTheme="minorHAnsi" w:hAnsiTheme="minorHAnsi" w:cstheme="minorHAnsi"/>
          <w:color w:val="0B0C0C"/>
          <w:sz w:val="24"/>
          <w:szCs w:val="24"/>
          <w:shd w:val="clear" w:color="auto" w:fill="FFFFFF"/>
        </w:rPr>
        <w:t>Liberty Protection Safeguards</w:t>
      </w:r>
      <w:r w:rsidRPr="00847DB5">
        <w:rPr>
          <w:rFonts w:asciiTheme="minorHAnsi" w:eastAsia="Times New Roman" w:hAnsiTheme="minorHAnsi" w:cstheme="minorHAnsi"/>
          <w:sz w:val="24"/>
          <w:szCs w:val="24"/>
        </w:rPr>
        <w:t xml:space="preserve">, introduced in </w:t>
      </w:r>
      <w:r w:rsidRPr="00847DB5">
        <w:rPr>
          <w:rFonts w:asciiTheme="minorHAnsi" w:hAnsiTheme="minorHAnsi" w:cstheme="minorHAnsi"/>
          <w:color w:val="0B0C0C"/>
          <w:sz w:val="24"/>
          <w:szCs w:val="24"/>
          <w:shd w:val="clear" w:color="auto" w:fill="FFFFFF"/>
        </w:rPr>
        <w:t>the </w:t>
      </w:r>
      <w:hyperlink r:id="rId16" w:history="1">
        <w:r w:rsidRPr="003C47E8">
          <w:rPr>
            <w:rStyle w:val="Hyperlink"/>
            <w:rFonts w:asciiTheme="minorHAnsi" w:hAnsiTheme="minorHAnsi" w:cstheme="minorHAnsi"/>
            <w:sz w:val="24"/>
            <w:szCs w:val="24"/>
            <w:shd w:val="clear" w:color="auto" w:fill="FFFFFF"/>
          </w:rPr>
          <w:t>Mental Health Capacity (Amendment) Act (2019</w:t>
        </w:r>
      </w:hyperlink>
      <w:r>
        <w:rPr>
          <w:rFonts w:asciiTheme="minorHAnsi" w:hAnsiTheme="minorHAnsi" w:cstheme="minorHAnsi"/>
          <w:color w:val="0B0C0C"/>
          <w:sz w:val="24"/>
          <w:szCs w:val="24"/>
          <w:shd w:val="clear" w:color="auto" w:fill="FFFFFF"/>
        </w:rPr>
        <w:t>)</w:t>
      </w:r>
      <w:r w:rsidR="00DC08FF">
        <w:rPr>
          <w:rFonts w:asciiTheme="minorHAnsi" w:hAnsiTheme="minorHAnsi" w:cstheme="minorHAnsi"/>
          <w:sz w:val="24"/>
          <w:szCs w:val="24"/>
        </w:rPr>
        <w:t xml:space="preserve">, </w:t>
      </w:r>
      <w:r w:rsidRPr="00847DB5">
        <w:rPr>
          <w:rFonts w:asciiTheme="minorHAnsi" w:hAnsiTheme="minorHAnsi" w:cstheme="minorHAnsi"/>
          <w:sz w:val="24"/>
          <w:szCs w:val="24"/>
        </w:rPr>
        <w:t>RCSLT has been calling for Approved Mental Capacity Professionals to be trained in awareness of communication needs and for speech and language therapists to be able to be trained as Approved Mental Capacity Professionals.</w:t>
      </w:r>
      <w:r w:rsidRPr="00806879">
        <w:rPr>
          <w:rFonts w:asciiTheme="minorHAnsi" w:hAnsiTheme="minorHAnsi" w:cstheme="minorHAnsi"/>
        </w:rPr>
        <w:t> </w:t>
      </w:r>
    </w:p>
    <w:p w14:paraId="4E6644E1" w14:textId="77777777" w:rsidR="00165F85" w:rsidRPr="00806879" w:rsidRDefault="00165F85" w:rsidP="00165F85">
      <w:pPr>
        <w:widowControl/>
        <w:autoSpaceDE/>
        <w:autoSpaceDN/>
        <w:spacing w:after="200" w:line="276" w:lineRule="auto"/>
        <w:contextualSpacing/>
        <w:rPr>
          <w:rFonts w:asciiTheme="minorHAnsi" w:eastAsia="Times New Roman" w:hAnsiTheme="minorHAnsi" w:cstheme="minorHAnsi"/>
        </w:rPr>
      </w:pPr>
    </w:p>
    <w:p w14:paraId="446D58AF" w14:textId="77777777" w:rsidR="00165F85" w:rsidRPr="00806879" w:rsidRDefault="00165F85" w:rsidP="00165F85">
      <w:pPr>
        <w:widowControl/>
        <w:autoSpaceDE/>
        <w:autoSpaceDN/>
        <w:spacing w:after="200" w:line="276" w:lineRule="auto"/>
        <w:contextualSpacing/>
        <w:rPr>
          <w:rFonts w:asciiTheme="minorHAnsi" w:eastAsia="Times New Roman" w:hAnsiTheme="minorHAnsi" w:cstheme="minorHAnsi"/>
          <w:b/>
          <w:bCs/>
          <w:sz w:val="24"/>
          <w:szCs w:val="24"/>
        </w:rPr>
      </w:pPr>
      <w:r w:rsidRPr="00806879">
        <w:rPr>
          <w:rFonts w:asciiTheme="minorHAnsi" w:eastAsia="Times New Roman" w:hAnsiTheme="minorHAnsi" w:cstheme="minorHAnsi"/>
          <w:b/>
          <w:bCs/>
          <w:sz w:val="24"/>
          <w:szCs w:val="24"/>
        </w:rPr>
        <w:t>Clinical guidance</w:t>
      </w:r>
    </w:p>
    <w:p w14:paraId="31F00F76" w14:textId="77777777" w:rsidR="00165F85" w:rsidRPr="0069209D" w:rsidRDefault="00165F85" w:rsidP="00165F85">
      <w:pPr>
        <w:widowControl/>
        <w:autoSpaceDE/>
        <w:autoSpaceDN/>
        <w:spacing w:after="200" w:line="276" w:lineRule="auto"/>
        <w:contextualSpacing/>
        <w:rPr>
          <w:rFonts w:asciiTheme="minorHAnsi" w:eastAsia="Times New Roman" w:hAnsiTheme="minorHAnsi" w:cstheme="minorHAnsi"/>
          <w:sz w:val="24"/>
          <w:szCs w:val="24"/>
        </w:rPr>
      </w:pPr>
    </w:p>
    <w:p w14:paraId="618DEC32" w14:textId="71CFD204" w:rsidR="00165F85" w:rsidRPr="0069209D" w:rsidRDefault="00165F85" w:rsidP="00165F85">
      <w:pPr>
        <w:widowControl/>
        <w:autoSpaceDE/>
        <w:autoSpaceDN/>
        <w:spacing w:after="300"/>
        <w:rPr>
          <w:rFonts w:asciiTheme="minorHAnsi" w:hAnsiTheme="minorHAnsi" w:cstheme="minorHAnsi"/>
          <w:sz w:val="24"/>
          <w:szCs w:val="24"/>
        </w:rPr>
      </w:pPr>
      <w:r>
        <w:rPr>
          <w:rFonts w:asciiTheme="minorHAnsi" w:hAnsiTheme="minorHAnsi" w:cstheme="minorHAnsi"/>
          <w:sz w:val="24"/>
          <w:szCs w:val="24"/>
        </w:rPr>
        <w:t>Giv</w:t>
      </w:r>
      <w:r w:rsidR="00DC08FF">
        <w:rPr>
          <w:rFonts w:asciiTheme="minorHAnsi" w:hAnsiTheme="minorHAnsi" w:cstheme="minorHAnsi"/>
          <w:sz w:val="24"/>
          <w:szCs w:val="24"/>
        </w:rPr>
        <w:t>e</w:t>
      </w:r>
      <w:r>
        <w:rPr>
          <w:rFonts w:asciiTheme="minorHAnsi" w:hAnsiTheme="minorHAnsi" w:cstheme="minorHAnsi"/>
          <w:sz w:val="24"/>
          <w:szCs w:val="24"/>
        </w:rPr>
        <w:t>n the increasing evidence base on the linkage between mental health difficulties and swallowing and communication needs, t</w:t>
      </w:r>
      <w:r w:rsidRPr="0069209D">
        <w:rPr>
          <w:rFonts w:asciiTheme="minorHAnsi" w:hAnsiTheme="minorHAnsi" w:cstheme="minorHAnsi"/>
          <w:sz w:val="24"/>
          <w:szCs w:val="24"/>
        </w:rPr>
        <w:t xml:space="preserve">he role of SLT within mental health is starting to be recognised within clinical guidance as is the need to consider speech, language and communication needs.  </w:t>
      </w:r>
    </w:p>
    <w:p w14:paraId="1CAB1B33" w14:textId="5501B82A" w:rsidR="00165F85" w:rsidRPr="0069209D" w:rsidRDefault="00C25294" w:rsidP="00165F85">
      <w:pPr>
        <w:pStyle w:val="ListParagraph"/>
        <w:widowControl/>
        <w:numPr>
          <w:ilvl w:val="0"/>
          <w:numId w:val="6"/>
        </w:numPr>
        <w:autoSpaceDE/>
        <w:autoSpaceDN/>
        <w:spacing w:after="300"/>
        <w:rPr>
          <w:rFonts w:asciiTheme="minorHAnsi" w:hAnsiTheme="minorHAnsi" w:cstheme="minorHAnsi"/>
          <w:sz w:val="24"/>
          <w:szCs w:val="24"/>
        </w:rPr>
      </w:pPr>
      <w:hyperlink r:id="rId17" w:history="1">
        <w:r w:rsidR="00165F85" w:rsidRPr="00E33131">
          <w:rPr>
            <w:rStyle w:val="Hyperlink"/>
            <w:rFonts w:asciiTheme="minorHAnsi" w:hAnsiTheme="minorHAnsi" w:cstheme="minorHAnsi"/>
            <w:sz w:val="24"/>
            <w:szCs w:val="24"/>
          </w:rPr>
          <w:t>‘Rehabilitation for patients with complex psychosis’</w:t>
        </w:r>
      </w:hyperlink>
      <w:r w:rsidR="00165F85" w:rsidRPr="0069209D">
        <w:rPr>
          <w:rFonts w:asciiTheme="minorHAnsi" w:hAnsiTheme="minorHAnsi" w:cstheme="minorHAnsi"/>
          <w:sz w:val="24"/>
          <w:szCs w:val="24"/>
        </w:rPr>
        <w:t xml:space="preserve"> (NICE</w:t>
      </w:r>
      <w:r w:rsidR="00165F85">
        <w:rPr>
          <w:rFonts w:asciiTheme="minorHAnsi" w:hAnsiTheme="minorHAnsi" w:cstheme="minorHAnsi"/>
          <w:sz w:val="24"/>
          <w:szCs w:val="24"/>
        </w:rPr>
        <w:t>,</w:t>
      </w:r>
      <w:r w:rsidR="00165F85" w:rsidRPr="0069209D">
        <w:rPr>
          <w:rFonts w:asciiTheme="minorHAnsi" w:hAnsiTheme="minorHAnsi" w:cstheme="minorHAnsi"/>
          <w:sz w:val="24"/>
          <w:szCs w:val="24"/>
        </w:rPr>
        <w:t xml:space="preserve"> 2020) includes the wording </w:t>
      </w:r>
      <w:r w:rsidR="00165F85">
        <w:rPr>
          <w:rFonts w:asciiTheme="minorHAnsi" w:hAnsiTheme="minorHAnsi" w:cstheme="minorHAnsi"/>
          <w:sz w:val="24"/>
          <w:szCs w:val="24"/>
        </w:rPr>
        <w:t>“</w:t>
      </w:r>
      <w:r w:rsidR="00165F85" w:rsidRPr="0069209D">
        <w:rPr>
          <w:rFonts w:asciiTheme="minorHAnsi" w:hAnsiTheme="minorHAnsi" w:cstheme="minorHAnsi"/>
          <w:sz w:val="24"/>
          <w:szCs w:val="24"/>
        </w:rPr>
        <w:t>Speech and language therapist input would be needed to deal with the additional communication needs that can be experienced by this group</w:t>
      </w:r>
      <w:r w:rsidR="00165F85">
        <w:rPr>
          <w:rFonts w:asciiTheme="minorHAnsi" w:hAnsiTheme="minorHAnsi" w:cstheme="minorHAnsi"/>
          <w:sz w:val="24"/>
          <w:szCs w:val="24"/>
        </w:rPr>
        <w:t>”</w:t>
      </w:r>
      <w:r w:rsidR="00165F85" w:rsidRPr="0069209D">
        <w:rPr>
          <w:rFonts w:asciiTheme="minorHAnsi" w:hAnsiTheme="minorHAnsi" w:cstheme="minorHAnsi"/>
          <w:sz w:val="24"/>
          <w:szCs w:val="24"/>
        </w:rPr>
        <w:t xml:space="preserve"> (NICE,</w:t>
      </w:r>
      <w:r w:rsidR="00165F85">
        <w:rPr>
          <w:rFonts w:asciiTheme="minorHAnsi" w:hAnsiTheme="minorHAnsi" w:cstheme="minorHAnsi"/>
          <w:sz w:val="24"/>
          <w:szCs w:val="24"/>
        </w:rPr>
        <w:t xml:space="preserve"> </w:t>
      </w:r>
      <w:r w:rsidR="00165F85" w:rsidRPr="0069209D">
        <w:rPr>
          <w:rFonts w:asciiTheme="minorHAnsi" w:hAnsiTheme="minorHAnsi" w:cstheme="minorHAnsi"/>
          <w:sz w:val="24"/>
          <w:szCs w:val="24"/>
        </w:rPr>
        <w:t xml:space="preserve">2020).  </w:t>
      </w:r>
    </w:p>
    <w:p w14:paraId="6B3F2F9E" w14:textId="6006C292" w:rsidR="00165F85" w:rsidRPr="0069209D" w:rsidRDefault="00C25294" w:rsidP="00165F85">
      <w:pPr>
        <w:pStyle w:val="ListParagraph"/>
        <w:widowControl/>
        <w:numPr>
          <w:ilvl w:val="0"/>
          <w:numId w:val="6"/>
        </w:numPr>
        <w:autoSpaceDE/>
        <w:autoSpaceDN/>
        <w:spacing w:after="300"/>
        <w:rPr>
          <w:rFonts w:asciiTheme="minorHAnsi" w:hAnsiTheme="minorHAnsi" w:cstheme="minorHAnsi"/>
          <w:sz w:val="24"/>
          <w:szCs w:val="24"/>
        </w:rPr>
      </w:pPr>
      <w:hyperlink r:id="rId18" w:history="1">
        <w:r w:rsidR="00165F85" w:rsidRPr="00E33131">
          <w:rPr>
            <w:rStyle w:val="Hyperlink"/>
            <w:rFonts w:asciiTheme="minorHAnsi" w:hAnsiTheme="minorHAnsi" w:cstheme="minorHAnsi"/>
            <w:sz w:val="24"/>
            <w:szCs w:val="24"/>
          </w:rPr>
          <w:t>NICE Guidelines: Depression in children and young people: identification and management</w:t>
        </w:r>
      </w:hyperlink>
      <w:r w:rsidR="00165F85" w:rsidRPr="0069209D">
        <w:rPr>
          <w:rFonts w:asciiTheme="minorHAnsi" w:hAnsiTheme="minorHAnsi" w:cstheme="minorHAnsi"/>
          <w:sz w:val="24"/>
          <w:szCs w:val="24"/>
        </w:rPr>
        <w:t xml:space="preserve"> (2019) notes that “Certain therapies may not be suitable or may need to be adapted for use with children generally or those with comorbidities, neurodevelopmental disorders, learning disabilities or different communication needs.” </w:t>
      </w:r>
    </w:p>
    <w:p w14:paraId="7212B429" w14:textId="4371189A" w:rsidR="00165F85" w:rsidRPr="00806879" w:rsidRDefault="00C25294" w:rsidP="00165F85">
      <w:pPr>
        <w:pStyle w:val="ListParagraph"/>
        <w:widowControl/>
        <w:numPr>
          <w:ilvl w:val="0"/>
          <w:numId w:val="6"/>
        </w:numPr>
        <w:autoSpaceDE/>
        <w:autoSpaceDN/>
        <w:spacing w:after="300"/>
        <w:rPr>
          <w:rFonts w:asciiTheme="minorHAnsi" w:hAnsiTheme="minorHAnsi" w:cstheme="minorHAnsi"/>
          <w:sz w:val="24"/>
          <w:szCs w:val="24"/>
        </w:rPr>
      </w:pPr>
      <w:hyperlink r:id="rId19" w:history="1">
        <w:r w:rsidR="00165F85" w:rsidRPr="00E33131">
          <w:rPr>
            <w:rStyle w:val="Hyperlink"/>
            <w:rFonts w:asciiTheme="minorHAnsi" w:hAnsiTheme="minorHAnsi" w:cstheme="minorHAnsi"/>
            <w:sz w:val="24"/>
            <w:szCs w:val="24"/>
          </w:rPr>
          <w:t>NICE Quality Standard - Early years: promoting health and wellbeing in under 5s</w:t>
        </w:r>
      </w:hyperlink>
      <w:r w:rsidR="00165F85" w:rsidRPr="00806879">
        <w:rPr>
          <w:rFonts w:asciiTheme="minorHAnsi" w:hAnsiTheme="minorHAnsi" w:cstheme="minorHAnsi"/>
          <w:sz w:val="24"/>
          <w:szCs w:val="24"/>
        </w:rPr>
        <w:t xml:space="preserve"> (2016) notes that “Children and young people with communication difficulties are at increased risk of social, emotional and behavioural difficulties and mental health problems. So</w:t>
      </w:r>
      <w:r w:rsidR="00165F85">
        <w:rPr>
          <w:rFonts w:asciiTheme="minorHAnsi" w:hAnsiTheme="minorHAnsi" w:cstheme="minorHAnsi"/>
          <w:sz w:val="24"/>
          <w:szCs w:val="24"/>
        </w:rPr>
        <w:t>,</w:t>
      </w:r>
      <w:r w:rsidR="00165F85" w:rsidRPr="00806879">
        <w:rPr>
          <w:rFonts w:asciiTheme="minorHAnsi" w:hAnsiTheme="minorHAnsi" w:cstheme="minorHAnsi"/>
          <w:sz w:val="24"/>
          <w:szCs w:val="24"/>
        </w:rPr>
        <w:t xml:space="preserve"> identifying their speech and language needs early is crucial for their health and wellbeing.” </w:t>
      </w:r>
    </w:p>
    <w:p w14:paraId="52967B29" w14:textId="77777777" w:rsidR="00165F85" w:rsidRPr="0069209D" w:rsidRDefault="00165F85" w:rsidP="00165F85">
      <w:pPr>
        <w:widowControl/>
        <w:autoSpaceDE/>
        <w:autoSpaceDN/>
        <w:spacing w:after="200" w:line="276" w:lineRule="auto"/>
        <w:contextualSpacing/>
        <w:rPr>
          <w:rFonts w:asciiTheme="minorHAnsi" w:eastAsia="Times New Roman" w:hAnsiTheme="minorHAnsi" w:cstheme="minorHAnsi"/>
          <w:sz w:val="24"/>
          <w:szCs w:val="24"/>
        </w:rPr>
      </w:pPr>
    </w:p>
    <w:p w14:paraId="71FFADE1" w14:textId="10CBBD76" w:rsidR="00165F85" w:rsidRPr="0069209D" w:rsidRDefault="00165F85" w:rsidP="00165F85">
      <w:pPr>
        <w:widowControl/>
        <w:autoSpaceDE/>
        <w:autoSpaceDN/>
        <w:spacing w:after="300"/>
        <w:rPr>
          <w:rFonts w:asciiTheme="minorHAnsi" w:hAnsiTheme="minorHAnsi" w:cstheme="minorHAnsi"/>
          <w:sz w:val="24"/>
          <w:szCs w:val="24"/>
        </w:rPr>
      </w:pPr>
      <w:r w:rsidRPr="0069209D">
        <w:rPr>
          <w:rFonts w:asciiTheme="minorHAnsi" w:hAnsiTheme="minorHAnsi" w:cstheme="minorHAnsi"/>
          <w:sz w:val="24"/>
          <w:szCs w:val="24"/>
        </w:rPr>
        <w:t>SLT is a therapeutic protective intervention</w:t>
      </w:r>
      <w:r>
        <w:rPr>
          <w:rFonts w:asciiTheme="minorHAnsi" w:hAnsiTheme="minorHAnsi" w:cstheme="minorHAnsi"/>
          <w:sz w:val="24"/>
          <w:szCs w:val="24"/>
        </w:rPr>
        <w:t>. I</w:t>
      </w:r>
      <w:r w:rsidRPr="0069209D">
        <w:rPr>
          <w:rFonts w:asciiTheme="minorHAnsi" w:hAnsiTheme="minorHAnsi" w:cstheme="minorHAnsi"/>
          <w:sz w:val="24"/>
          <w:szCs w:val="24"/>
        </w:rPr>
        <w:t xml:space="preserve">t can help reduce inequalities and can enable successful relationships and relational security.  Supporting health literacy is currently an area that is poorly serviced within </w:t>
      </w:r>
      <w:r w:rsidRPr="0069209D">
        <w:rPr>
          <w:rFonts w:asciiTheme="minorHAnsi" w:hAnsiTheme="minorHAnsi" w:cstheme="minorHAnsi"/>
          <w:sz w:val="24"/>
          <w:szCs w:val="24"/>
        </w:rPr>
        <w:lastRenderedPageBreak/>
        <w:t xml:space="preserve">mental health provision. </w:t>
      </w:r>
      <w:r w:rsidR="006E04CF">
        <w:rPr>
          <w:rFonts w:asciiTheme="minorHAnsi" w:hAnsiTheme="minorHAnsi" w:cstheme="minorHAnsi"/>
          <w:sz w:val="24"/>
          <w:szCs w:val="24"/>
        </w:rPr>
        <w:t xml:space="preserve"> </w:t>
      </w:r>
      <w:r w:rsidRPr="0069209D">
        <w:rPr>
          <w:rFonts w:asciiTheme="minorHAnsi" w:hAnsiTheme="minorHAnsi" w:cstheme="minorHAnsi"/>
          <w:sz w:val="24"/>
          <w:szCs w:val="24"/>
        </w:rPr>
        <w:t>Speech and language therapists are able to support this through assessment, individual intervention</w:t>
      </w:r>
      <w:r w:rsidR="009B34F0">
        <w:rPr>
          <w:rFonts w:asciiTheme="minorHAnsi" w:hAnsiTheme="minorHAnsi" w:cstheme="minorHAnsi"/>
          <w:sz w:val="24"/>
          <w:szCs w:val="24"/>
        </w:rPr>
        <w:t>,</w:t>
      </w:r>
      <w:r w:rsidRPr="0069209D">
        <w:rPr>
          <w:rFonts w:asciiTheme="minorHAnsi" w:hAnsiTheme="minorHAnsi" w:cstheme="minorHAnsi"/>
          <w:sz w:val="24"/>
          <w:szCs w:val="24"/>
        </w:rPr>
        <w:t xml:space="preserve"> provision of accessible information</w:t>
      </w:r>
      <w:r w:rsidR="009B34F0">
        <w:rPr>
          <w:rFonts w:asciiTheme="minorHAnsi" w:hAnsiTheme="minorHAnsi" w:cstheme="minorHAnsi"/>
          <w:sz w:val="24"/>
          <w:szCs w:val="24"/>
        </w:rPr>
        <w:t xml:space="preserve"> and ensuring the communication environment around the individual is enabling</w:t>
      </w:r>
      <w:r w:rsidRPr="0069209D">
        <w:rPr>
          <w:rFonts w:asciiTheme="minorHAnsi" w:hAnsiTheme="minorHAnsi" w:cstheme="minorHAnsi"/>
          <w:sz w:val="24"/>
          <w:szCs w:val="24"/>
        </w:rPr>
        <w:t xml:space="preserve">.  Good communication supports resilience, for example it enables individuals to communicate effectively about emotions and </w:t>
      </w:r>
      <w:r>
        <w:rPr>
          <w:rFonts w:asciiTheme="minorHAnsi" w:hAnsiTheme="minorHAnsi" w:cstheme="minorHAnsi"/>
          <w:sz w:val="24"/>
          <w:szCs w:val="24"/>
        </w:rPr>
        <w:t xml:space="preserve">promotes </w:t>
      </w:r>
      <w:r w:rsidRPr="0069209D">
        <w:rPr>
          <w:rFonts w:asciiTheme="minorHAnsi" w:hAnsiTheme="minorHAnsi" w:cstheme="minorHAnsi"/>
          <w:sz w:val="24"/>
          <w:szCs w:val="24"/>
        </w:rPr>
        <w:t xml:space="preserve">problem solving. </w:t>
      </w:r>
      <w:r w:rsidR="006E04CF">
        <w:rPr>
          <w:rFonts w:asciiTheme="minorHAnsi" w:hAnsiTheme="minorHAnsi" w:cstheme="minorHAnsi"/>
          <w:sz w:val="24"/>
          <w:szCs w:val="24"/>
        </w:rPr>
        <w:t xml:space="preserve"> </w:t>
      </w:r>
      <w:r w:rsidRPr="0069209D">
        <w:rPr>
          <w:rFonts w:asciiTheme="minorHAnsi" w:hAnsiTheme="minorHAnsi" w:cstheme="minorHAnsi"/>
          <w:sz w:val="24"/>
          <w:szCs w:val="24"/>
        </w:rPr>
        <w:t>Successful communication can facilitate access to verbally mediated psychological therapies and can also provide access support to the criminal justice system</w:t>
      </w:r>
      <w:r w:rsidR="006E04CF">
        <w:rPr>
          <w:rFonts w:asciiTheme="minorHAnsi" w:hAnsiTheme="minorHAnsi" w:cstheme="minorHAnsi"/>
          <w:sz w:val="24"/>
          <w:szCs w:val="24"/>
        </w:rPr>
        <w:t xml:space="preserve"> (CJS)</w:t>
      </w:r>
      <w:r w:rsidRPr="0069209D">
        <w:rPr>
          <w:rFonts w:asciiTheme="minorHAnsi" w:hAnsiTheme="minorHAnsi" w:cstheme="minorHAnsi"/>
          <w:sz w:val="24"/>
          <w:szCs w:val="24"/>
        </w:rPr>
        <w:t xml:space="preserve">. For those individuals that need communication adjustments and supports, SLT should therefore be an integral part of the multi-disciplinary team (MDT) and mental health service.  </w:t>
      </w:r>
    </w:p>
    <w:bookmarkEnd w:id="2"/>
    <w:p w14:paraId="78BE96B5" w14:textId="77777777" w:rsidR="00165F85" w:rsidRDefault="00165F85" w:rsidP="00165F85">
      <w:pPr>
        <w:widowControl/>
        <w:autoSpaceDE/>
        <w:autoSpaceDN/>
        <w:spacing w:after="300"/>
        <w:rPr>
          <w:rFonts w:asciiTheme="minorHAnsi" w:hAnsiTheme="minorHAnsi" w:cstheme="minorHAnsi"/>
          <w:sz w:val="24"/>
          <w:szCs w:val="24"/>
        </w:rPr>
      </w:pPr>
    </w:p>
    <w:p w14:paraId="587320C0" w14:textId="73300412" w:rsidR="00165F85" w:rsidRDefault="00165F85" w:rsidP="00165F85">
      <w:pPr>
        <w:widowControl/>
        <w:autoSpaceDE/>
        <w:autoSpaceDN/>
        <w:spacing w:after="300"/>
        <w:rPr>
          <w:rFonts w:asciiTheme="minorHAnsi" w:hAnsiTheme="minorHAnsi" w:cstheme="minorHAnsi"/>
          <w:b/>
          <w:bCs/>
          <w:sz w:val="24"/>
          <w:szCs w:val="24"/>
          <w:u w:val="single"/>
        </w:rPr>
      </w:pPr>
      <w:r w:rsidRPr="0069209D">
        <w:rPr>
          <w:rFonts w:asciiTheme="minorHAnsi" w:hAnsiTheme="minorHAnsi" w:cstheme="minorHAnsi"/>
          <w:b/>
          <w:bCs/>
          <w:sz w:val="24"/>
          <w:szCs w:val="24"/>
          <w:u w:val="single"/>
        </w:rPr>
        <w:t>SLT role within adult mental health services</w:t>
      </w:r>
    </w:p>
    <w:p w14:paraId="14192D30" w14:textId="77777777" w:rsidR="006E04CF" w:rsidRPr="0069209D" w:rsidRDefault="006E04CF" w:rsidP="00165F85">
      <w:pPr>
        <w:widowControl/>
        <w:autoSpaceDE/>
        <w:autoSpaceDN/>
        <w:spacing w:after="300"/>
        <w:rPr>
          <w:rFonts w:asciiTheme="minorHAnsi" w:hAnsiTheme="minorHAnsi" w:cstheme="minorHAnsi"/>
          <w:b/>
          <w:bCs/>
          <w:sz w:val="24"/>
          <w:szCs w:val="24"/>
          <w:u w:val="single"/>
        </w:rPr>
      </w:pPr>
    </w:p>
    <w:p w14:paraId="53BC57CA" w14:textId="030C136E" w:rsidR="00165F85" w:rsidRPr="0069209D" w:rsidRDefault="00C25294" w:rsidP="00165F85">
      <w:pPr>
        <w:widowControl/>
        <w:autoSpaceDE/>
        <w:autoSpaceDN/>
        <w:spacing w:after="300"/>
        <w:rPr>
          <w:rFonts w:asciiTheme="minorHAnsi" w:hAnsiTheme="minorHAnsi" w:cstheme="minorHAnsi"/>
          <w:sz w:val="24"/>
          <w:szCs w:val="24"/>
        </w:rPr>
      </w:pPr>
      <w:hyperlink r:id="rId20" w:anchor="section-5" w:history="1">
        <w:r w:rsidR="00165F85" w:rsidRPr="00260928">
          <w:rPr>
            <w:rStyle w:val="Hyperlink"/>
            <w:rFonts w:asciiTheme="minorHAnsi" w:hAnsiTheme="minorHAnsi" w:cstheme="minorHAnsi"/>
            <w:sz w:val="24"/>
            <w:szCs w:val="24"/>
          </w:rPr>
          <w:t>RCSLT guidance</w:t>
        </w:r>
      </w:hyperlink>
      <w:r w:rsidR="00165F85" w:rsidRPr="0069209D">
        <w:rPr>
          <w:rFonts w:asciiTheme="minorHAnsi" w:hAnsiTheme="minorHAnsi" w:cstheme="minorHAnsi"/>
          <w:sz w:val="24"/>
          <w:szCs w:val="24"/>
        </w:rPr>
        <w:t xml:space="preserve"> recommends that the role of speech and language therapists within adult mental health services is to;</w:t>
      </w:r>
    </w:p>
    <w:p w14:paraId="7B80CBC0" w14:textId="4A7C5835" w:rsidR="00165F85" w:rsidRPr="006E04CF" w:rsidRDefault="00165F85" w:rsidP="00165F85">
      <w:pPr>
        <w:pStyle w:val="ListParagraph"/>
        <w:widowControl/>
        <w:numPr>
          <w:ilvl w:val="0"/>
          <w:numId w:val="6"/>
        </w:numPr>
        <w:autoSpaceDE/>
        <w:autoSpaceDN/>
        <w:spacing w:after="300"/>
        <w:rPr>
          <w:rFonts w:asciiTheme="minorHAnsi" w:hAnsiTheme="minorHAnsi" w:cstheme="minorHAnsi"/>
        </w:rPr>
      </w:pPr>
      <w:r w:rsidRPr="006E04CF">
        <w:rPr>
          <w:rFonts w:asciiTheme="minorHAnsi" w:hAnsiTheme="minorHAnsi" w:cstheme="minorHAnsi"/>
        </w:rPr>
        <w:t xml:space="preserve">establish the language skills level </w:t>
      </w:r>
      <w:r w:rsidR="00B83E13" w:rsidRPr="006E04CF">
        <w:rPr>
          <w:rFonts w:asciiTheme="minorHAnsi" w:hAnsiTheme="minorHAnsi" w:cstheme="minorHAnsi"/>
        </w:rPr>
        <w:t xml:space="preserve">of individual patients </w:t>
      </w:r>
      <w:r w:rsidRPr="006E04CF">
        <w:rPr>
          <w:rFonts w:asciiTheme="minorHAnsi" w:hAnsiTheme="minorHAnsi" w:cstheme="minorHAnsi"/>
        </w:rPr>
        <w:t xml:space="preserve">to make informed decisions about suitability for verbally mediated interventions, </w:t>
      </w:r>
      <w:proofErr w:type="spellStart"/>
      <w:r w:rsidRPr="006E04CF">
        <w:rPr>
          <w:rFonts w:asciiTheme="minorHAnsi" w:hAnsiTheme="minorHAnsi" w:cstheme="minorHAnsi"/>
        </w:rPr>
        <w:t>eg.</w:t>
      </w:r>
      <w:proofErr w:type="spellEnd"/>
      <w:r w:rsidRPr="006E04CF">
        <w:rPr>
          <w:rFonts w:asciiTheme="minorHAnsi" w:hAnsiTheme="minorHAnsi" w:cstheme="minorHAnsi"/>
        </w:rPr>
        <w:t xml:space="preserve"> anger management</w:t>
      </w:r>
      <w:r w:rsidR="00B83E13" w:rsidRPr="006E04CF">
        <w:rPr>
          <w:rFonts w:asciiTheme="minorHAnsi" w:hAnsiTheme="minorHAnsi" w:cstheme="minorHAnsi"/>
        </w:rPr>
        <w:t>,</w:t>
      </w:r>
      <w:r w:rsidRPr="006E04CF">
        <w:rPr>
          <w:rFonts w:asciiTheme="minorHAnsi" w:hAnsiTheme="minorHAnsi" w:cstheme="minorHAnsi"/>
        </w:rPr>
        <w:t xml:space="preserve"> and to indicate whether the patient has the necessary skills to cope with group-based interventions.  Difficulty in managing emotions such as anger can be underpinned by specific difficulties in </w:t>
      </w:r>
      <w:r w:rsidR="00B83E13" w:rsidRPr="006E04CF">
        <w:rPr>
          <w:rFonts w:asciiTheme="minorHAnsi" w:hAnsiTheme="minorHAnsi" w:cstheme="minorHAnsi"/>
        </w:rPr>
        <w:t>s</w:t>
      </w:r>
      <w:r w:rsidRPr="006E04CF">
        <w:rPr>
          <w:rFonts w:asciiTheme="minorHAnsi" w:hAnsiTheme="minorHAnsi" w:cstheme="minorHAnsi"/>
        </w:rPr>
        <w:t xml:space="preserve">ocial </w:t>
      </w:r>
      <w:r w:rsidR="00B83E13" w:rsidRPr="006E04CF">
        <w:rPr>
          <w:rFonts w:asciiTheme="minorHAnsi" w:hAnsiTheme="minorHAnsi" w:cstheme="minorHAnsi"/>
        </w:rPr>
        <w:t>c</w:t>
      </w:r>
      <w:r w:rsidRPr="006E04CF">
        <w:rPr>
          <w:rFonts w:asciiTheme="minorHAnsi" w:hAnsiTheme="minorHAnsi" w:cstheme="minorHAnsi"/>
        </w:rPr>
        <w:t xml:space="preserve">ognition or </w:t>
      </w:r>
      <w:r w:rsidR="00B83E13" w:rsidRPr="006E04CF">
        <w:rPr>
          <w:rFonts w:asciiTheme="minorHAnsi" w:hAnsiTheme="minorHAnsi" w:cstheme="minorHAnsi"/>
        </w:rPr>
        <w:t>s</w:t>
      </w:r>
      <w:r w:rsidRPr="006E04CF">
        <w:rPr>
          <w:rFonts w:asciiTheme="minorHAnsi" w:hAnsiTheme="minorHAnsi" w:cstheme="minorHAnsi"/>
        </w:rPr>
        <w:t xml:space="preserve">ocial </w:t>
      </w:r>
      <w:r w:rsidR="00B83E13" w:rsidRPr="006E04CF">
        <w:rPr>
          <w:rFonts w:asciiTheme="minorHAnsi" w:hAnsiTheme="minorHAnsi" w:cstheme="minorHAnsi"/>
        </w:rPr>
        <w:t>p</w:t>
      </w:r>
      <w:r w:rsidRPr="006E04CF">
        <w:rPr>
          <w:rFonts w:asciiTheme="minorHAnsi" w:hAnsiTheme="minorHAnsi" w:cstheme="minorHAnsi"/>
        </w:rPr>
        <w:t>erception.</w:t>
      </w:r>
      <w:r w:rsidR="005525A5" w:rsidRPr="006E04CF">
        <w:rPr>
          <w:rFonts w:asciiTheme="minorHAnsi" w:hAnsiTheme="minorHAnsi" w:cstheme="minorHAnsi"/>
        </w:rPr>
        <w:t xml:space="preserve"> </w:t>
      </w:r>
      <w:r w:rsidRPr="006E04CF">
        <w:rPr>
          <w:rFonts w:asciiTheme="minorHAnsi" w:hAnsiTheme="minorHAnsi" w:cstheme="minorHAnsi"/>
        </w:rPr>
        <w:t>S</w:t>
      </w:r>
      <w:r w:rsidR="005525A5" w:rsidRPr="006E04CF">
        <w:rPr>
          <w:rFonts w:asciiTheme="minorHAnsi" w:hAnsiTheme="minorHAnsi" w:cstheme="minorHAnsi"/>
        </w:rPr>
        <w:t xml:space="preserve">peech and language therapists </w:t>
      </w:r>
      <w:r w:rsidRPr="006E04CF">
        <w:rPr>
          <w:rFonts w:asciiTheme="minorHAnsi" w:hAnsiTheme="minorHAnsi" w:cstheme="minorHAnsi"/>
        </w:rPr>
        <w:t>are vital to ensur</w:t>
      </w:r>
      <w:r w:rsidR="005525A5" w:rsidRPr="006E04CF">
        <w:rPr>
          <w:rFonts w:asciiTheme="minorHAnsi" w:hAnsiTheme="minorHAnsi" w:cstheme="minorHAnsi"/>
        </w:rPr>
        <w:t>e</w:t>
      </w:r>
      <w:r w:rsidRPr="006E04CF">
        <w:rPr>
          <w:rFonts w:asciiTheme="minorHAnsi" w:hAnsiTheme="minorHAnsi" w:cstheme="minorHAnsi"/>
        </w:rPr>
        <w:t xml:space="preserve"> individuals have sufficient health </w:t>
      </w:r>
      <w:r w:rsidR="005525A5" w:rsidRPr="006E04CF">
        <w:rPr>
          <w:rFonts w:asciiTheme="minorHAnsi" w:hAnsiTheme="minorHAnsi" w:cstheme="minorHAnsi"/>
        </w:rPr>
        <w:t>l</w:t>
      </w:r>
      <w:r w:rsidRPr="006E04CF">
        <w:rPr>
          <w:rFonts w:asciiTheme="minorHAnsi" w:hAnsiTheme="minorHAnsi" w:cstheme="minorHAnsi"/>
        </w:rPr>
        <w:t>iteracy and language skills in order to access psychological interventions (verbally mediated or via written mode) given that 43% of adults (aged 18-65) struggle with text</w:t>
      </w:r>
      <w:r w:rsidR="004A2CA9">
        <w:rPr>
          <w:rFonts w:asciiTheme="minorHAnsi" w:hAnsiTheme="minorHAnsi" w:cstheme="minorHAnsi"/>
        </w:rPr>
        <w:t>-</w:t>
      </w:r>
      <w:r w:rsidRPr="006E04CF">
        <w:rPr>
          <w:rFonts w:asciiTheme="minorHAnsi" w:hAnsiTheme="minorHAnsi" w:cstheme="minorHAnsi"/>
        </w:rPr>
        <w:t>based health information (Rowlands et al, 2015)</w:t>
      </w:r>
    </w:p>
    <w:p w14:paraId="1715901F" w14:textId="099C2916" w:rsidR="00165F85" w:rsidRPr="00806879" w:rsidRDefault="005525A5" w:rsidP="00165F85">
      <w:pPr>
        <w:pStyle w:val="ListParagraph"/>
        <w:widowControl/>
        <w:numPr>
          <w:ilvl w:val="0"/>
          <w:numId w:val="6"/>
        </w:numPr>
        <w:autoSpaceDE/>
        <w:autoSpaceDN/>
        <w:spacing w:after="300"/>
        <w:rPr>
          <w:rFonts w:asciiTheme="minorHAnsi" w:hAnsiTheme="minorHAnsi" w:cstheme="minorHAnsi"/>
          <w:sz w:val="24"/>
          <w:szCs w:val="24"/>
        </w:rPr>
      </w:pPr>
      <w:r>
        <w:rPr>
          <w:rFonts w:asciiTheme="minorHAnsi" w:hAnsiTheme="minorHAnsi" w:cstheme="minorHAnsi"/>
          <w:sz w:val="24"/>
          <w:szCs w:val="24"/>
        </w:rPr>
        <w:t>e</w:t>
      </w:r>
      <w:r w:rsidR="00165F85" w:rsidRPr="00806879">
        <w:rPr>
          <w:rFonts w:asciiTheme="minorHAnsi" w:hAnsiTheme="minorHAnsi" w:cstheme="minorHAnsi"/>
          <w:sz w:val="24"/>
          <w:szCs w:val="24"/>
        </w:rPr>
        <w:t xml:space="preserve">stablish capacity for informed consent </w:t>
      </w:r>
    </w:p>
    <w:p w14:paraId="3146A30B" w14:textId="27BF6D61" w:rsidR="00165F85" w:rsidRPr="0069209D" w:rsidRDefault="005525A5" w:rsidP="00165F85">
      <w:pPr>
        <w:pStyle w:val="ListParagraph"/>
        <w:widowControl/>
        <w:numPr>
          <w:ilvl w:val="0"/>
          <w:numId w:val="6"/>
        </w:numPr>
        <w:autoSpaceDE/>
        <w:autoSpaceDN/>
        <w:spacing w:after="300"/>
        <w:rPr>
          <w:rFonts w:asciiTheme="minorHAnsi" w:hAnsiTheme="minorHAnsi" w:cstheme="minorHAnsi"/>
          <w:sz w:val="24"/>
          <w:szCs w:val="24"/>
        </w:rPr>
      </w:pPr>
      <w:r>
        <w:rPr>
          <w:rFonts w:asciiTheme="minorHAnsi" w:hAnsiTheme="minorHAnsi" w:cstheme="minorHAnsi"/>
          <w:sz w:val="24"/>
          <w:szCs w:val="24"/>
        </w:rPr>
        <w:t>i</w:t>
      </w:r>
      <w:r w:rsidR="00165F85" w:rsidRPr="0069209D">
        <w:rPr>
          <w:rFonts w:asciiTheme="minorHAnsi" w:hAnsiTheme="minorHAnsi" w:cstheme="minorHAnsi"/>
          <w:sz w:val="24"/>
          <w:szCs w:val="24"/>
        </w:rPr>
        <w:t>mprove the accuracy of risk assessments by making information accessible and supporting patient</w:t>
      </w:r>
      <w:r>
        <w:rPr>
          <w:rFonts w:asciiTheme="minorHAnsi" w:hAnsiTheme="minorHAnsi" w:cstheme="minorHAnsi"/>
          <w:sz w:val="24"/>
          <w:szCs w:val="24"/>
        </w:rPr>
        <w:t>s</w:t>
      </w:r>
      <w:r w:rsidR="00165F85" w:rsidRPr="0069209D">
        <w:rPr>
          <w:rFonts w:asciiTheme="minorHAnsi" w:hAnsiTheme="minorHAnsi" w:cstheme="minorHAnsi"/>
          <w:sz w:val="24"/>
          <w:szCs w:val="24"/>
        </w:rPr>
        <w:t xml:space="preserve"> to communicate their needs and issues.  This is vital in order to comply with the Mental Health </w:t>
      </w:r>
      <w:r w:rsidR="004A2CA9">
        <w:rPr>
          <w:rFonts w:asciiTheme="minorHAnsi" w:hAnsiTheme="minorHAnsi" w:cstheme="minorHAnsi"/>
          <w:sz w:val="24"/>
          <w:szCs w:val="24"/>
        </w:rPr>
        <w:t>M</w:t>
      </w:r>
      <w:r w:rsidR="00165F85" w:rsidRPr="0069209D">
        <w:rPr>
          <w:rFonts w:asciiTheme="minorHAnsi" w:hAnsiTheme="minorHAnsi" w:cstheme="minorHAnsi"/>
          <w:sz w:val="24"/>
          <w:szCs w:val="24"/>
        </w:rPr>
        <w:t xml:space="preserve">easure 2010 </w:t>
      </w:r>
    </w:p>
    <w:p w14:paraId="7DE9B628" w14:textId="4AE1D9BB" w:rsidR="00165F85" w:rsidRPr="0069209D" w:rsidRDefault="005525A5" w:rsidP="00165F85">
      <w:pPr>
        <w:pStyle w:val="ListParagraph"/>
        <w:widowControl/>
        <w:numPr>
          <w:ilvl w:val="0"/>
          <w:numId w:val="6"/>
        </w:numPr>
        <w:autoSpaceDE/>
        <w:autoSpaceDN/>
        <w:spacing w:after="300"/>
        <w:rPr>
          <w:rFonts w:asciiTheme="minorHAnsi" w:hAnsiTheme="minorHAnsi" w:cstheme="minorHAnsi"/>
          <w:sz w:val="24"/>
          <w:szCs w:val="24"/>
        </w:rPr>
      </w:pPr>
      <w:r>
        <w:rPr>
          <w:rFonts w:asciiTheme="minorHAnsi" w:hAnsiTheme="minorHAnsi" w:cstheme="minorHAnsi"/>
          <w:sz w:val="24"/>
          <w:szCs w:val="24"/>
        </w:rPr>
        <w:t>g</w:t>
      </w:r>
      <w:r w:rsidR="00165F85" w:rsidRPr="0069209D">
        <w:rPr>
          <w:rFonts w:asciiTheme="minorHAnsi" w:hAnsiTheme="minorHAnsi" w:cstheme="minorHAnsi"/>
          <w:sz w:val="24"/>
          <w:szCs w:val="24"/>
        </w:rPr>
        <w:t>ain additional information about patients</w:t>
      </w:r>
      <w:r>
        <w:rPr>
          <w:rFonts w:asciiTheme="minorHAnsi" w:hAnsiTheme="minorHAnsi" w:cstheme="minorHAnsi"/>
          <w:sz w:val="24"/>
          <w:szCs w:val="24"/>
        </w:rPr>
        <w:t>’</w:t>
      </w:r>
      <w:r w:rsidR="00165F85" w:rsidRPr="0069209D">
        <w:rPr>
          <w:rFonts w:asciiTheme="minorHAnsi" w:hAnsiTheme="minorHAnsi" w:cstheme="minorHAnsi"/>
          <w:sz w:val="24"/>
          <w:szCs w:val="24"/>
        </w:rPr>
        <w:t xml:space="preserve"> worries, dislikes, preoccupations</w:t>
      </w:r>
      <w:r w:rsidR="00165F85">
        <w:rPr>
          <w:rFonts w:asciiTheme="minorHAnsi" w:hAnsiTheme="minorHAnsi" w:cstheme="minorHAnsi"/>
          <w:sz w:val="24"/>
          <w:szCs w:val="24"/>
        </w:rPr>
        <w:t>, goals,</w:t>
      </w:r>
      <w:r w:rsidR="00165F85" w:rsidRPr="0069209D">
        <w:rPr>
          <w:rFonts w:asciiTheme="minorHAnsi" w:hAnsiTheme="minorHAnsi" w:cstheme="minorHAnsi"/>
          <w:sz w:val="24"/>
          <w:szCs w:val="24"/>
        </w:rPr>
        <w:t xml:space="preserve"> etc</w:t>
      </w:r>
      <w:r w:rsidR="00165F85">
        <w:rPr>
          <w:rFonts w:asciiTheme="minorHAnsi" w:hAnsiTheme="minorHAnsi" w:cstheme="minorHAnsi"/>
          <w:sz w:val="24"/>
          <w:szCs w:val="24"/>
        </w:rPr>
        <w:t>.</w:t>
      </w:r>
      <w:r w:rsidR="00165F85" w:rsidRPr="0069209D">
        <w:rPr>
          <w:rFonts w:asciiTheme="minorHAnsi" w:hAnsiTheme="minorHAnsi" w:cstheme="minorHAnsi"/>
          <w:sz w:val="24"/>
          <w:szCs w:val="24"/>
        </w:rPr>
        <w:t xml:space="preserve"> </w:t>
      </w:r>
    </w:p>
    <w:p w14:paraId="09FE2295" w14:textId="556AB1ED" w:rsidR="00165F85" w:rsidRPr="006E04CF" w:rsidRDefault="00165F85" w:rsidP="00165F85">
      <w:pPr>
        <w:pStyle w:val="CommentText"/>
        <w:numPr>
          <w:ilvl w:val="0"/>
          <w:numId w:val="6"/>
        </w:numPr>
        <w:rPr>
          <w:sz w:val="24"/>
          <w:szCs w:val="24"/>
        </w:rPr>
      </w:pPr>
      <w:r w:rsidRPr="005525A5">
        <w:rPr>
          <w:rFonts w:cstheme="minorHAnsi"/>
          <w:sz w:val="24"/>
          <w:szCs w:val="24"/>
        </w:rPr>
        <w:t xml:space="preserve">Supporting the </w:t>
      </w:r>
      <w:r w:rsidR="005525A5" w:rsidRPr="005525A5">
        <w:rPr>
          <w:rFonts w:cstheme="minorHAnsi"/>
          <w:sz w:val="24"/>
          <w:szCs w:val="24"/>
        </w:rPr>
        <w:t>MDT</w:t>
      </w:r>
      <w:r w:rsidRPr="005525A5">
        <w:rPr>
          <w:rFonts w:cstheme="minorHAnsi"/>
          <w:sz w:val="24"/>
          <w:szCs w:val="24"/>
        </w:rPr>
        <w:t xml:space="preserve"> to have a full profile of the patient and to support staff to achieve </w:t>
      </w:r>
      <w:r w:rsidRPr="006E04CF">
        <w:rPr>
          <w:rFonts w:cstheme="minorHAnsi"/>
          <w:sz w:val="24"/>
          <w:szCs w:val="24"/>
        </w:rPr>
        <w:t xml:space="preserve">effective communication </w:t>
      </w:r>
      <w:r w:rsidRPr="006E04CF">
        <w:rPr>
          <w:sz w:val="24"/>
          <w:szCs w:val="24"/>
        </w:rPr>
        <w:t xml:space="preserve">and goal attainment. </w:t>
      </w:r>
      <w:r w:rsidR="005525A5">
        <w:rPr>
          <w:sz w:val="24"/>
          <w:szCs w:val="24"/>
        </w:rPr>
        <w:t xml:space="preserve"> </w:t>
      </w:r>
      <w:r w:rsidRPr="006E04CF">
        <w:rPr>
          <w:sz w:val="24"/>
          <w:szCs w:val="24"/>
        </w:rPr>
        <w:t>This is particularly important as part of the Mental Health Integrated Care Pathway Approach (CPA)</w:t>
      </w:r>
    </w:p>
    <w:p w14:paraId="75815FF4" w14:textId="0B32695B" w:rsidR="00165F85" w:rsidRPr="0069209D" w:rsidRDefault="00165F85" w:rsidP="00165F85">
      <w:pPr>
        <w:pStyle w:val="ListParagraph"/>
        <w:widowControl/>
        <w:numPr>
          <w:ilvl w:val="0"/>
          <w:numId w:val="6"/>
        </w:numPr>
        <w:autoSpaceDE/>
        <w:autoSpaceDN/>
        <w:spacing w:after="300"/>
        <w:rPr>
          <w:rFonts w:asciiTheme="minorHAnsi" w:hAnsiTheme="minorHAnsi" w:cstheme="minorHAnsi"/>
          <w:sz w:val="24"/>
          <w:szCs w:val="24"/>
        </w:rPr>
      </w:pPr>
      <w:r w:rsidRPr="0069209D">
        <w:rPr>
          <w:rFonts w:asciiTheme="minorHAnsi" w:hAnsiTheme="minorHAnsi" w:cstheme="minorHAnsi"/>
          <w:sz w:val="24"/>
          <w:szCs w:val="24"/>
        </w:rPr>
        <w:t>Increasing access to other interventions - may include targeted language development, group interaction skills</w:t>
      </w:r>
      <w:r w:rsidR="005525A5">
        <w:rPr>
          <w:rFonts w:asciiTheme="minorHAnsi" w:hAnsiTheme="minorHAnsi" w:cstheme="minorHAnsi"/>
          <w:sz w:val="24"/>
          <w:szCs w:val="24"/>
        </w:rPr>
        <w:t>,</w:t>
      </w:r>
      <w:r w:rsidRPr="0069209D">
        <w:rPr>
          <w:rFonts w:asciiTheme="minorHAnsi" w:hAnsiTheme="minorHAnsi" w:cstheme="minorHAnsi"/>
          <w:sz w:val="24"/>
          <w:szCs w:val="24"/>
        </w:rPr>
        <w:t xml:space="preserve"> etc</w:t>
      </w:r>
      <w:r w:rsidR="005525A5">
        <w:rPr>
          <w:rFonts w:asciiTheme="minorHAnsi" w:hAnsiTheme="minorHAnsi" w:cstheme="minorHAnsi"/>
          <w:sz w:val="24"/>
          <w:szCs w:val="24"/>
        </w:rPr>
        <w:t>.</w:t>
      </w:r>
      <w:r w:rsidRPr="0069209D">
        <w:rPr>
          <w:rFonts w:asciiTheme="minorHAnsi" w:hAnsiTheme="minorHAnsi" w:cstheme="minorHAnsi"/>
          <w:sz w:val="24"/>
          <w:szCs w:val="24"/>
        </w:rPr>
        <w:t xml:space="preserve"> </w:t>
      </w:r>
    </w:p>
    <w:p w14:paraId="7F4B0BD2" w14:textId="7938A683" w:rsidR="00165F85" w:rsidRPr="006E04CF" w:rsidRDefault="00165F85" w:rsidP="006E04CF">
      <w:pPr>
        <w:pStyle w:val="ListParagraph"/>
        <w:widowControl/>
        <w:numPr>
          <w:ilvl w:val="0"/>
          <w:numId w:val="15"/>
        </w:numPr>
        <w:autoSpaceDE/>
        <w:autoSpaceDN/>
        <w:spacing w:after="300"/>
        <w:ind w:left="426" w:hanging="426"/>
        <w:rPr>
          <w:rFonts w:asciiTheme="minorHAnsi" w:hAnsiTheme="minorHAnsi" w:cstheme="minorHAnsi"/>
          <w:sz w:val="24"/>
          <w:szCs w:val="24"/>
        </w:rPr>
      </w:pPr>
      <w:r w:rsidRPr="006E04CF">
        <w:rPr>
          <w:rFonts w:asciiTheme="minorHAnsi" w:hAnsiTheme="minorHAnsi" w:cstheme="minorHAnsi"/>
          <w:sz w:val="24"/>
          <w:szCs w:val="24"/>
        </w:rPr>
        <w:t xml:space="preserve">Specific individual therapy programme, </w:t>
      </w:r>
      <w:proofErr w:type="spellStart"/>
      <w:r w:rsidRPr="006E04CF">
        <w:rPr>
          <w:rFonts w:asciiTheme="minorHAnsi" w:hAnsiTheme="minorHAnsi" w:cstheme="minorHAnsi"/>
          <w:sz w:val="24"/>
          <w:szCs w:val="24"/>
        </w:rPr>
        <w:t>eg.</w:t>
      </w:r>
      <w:proofErr w:type="spellEnd"/>
      <w:r w:rsidRPr="006E04CF">
        <w:rPr>
          <w:rFonts w:asciiTheme="minorHAnsi" w:hAnsiTheme="minorHAnsi" w:cstheme="minorHAnsi"/>
          <w:sz w:val="24"/>
          <w:szCs w:val="24"/>
        </w:rPr>
        <w:t xml:space="preserve"> fluency or swallowing interventions </w:t>
      </w:r>
    </w:p>
    <w:p w14:paraId="7D1184FA" w14:textId="0D58F27E" w:rsidR="00165F85" w:rsidRPr="006E04CF" w:rsidRDefault="00165F85" w:rsidP="006E04CF">
      <w:pPr>
        <w:pStyle w:val="ListParagraph"/>
        <w:widowControl/>
        <w:numPr>
          <w:ilvl w:val="0"/>
          <w:numId w:val="15"/>
        </w:numPr>
        <w:autoSpaceDE/>
        <w:autoSpaceDN/>
        <w:spacing w:after="300"/>
        <w:ind w:left="426" w:hanging="426"/>
        <w:rPr>
          <w:rFonts w:asciiTheme="minorHAnsi" w:hAnsiTheme="minorHAnsi" w:cstheme="minorHAnsi"/>
          <w:sz w:val="24"/>
          <w:szCs w:val="24"/>
        </w:rPr>
      </w:pPr>
      <w:r w:rsidRPr="006E04CF">
        <w:rPr>
          <w:rFonts w:asciiTheme="minorHAnsi" w:hAnsiTheme="minorHAnsi" w:cstheme="minorHAnsi"/>
          <w:sz w:val="24"/>
          <w:szCs w:val="24"/>
        </w:rPr>
        <w:t xml:space="preserve">Language and communication programmes delivered in partnership with other staff, </w:t>
      </w:r>
      <w:proofErr w:type="spellStart"/>
      <w:r w:rsidRPr="006E04CF">
        <w:rPr>
          <w:rFonts w:asciiTheme="minorHAnsi" w:hAnsiTheme="minorHAnsi" w:cstheme="minorHAnsi"/>
          <w:sz w:val="24"/>
          <w:szCs w:val="24"/>
        </w:rPr>
        <w:t>eg.</w:t>
      </w:r>
      <w:proofErr w:type="spellEnd"/>
      <w:r w:rsidRPr="006E04CF">
        <w:rPr>
          <w:rFonts w:asciiTheme="minorHAnsi" w:hAnsiTheme="minorHAnsi" w:cstheme="minorHAnsi"/>
          <w:sz w:val="24"/>
          <w:szCs w:val="24"/>
        </w:rPr>
        <w:t xml:space="preserve"> key workers, education staff, nursing and OT assistants</w:t>
      </w:r>
    </w:p>
    <w:p w14:paraId="2427573E" w14:textId="285B8BD7" w:rsidR="00165F85" w:rsidRPr="006E04CF" w:rsidRDefault="00165F85" w:rsidP="006E04CF">
      <w:pPr>
        <w:pStyle w:val="ListParagraph"/>
        <w:widowControl/>
        <w:numPr>
          <w:ilvl w:val="0"/>
          <w:numId w:val="15"/>
        </w:numPr>
        <w:autoSpaceDE/>
        <w:autoSpaceDN/>
        <w:spacing w:after="300"/>
        <w:ind w:left="426" w:hanging="426"/>
        <w:rPr>
          <w:rFonts w:asciiTheme="minorHAnsi" w:hAnsiTheme="minorHAnsi" w:cstheme="minorHAnsi"/>
          <w:sz w:val="24"/>
          <w:szCs w:val="24"/>
        </w:rPr>
      </w:pPr>
      <w:r w:rsidRPr="006E04CF">
        <w:rPr>
          <w:rFonts w:asciiTheme="minorHAnsi" w:hAnsiTheme="minorHAnsi" w:cstheme="minorHAnsi"/>
          <w:sz w:val="24"/>
          <w:szCs w:val="24"/>
        </w:rPr>
        <w:t xml:space="preserve">Joint working, </w:t>
      </w:r>
      <w:proofErr w:type="spellStart"/>
      <w:r w:rsidRPr="006E04CF">
        <w:rPr>
          <w:rFonts w:asciiTheme="minorHAnsi" w:hAnsiTheme="minorHAnsi" w:cstheme="minorHAnsi"/>
          <w:sz w:val="24"/>
          <w:szCs w:val="24"/>
        </w:rPr>
        <w:t>eg.</w:t>
      </w:r>
      <w:proofErr w:type="spellEnd"/>
      <w:r w:rsidRPr="006E04CF">
        <w:rPr>
          <w:rFonts w:asciiTheme="minorHAnsi" w:hAnsiTheme="minorHAnsi" w:cstheme="minorHAnsi"/>
          <w:sz w:val="24"/>
          <w:szCs w:val="24"/>
        </w:rPr>
        <w:t xml:space="preserve"> with psychiatrist</w:t>
      </w:r>
      <w:r w:rsidR="004B174C">
        <w:rPr>
          <w:rFonts w:asciiTheme="minorHAnsi" w:hAnsiTheme="minorHAnsi" w:cstheme="minorHAnsi"/>
          <w:sz w:val="24"/>
          <w:szCs w:val="24"/>
        </w:rPr>
        <w:t>s</w:t>
      </w:r>
      <w:r w:rsidRPr="006E04CF">
        <w:rPr>
          <w:rFonts w:asciiTheme="minorHAnsi" w:hAnsiTheme="minorHAnsi" w:cstheme="minorHAnsi"/>
          <w:sz w:val="24"/>
          <w:szCs w:val="24"/>
        </w:rPr>
        <w:t xml:space="preserve">, to calibrate drug dosage in manic depression to manage willingness to speak vs dysfluency </w:t>
      </w:r>
    </w:p>
    <w:p w14:paraId="144AB912" w14:textId="51A4D8AE" w:rsidR="00165F85" w:rsidRPr="0069209D" w:rsidRDefault="00165F85" w:rsidP="006E04CF">
      <w:pPr>
        <w:pStyle w:val="CommentText"/>
        <w:numPr>
          <w:ilvl w:val="0"/>
          <w:numId w:val="15"/>
        </w:numPr>
        <w:ind w:left="426" w:hanging="426"/>
        <w:rPr>
          <w:rFonts w:cstheme="minorHAnsi"/>
          <w:sz w:val="24"/>
          <w:szCs w:val="24"/>
        </w:rPr>
      </w:pPr>
      <w:r w:rsidRPr="0069209D">
        <w:rPr>
          <w:rFonts w:cstheme="minorHAnsi"/>
          <w:sz w:val="24"/>
          <w:szCs w:val="24"/>
        </w:rPr>
        <w:t xml:space="preserve">Joint working to enable patients to benefit from other interventions such as education, art therapy, vocational workshops (largely adapting interventions, supporting communication and scaffolding understanding).  Psychological Talking Therapies are verbally mediated and may therefore be inaccessible to </w:t>
      </w:r>
      <w:r w:rsidRPr="0069209D">
        <w:rPr>
          <w:rFonts w:cstheme="minorHAnsi"/>
          <w:sz w:val="24"/>
          <w:szCs w:val="24"/>
        </w:rPr>
        <w:lastRenderedPageBreak/>
        <w:t>those with speech,</w:t>
      </w:r>
      <w:r>
        <w:rPr>
          <w:rFonts w:cstheme="minorHAnsi"/>
          <w:sz w:val="24"/>
          <w:szCs w:val="24"/>
        </w:rPr>
        <w:t xml:space="preserve"> </w:t>
      </w:r>
      <w:r w:rsidRPr="0069209D">
        <w:rPr>
          <w:rFonts w:cstheme="minorHAnsi"/>
          <w:sz w:val="24"/>
          <w:szCs w:val="24"/>
        </w:rPr>
        <w:t xml:space="preserve">language and communication needs. </w:t>
      </w:r>
      <w:r>
        <w:rPr>
          <w:rFonts w:cstheme="minorHAnsi"/>
          <w:sz w:val="24"/>
          <w:szCs w:val="24"/>
        </w:rPr>
        <w:t xml:space="preserve"> </w:t>
      </w:r>
      <w:r w:rsidRPr="0069209D">
        <w:rPr>
          <w:rFonts w:cstheme="minorHAnsi"/>
          <w:sz w:val="24"/>
          <w:szCs w:val="24"/>
        </w:rPr>
        <w:t xml:space="preserve">Appropriately trained </w:t>
      </w:r>
      <w:r>
        <w:rPr>
          <w:rFonts w:cstheme="minorHAnsi"/>
          <w:sz w:val="24"/>
          <w:szCs w:val="24"/>
        </w:rPr>
        <w:t>speech and language therapist</w:t>
      </w:r>
      <w:r w:rsidRPr="0069209D">
        <w:rPr>
          <w:rFonts w:cstheme="minorHAnsi"/>
          <w:sz w:val="24"/>
          <w:szCs w:val="24"/>
        </w:rPr>
        <w:t xml:space="preserve">s are therefore well placed to deliver Talking Therapies as outlined in </w:t>
      </w:r>
      <w:hyperlink r:id="rId21" w:history="1">
        <w:proofErr w:type="spellStart"/>
        <w:r w:rsidRPr="00637351">
          <w:rPr>
            <w:rStyle w:val="Hyperlink"/>
            <w:rFonts w:cstheme="minorHAnsi"/>
            <w:sz w:val="24"/>
            <w:szCs w:val="24"/>
          </w:rPr>
          <w:t>Matrics</w:t>
        </w:r>
        <w:proofErr w:type="spellEnd"/>
        <w:r w:rsidRPr="00637351">
          <w:rPr>
            <w:rStyle w:val="Hyperlink"/>
            <w:rFonts w:cstheme="minorHAnsi"/>
            <w:sz w:val="24"/>
            <w:szCs w:val="24"/>
          </w:rPr>
          <w:t xml:space="preserve"> Cymru</w:t>
        </w:r>
      </w:hyperlink>
      <w:r w:rsidRPr="0069209D">
        <w:rPr>
          <w:rFonts w:cstheme="minorHAnsi"/>
          <w:sz w:val="24"/>
          <w:szCs w:val="24"/>
        </w:rPr>
        <w:t xml:space="preserve"> (especially level 1 interventions)</w:t>
      </w:r>
      <w:r>
        <w:rPr>
          <w:rFonts w:cstheme="minorHAnsi"/>
          <w:sz w:val="24"/>
          <w:szCs w:val="24"/>
        </w:rPr>
        <w:t>.</w:t>
      </w:r>
    </w:p>
    <w:p w14:paraId="11AAAF53" w14:textId="77777777" w:rsidR="00165F85" w:rsidRDefault="00165F85" w:rsidP="00165F85">
      <w:pPr>
        <w:widowControl/>
        <w:autoSpaceDE/>
        <w:autoSpaceDN/>
        <w:spacing w:after="200" w:line="276" w:lineRule="auto"/>
        <w:contextualSpacing/>
        <w:rPr>
          <w:rFonts w:asciiTheme="minorHAnsi" w:eastAsiaTheme="minorHAnsi" w:hAnsiTheme="minorHAnsi" w:cstheme="minorHAnsi"/>
          <w:sz w:val="24"/>
          <w:szCs w:val="24"/>
          <w:lang w:val="en-US" w:eastAsia="en-US" w:bidi="ar-SA"/>
        </w:rPr>
      </w:pPr>
    </w:p>
    <w:p w14:paraId="5C14B714" w14:textId="219333C2" w:rsidR="00165F85" w:rsidRPr="00806879" w:rsidRDefault="00165F85" w:rsidP="00165F85">
      <w:pPr>
        <w:widowControl/>
        <w:autoSpaceDE/>
        <w:autoSpaceDN/>
        <w:spacing w:after="200" w:line="276" w:lineRule="auto"/>
        <w:contextualSpacing/>
        <w:rPr>
          <w:rFonts w:asciiTheme="minorHAnsi" w:eastAsiaTheme="minorHAnsi" w:hAnsiTheme="minorHAnsi" w:cstheme="minorHAnsi"/>
          <w:b/>
          <w:bCs/>
          <w:sz w:val="24"/>
          <w:szCs w:val="24"/>
          <w:u w:val="single"/>
          <w:lang w:val="en-US" w:eastAsia="en-US" w:bidi="ar-SA"/>
        </w:rPr>
      </w:pPr>
      <w:r>
        <w:rPr>
          <w:rFonts w:asciiTheme="minorHAnsi" w:eastAsiaTheme="minorHAnsi" w:hAnsiTheme="minorHAnsi" w:cstheme="minorHAnsi"/>
          <w:b/>
          <w:bCs/>
          <w:sz w:val="24"/>
          <w:szCs w:val="24"/>
          <w:u w:val="single"/>
          <w:lang w:val="en-US" w:eastAsia="en-US" w:bidi="ar-SA"/>
        </w:rPr>
        <w:t xml:space="preserve">SLT role within </w:t>
      </w:r>
      <w:r w:rsidR="004B174C">
        <w:rPr>
          <w:rFonts w:asciiTheme="minorHAnsi" w:eastAsiaTheme="minorHAnsi" w:hAnsiTheme="minorHAnsi" w:cstheme="minorHAnsi"/>
          <w:b/>
          <w:bCs/>
          <w:sz w:val="24"/>
          <w:szCs w:val="24"/>
          <w:u w:val="single"/>
          <w:lang w:val="en-US" w:eastAsia="en-US" w:bidi="ar-SA"/>
        </w:rPr>
        <w:t>c</w:t>
      </w:r>
      <w:r w:rsidRPr="00806879">
        <w:rPr>
          <w:rFonts w:asciiTheme="minorHAnsi" w:eastAsiaTheme="minorHAnsi" w:hAnsiTheme="minorHAnsi" w:cstheme="minorHAnsi"/>
          <w:b/>
          <w:bCs/>
          <w:sz w:val="24"/>
          <w:szCs w:val="24"/>
          <w:u w:val="single"/>
          <w:lang w:val="en-US" w:eastAsia="en-US" w:bidi="ar-SA"/>
        </w:rPr>
        <w:t>hildren and young people mental health services</w:t>
      </w:r>
    </w:p>
    <w:p w14:paraId="21C04F63" w14:textId="77777777" w:rsidR="00165F85" w:rsidRPr="0069209D" w:rsidRDefault="00165F85" w:rsidP="00165F85">
      <w:pPr>
        <w:widowControl/>
        <w:autoSpaceDE/>
        <w:autoSpaceDN/>
        <w:spacing w:after="200" w:line="276" w:lineRule="auto"/>
        <w:contextualSpacing/>
        <w:rPr>
          <w:rFonts w:asciiTheme="minorHAnsi" w:eastAsiaTheme="minorHAnsi" w:hAnsiTheme="minorHAnsi" w:cstheme="minorHAnsi"/>
          <w:sz w:val="24"/>
          <w:szCs w:val="24"/>
          <w:lang w:val="en-US" w:eastAsia="en-US" w:bidi="ar-SA"/>
        </w:rPr>
      </w:pPr>
    </w:p>
    <w:p w14:paraId="69B249A0" w14:textId="44C747F0" w:rsidR="00165F85" w:rsidRPr="0069209D" w:rsidRDefault="00165F85" w:rsidP="00165F85">
      <w:pPr>
        <w:widowControl/>
        <w:autoSpaceDE/>
        <w:autoSpaceDN/>
        <w:spacing w:after="200" w:line="276" w:lineRule="auto"/>
        <w:contextualSpacing/>
        <w:rPr>
          <w:rFonts w:asciiTheme="minorHAnsi" w:eastAsiaTheme="minorHAnsi" w:hAnsiTheme="minorHAnsi" w:cstheme="minorHAnsi"/>
          <w:sz w:val="24"/>
          <w:szCs w:val="24"/>
          <w:lang w:val="en-US" w:eastAsia="en-US" w:bidi="ar-SA"/>
        </w:rPr>
      </w:pPr>
      <w:r w:rsidRPr="0069209D">
        <w:rPr>
          <w:rFonts w:asciiTheme="minorHAnsi" w:eastAsiaTheme="minorHAnsi" w:hAnsiTheme="minorHAnsi" w:cstheme="minorHAnsi"/>
          <w:sz w:val="24"/>
          <w:szCs w:val="24"/>
          <w:lang w:val="en-US" w:eastAsia="en-US" w:bidi="ar-SA"/>
        </w:rPr>
        <w:t>Additionally</w:t>
      </w:r>
      <w:r>
        <w:rPr>
          <w:rFonts w:asciiTheme="minorHAnsi" w:eastAsiaTheme="minorHAnsi" w:hAnsiTheme="minorHAnsi" w:cstheme="minorHAnsi"/>
          <w:sz w:val="24"/>
          <w:szCs w:val="24"/>
          <w:lang w:val="en-US" w:eastAsia="en-US" w:bidi="ar-SA"/>
        </w:rPr>
        <w:t>,</w:t>
      </w:r>
      <w:r w:rsidRPr="0069209D">
        <w:rPr>
          <w:rFonts w:asciiTheme="minorHAnsi" w:eastAsiaTheme="minorHAnsi" w:hAnsiTheme="minorHAnsi" w:cstheme="minorHAnsi"/>
          <w:sz w:val="24"/>
          <w:szCs w:val="24"/>
          <w:lang w:val="en-US" w:eastAsia="en-US" w:bidi="ar-SA"/>
        </w:rPr>
        <w:t xml:space="preserve"> </w:t>
      </w:r>
      <w:r w:rsidR="00006D9A">
        <w:rPr>
          <w:rFonts w:asciiTheme="minorHAnsi" w:hAnsiTheme="minorHAnsi" w:cstheme="minorHAnsi"/>
          <w:sz w:val="24"/>
          <w:szCs w:val="24"/>
        </w:rPr>
        <w:t>s</w:t>
      </w:r>
      <w:r w:rsidRPr="0069209D">
        <w:rPr>
          <w:rFonts w:asciiTheme="minorHAnsi" w:hAnsiTheme="minorHAnsi" w:cstheme="minorHAnsi"/>
          <w:sz w:val="24"/>
          <w:szCs w:val="24"/>
        </w:rPr>
        <w:t>peech and language therapists have an important role to play at every level of children and young people’s mental health services</w:t>
      </w:r>
      <w:r w:rsidRPr="0069209D">
        <w:rPr>
          <w:rFonts w:asciiTheme="minorHAnsi" w:eastAsiaTheme="minorHAnsi" w:hAnsiTheme="minorHAnsi" w:cstheme="minorHAnsi"/>
          <w:sz w:val="24"/>
          <w:szCs w:val="24"/>
          <w:lang w:val="en-US" w:eastAsia="en-US" w:bidi="ar-SA"/>
        </w:rPr>
        <w:t xml:space="preserve">.  RCSLT has produced the following </w:t>
      </w:r>
      <w:r w:rsidR="00006D9A">
        <w:rPr>
          <w:rFonts w:asciiTheme="minorHAnsi" w:eastAsiaTheme="minorHAnsi" w:hAnsiTheme="minorHAnsi" w:cstheme="minorHAnsi"/>
          <w:sz w:val="24"/>
          <w:szCs w:val="24"/>
          <w:lang w:val="en-US" w:eastAsia="en-US" w:bidi="ar-SA"/>
        </w:rPr>
        <w:t xml:space="preserve">information and </w:t>
      </w:r>
      <w:r w:rsidRPr="0069209D">
        <w:rPr>
          <w:rFonts w:asciiTheme="minorHAnsi" w:eastAsiaTheme="minorHAnsi" w:hAnsiTheme="minorHAnsi" w:cstheme="minorHAnsi"/>
          <w:sz w:val="24"/>
          <w:szCs w:val="24"/>
          <w:lang w:val="en-US" w:eastAsia="en-US" w:bidi="ar-SA"/>
        </w:rPr>
        <w:t>tiered model</w:t>
      </w:r>
      <w:r>
        <w:rPr>
          <w:rFonts w:asciiTheme="minorHAnsi" w:eastAsiaTheme="minorHAnsi" w:hAnsiTheme="minorHAnsi" w:cstheme="minorHAnsi"/>
          <w:sz w:val="24"/>
          <w:szCs w:val="24"/>
          <w:lang w:val="en-US" w:eastAsia="en-US" w:bidi="ar-SA"/>
        </w:rPr>
        <w:t xml:space="preserve"> to support understanding of the speech and language therapist role (</w:t>
      </w:r>
      <w:hyperlink r:id="rId22" w:history="1">
        <w:r w:rsidRPr="003C47E8">
          <w:rPr>
            <w:rStyle w:val="Hyperlink"/>
            <w:rFonts w:asciiTheme="minorHAnsi" w:eastAsiaTheme="minorHAnsi" w:hAnsiTheme="minorHAnsi" w:cstheme="minorHAnsi"/>
            <w:sz w:val="24"/>
            <w:szCs w:val="24"/>
            <w:lang w:val="en-US" w:eastAsia="en-US" w:bidi="ar-SA"/>
          </w:rPr>
          <w:t>RCSLT, 2020</w:t>
        </w:r>
      </w:hyperlink>
      <w:r>
        <w:rPr>
          <w:rFonts w:asciiTheme="minorHAnsi" w:eastAsiaTheme="minorHAnsi" w:hAnsiTheme="minorHAnsi" w:cstheme="minorHAnsi"/>
          <w:sz w:val="24"/>
          <w:szCs w:val="24"/>
          <w:lang w:val="en-US" w:eastAsia="en-US" w:bidi="ar-SA"/>
        </w:rPr>
        <w:t>)</w:t>
      </w:r>
      <w:r w:rsidRPr="0069209D">
        <w:rPr>
          <w:rFonts w:asciiTheme="minorHAnsi" w:eastAsiaTheme="minorHAnsi" w:hAnsiTheme="minorHAnsi" w:cstheme="minorHAnsi"/>
          <w:sz w:val="24"/>
          <w:szCs w:val="24"/>
          <w:lang w:val="en-US" w:eastAsia="en-US" w:bidi="ar-SA"/>
        </w:rPr>
        <w:t>;</w:t>
      </w:r>
    </w:p>
    <w:p w14:paraId="77BF75F5" w14:textId="77777777" w:rsidR="00165F85" w:rsidRPr="0069209D" w:rsidRDefault="00165F85" w:rsidP="00165F85">
      <w:pPr>
        <w:widowControl/>
        <w:autoSpaceDE/>
        <w:autoSpaceDN/>
        <w:spacing w:after="200" w:line="276" w:lineRule="auto"/>
        <w:contextualSpacing/>
        <w:rPr>
          <w:rFonts w:asciiTheme="minorHAnsi" w:eastAsiaTheme="minorHAnsi" w:hAnsiTheme="minorHAnsi" w:cstheme="minorHAnsi"/>
          <w:sz w:val="24"/>
          <w:szCs w:val="24"/>
          <w:lang w:val="en-US" w:eastAsia="en-US" w:bidi="ar-SA"/>
        </w:rPr>
      </w:pPr>
    </w:p>
    <w:p w14:paraId="071D3B5B" w14:textId="77777777" w:rsidR="00165F85" w:rsidRPr="0069209D" w:rsidRDefault="00165F85" w:rsidP="00165F85">
      <w:pPr>
        <w:widowControl/>
        <w:autoSpaceDE/>
        <w:autoSpaceDN/>
        <w:spacing w:after="200" w:line="276" w:lineRule="auto"/>
        <w:contextualSpacing/>
        <w:rPr>
          <w:rFonts w:asciiTheme="minorHAnsi" w:hAnsiTheme="minorHAnsi" w:cstheme="minorHAnsi"/>
          <w:b/>
          <w:bCs/>
          <w:sz w:val="24"/>
          <w:szCs w:val="24"/>
        </w:rPr>
      </w:pPr>
      <w:r w:rsidRPr="0069209D">
        <w:rPr>
          <w:rFonts w:asciiTheme="minorHAnsi" w:hAnsiTheme="minorHAnsi" w:cstheme="minorHAnsi"/>
          <w:b/>
          <w:bCs/>
          <w:sz w:val="24"/>
          <w:szCs w:val="24"/>
        </w:rPr>
        <w:t xml:space="preserve">Tier 1 - Universal </w:t>
      </w:r>
    </w:p>
    <w:p w14:paraId="077AD593" w14:textId="77777777"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p>
    <w:p w14:paraId="0E600EC5" w14:textId="2C1FAB8A"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r w:rsidRPr="0069209D">
        <w:rPr>
          <w:rFonts w:asciiTheme="minorHAnsi" w:hAnsiTheme="minorHAnsi" w:cstheme="minorHAnsi"/>
          <w:sz w:val="24"/>
          <w:szCs w:val="24"/>
        </w:rPr>
        <w:t>S</w:t>
      </w:r>
      <w:r w:rsidR="00006D9A">
        <w:rPr>
          <w:rFonts w:asciiTheme="minorHAnsi" w:hAnsiTheme="minorHAnsi" w:cstheme="minorHAnsi"/>
          <w:sz w:val="24"/>
          <w:szCs w:val="24"/>
        </w:rPr>
        <w:t>peech and language therapists</w:t>
      </w:r>
      <w:r w:rsidRPr="0069209D">
        <w:rPr>
          <w:rFonts w:asciiTheme="minorHAnsi" w:hAnsiTheme="minorHAnsi" w:cstheme="minorHAnsi"/>
          <w:sz w:val="24"/>
          <w:szCs w:val="24"/>
        </w:rPr>
        <w:t xml:space="preserve"> work in early years settings, schools and with families to support emotional wellbeing through promoting the development of language and communication skills, which are strongly associated with social, emotional and behavioural development. They also identify children who may be in need of additional support and make referrals to targeted or specialist services. </w:t>
      </w:r>
    </w:p>
    <w:p w14:paraId="16234F0C" w14:textId="77777777"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p>
    <w:p w14:paraId="639C2AAB" w14:textId="77777777" w:rsidR="00165F85" w:rsidRPr="0069209D" w:rsidRDefault="00165F85" w:rsidP="00165F85">
      <w:pPr>
        <w:widowControl/>
        <w:autoSpaceDE/>
        <w:autoSpaceDN/>
        <w:spacing w:after="200" w:line="276" w:lineRule="auto"/>
        <w:contextualSpacing/>
        <w:rPr>
          <w:rFonts w:asciiTheme="minorHAnsi" w:hAnsiTheme="minorHAnsi" w:cstheme="minorHAnsi"/>
          <w:b/>
          <w:bCs/>
          <w:sz w:val="24"/>
          <w:szCs w:val="24"/>
        </w:rPr>
      </w:pPr>
      <w:r w:rsidRPr="0069209D">
        <w:rPr>
          <w:rFonts w:asciiTheme="minorHAnsi" w:hAnsiTheme="minorHAnsi" w:cstheme="minorHAnsi"/>
          <w:b/>
          <w:bCs/>
          <w:sz w:val="24"/>
          <w:szCs w:val="24"/>
        </w:rPr>
        <w:t>Tier 2 – Targeted</w:t>
      </w:r>
    </w:p>
    <w:p w14:paraId="791DBB82" w14:textId="77777777"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p>
    <w:p w14:paraId="04AF5ED2" w14:textId="07FFD8BE"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r w:rsidRPr="0069209D">
        <w:rPr>
          <w:rFonts w:asciiTheme="minorHAnsi" w:hAnsiTheme="minorHAnsi" w:cstheme="minorHAnsi"/>
          <w:sz w:val="24"/>
          <w:szCs w:val="24"/>
        </w:rPr>
        <w:t>S</w:t>
      </w:r>
      <w:r w:rsidR="00006D9A">
        <w:rPr>
          <w:rFonts w:asciiTheme="minorHAnsi" w:hAnsiTheme="minorHAnsi" w:cstheme="minorHAnsi"/>
          <w:sz w:val="24"/>
          <w:szCs w:val="24"/>
        </w:rPr>
        <w:t>peech and language therapists</w:t>
      </w:r>
      <w:r w:rsidRPr="0069209D">
        <w:rPr>
          <w:rFonts w:asciiTheme="minorHAnsi" w:hAnsiTheme="minorHAnsi" w:cstheme="minorHAnsi"/>
          <w:sz w:val="24"/>
          <w:szCs w:val="24"/>
        </w:rPr>
        <w:t xml:space="preserve"> work in targeted services such as early help and youth offending teams. They </w:t>
      </w:r>
      <w:r>
        <w:rPr>
          <w:rFonts w:asciiTheme="minorHAnsi" w:hAnsiTheme="minorHAnsi" w:cstheme="minorHAnsi"/>
          <w:sz w:val="24"/>
          <w:szCs w:val="24"/>
        </w:rPr>
        <w:t>should</w:t>
      </w:r>
      <w:r w:rsidRPr="0069209D">
        <w:rPr>
          <w:rFonts w:asciiTheme="minorHAnsi" w:hAnsiTheme="minorHAnsi" w:cstheme="minorHAnsi"/>
          <w:sz w:val="24"/>
          <w:szCs w:val="24"/>
        </w:rPr>
        <w:t xml:space="preserve"> also be part of mental health support teams. By assessing and supporting communication needs, they help to reduce the likelihood of at-risk children and young people developing mental health problems. S</w:t>
      </w:r>
      <w:r w:rsidR="00006D9A">
        <w:rPr>
          <w:rFonts w:asciiTheme="minorHAnsi" w:hAnsiTheme="minorHAnsi" w:cstheme="minorHAnsi"/>
          <w:sz w:val="24"/>
          <w:szCs w:val="24"/>
        </w:rPr>
        <w:t>peech and language therapists</w:t>
      </w:r>
      <w:r w:rsidRPr="0069209D">
        <w:rPr>
          <w:rFonts w:asciiTheme="minorHAnsi" w:hAnsiTheme="minorHAnsi" w:cstheme="minorHAnsi"/>
          <w:sz w:val="24"/>
          <w:szCs w:val="24"/>
        </w:rPr>
        <w:t xml:space="preserve"> also train other staff and parents to identify and respond to communication needs, including by adapting their own communication style, supporting effective access to appropriate services and interventions. </w:t>
      </w:r>
    </w:p>
    <w:p w14:paraId="56D543AD" w14:textId="77777777"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p>
    <w:p w14:paraId="4E923630" w14:textId="77777777" w:rsidR="00165F85" w:rsidRPr="0069209D" w:rsidRDefault="00165F85" w:rsidP="00165F85">
      <w:pPr>
        <w:widowControl/>
        <w:autoSpaceDE/>
        <w:autoSpaceDN/>
        <w:spacing w:after="200" w:line="276" w:lineRule="auto"/>
        <w:contextualSpacing/>
        <w:rPr>
          <w:rFonts w:asciiTheme="minorHAnsi" w:hAnsiTheme="minorHAnsi" w:cstheme="minorHAnsi"/>
          <w:b/>
          <w:bCs/>
          <w:sz w:val="24"/>
          <w:szCs w:val="24"/>
        </w:rPr>
      </w:pPr>
      <w:r w:rsidRPr="0069209D">
        <w:rPr>
          <w:rFonts w:asciiTheme="minorHAnsi" w:hAnsiTheme="minorHAnsi" w:cstheme="minorHAnsi"/>
          <w:b/>
          <w:bCs/>
          <w:sz w:val="24"/>
          <w:szCs w:val="24"/>
        </w:rPr>
        <w:t>Tier 3 – Specialist</w:t>
      </w:r>
    </w:p>
    <w:p w14:paraId="5A35B052" w14:textId="77777777"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p>
    <w:p w14:paraId="58BA0E4F" w14:textId="7D2A99B5"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r w:rsidRPr="0069209D">
        <w:rPr>
          <w:rFonts w:asciiTheme="minorHAnsi" w:hAnsiTheme="minorHAnsi" w:cstheme="minorHAnsi"/>
          <w:sz w:val="24"/>
          <w:szCs w:val="24"/>
        </w:rPr>
        <w:t>S</w:t>
      </w:r>
      <w:r w:rsidR="00006D9A">
        <w:rPr>
          <w:rFonts w:asciiTheme="minorHAnsi" w:hAnsiTheme="minorHAnsi" w:cstheme="minorHAnsi"/>
          <w:sz w:val="24"/>
          <w:szCs w:val="24"/>
        </w:rPr>
        <w:t>peech and language therapists</w:t>
      </w:r>
      <w:r w:rsidRPr="0069209D">
        <w:rPr>
          <w:rFonts w:asciiTheme="minorHAnsi" w:hAnsiTheme="minorHAnsi" w:cstheme="minorHAnsi"/>
          <w:sz w:val="24"/>
          <w:szCs w:val="24"/>
        </w:rPr>
        <w:t xml:space="preserve"> work in community CAMHS as part of a multidisciplinary team. Their unique skills in assessing speech, language and communication mean they can diagnose speech, language and communication needs and contribute to differential diagnosis, including in relation to neurodevelopmental conditions such as autism. </w:t>
      </w:r>
    </w:p>
    <w:p w14:paraId="74C3C257" w14:textId="77777777"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p>
    <w:p w14:paraId="1503750D" w14:textId="6657A6CB"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r w:rsidRPr="0069209D">
        <w:rPr>
          <w:rFonts w:asciiTheme="minorHAnsi" w:hAnsiTheme="minorHAnsi" w:cstheme="minorHAnsi"/>
          <w:sz w:val="24"/>
          <w:szCs w:val="24"/>
        </w:rPr>
        <w:t xml:space="preserve">For young people with identified communication needs, </w:t>
      </w:r>
      <w:r w:rsidR="00006D9A">
        <w:rPr>
          <w:rFonts w:asciiTheme="minorHAnsi" w:hAnsiTheme="minorHAnsi" w:cstheme="minorHAnsi"/>
          <w:sz w:val="24"/>
          <w:szCs w:val="24"/>
        </w:rPr>
        <w:t>speech and language therapists</w:t>
      </w:r>
      <w:r w:rsidRPr="0069209D">
        <w:rPr>
          <w:rFonts w:asciiTheme="minorHAnsi" w:hAnsiTheme="minorHAnsi" w:cstheme="minorHAnsi"/>
          <w:sz w:val="24"/>
          <w:szCs w:val="24"/>
        </w:rPr>
        <w:t xml:space="preserve"> can provide direct interventions to maximise their communication potential, as well as providing advice and support to other professionals and settings on how to develop communication supportive environments and adapt psychological therapies. </w:t>
      </w:r>
    </w:p>
    <w:p w14:paraId="40AE2780" w14:textId="77777777"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p>
    <w:p w14:paraId="742E20AE" w14:textId="77777777" w:rsidR="00165F85" w:rsidRPr="0069209D" w:rsidRDefault="00165F85" w:rsidP="00165F85">
      <w:pPr>
        <w:widowControl/>
        <w:autoSpaceDE/>
        <w:autoSpaceDN/>
        <w:spacing w:after="200" w:line="276" w:lineRule="auto"/>
        <w:contextualSpacing/>
        <w:rPr>
          <w:rFonts w:asciiTheme="minorHAnsi" w:hAnsiTheme="minorHAnsi" w:cstheme="minorHAnsi"/>
          <w:b/>
          <w:bCs/>
          <w:sz w:val="24"/>
          <w:szCs w:val="24"/>
        </w:rPr>
      </w:pPr>
      <w:r w:rsidRPr="0069209D">
        <w:rPr>
          <w:rFonts w:asciiTheme="minorHAnsi" w:hAnsiTheme="minorHAnsi" w:cstheme="minorHAnsi"/>
          <w:b/>
          <w:bCs/>
          <w:sz w:val="24"/>
          <w:szCs w:val="24"/>
        </w:rPr>
        <w:t xml:space="preserve">Tier 4 – </w:t>
      </w:r>
      <w:r>
        <w:rPr>
          <w:rFonts w:asciiTheme="minorHAnsi" w:hAnsiTheme="minorHAnsi" w:cstheme="minorHAnsi"/>
          <w:b/>
          <w:bCs/>
          <w:sz w:val="24"/>
          <w:szCs w:val="24"/>
        </w:rPr>
        <w:t>H</w:t>
      </w:r>
      <w:r w:rsidRPr="0069209D">
        <w:rPr>
          <w:rFonts w:asciiTheme="minorHAnsi" w:hAnsiTheme="minorHAnsi" w:cstheme="minorHAnsi"/>
          <w:b/>
          <w:bCs/>
          <w:sz w:val="24"/>
          <w:szCs w:val="24"/>
        </w:rPr>
        <w:t>ighly specialist</w:t>
      </w:r>
    </w:p>
    <w:p w14:paraId="28A8A27B" w14:textId="77777777" w:rsidR="00165F85" w:rsidRPr="0069209D" w:rsidRDefault="00165F85" w:rsidP="00165F85">
      <w:pPr>
        <w:widowControl/>
        <w:autoSpaceDE/>
        <w:autoSpaceDN/>
        <w:spacing w:after="200" w:line="276" w:lineRule="auto"/>
        <w:contextualSpacing/>
        <w:rPr>
          <w:rFonts w:asciiTheme="minorHAnsi" w:hAnsiTheme="minorHAnsi" w:cstheme="minorHAnsi"/>
          <w:sz w:val="24"/>
          <w:szCs w:val="24"/>
        </w:rPr>
      </w:pPr>
    </w:p>
    <w:p w14:paraId="686E187B" w14:textId="4BA6A545" w:rsidR="00165F85" w:rsidRPr="0069209D" w:rsidRDefault="00165F85" w:rsidP="00165F85">
      <w:pPr>
        <w:widowControl/>
        <w:autoSpaceDE/>
        <w:autoSpaceDN/>
        <w:spacing w:after="200" w:line="276" w:lineRule="auto"/>
        <w:contextualSpacing/>
        <w:rPr>
          <w:rFonts w:asciiTheme="minorHAnsi" w:eastAsiaTheme="minorHAnsi" w:hAnsiTheme="minorHAnsi" w:cstheme="minorHAnsi"/>
          <w:sz w:val="24"/>
          <w:szCs w:val="24"/>
          <w:lang w:val="en-US" w:eastAsia="en-US" w:bidi="ar-SA"/>
        </w:rPr>
      </w:pPr>
      <w:r w:rsidRPr="0069209D">
        <w:rPr>
          <w:rFonts w:asciiTheme="minorHAnsi" w:hAnsiTheme="minorHAnsi" w:cstheme="minorHAnsi"/>
          <w:sz w:val="24"/>
          <w:szCs w:val="24"/>
        </w:rPr>
        <w:t>S</w:t>
      </w:r>
      <w:r w:rsidR="00006D9A">
        <w:rPr>
          <w:rFonts w:asciiTheme="minorHAnsi" w:hAnsiTheme="minorHAnsi" w:cstheme="minorHAnsi"/>
          <w:sz w:val="24"/>
          <w:szCs w:val="24"/>
        </w:rPr>
        <w:t>peech and language therapists</w:t>
      </w:r>
      <w:r w:rsidRPr="0069209D">
        <w:rPr>
          <w:rFonts w:asciiTheme="minorHAnsi" w:hAnsiTheme="minorHAnsi" w:cstheme="minorHAnsi"/>
          <w:sz w:val="24"/>
          <w:szCs w:val="24"/>
        </w:rPr>
        <w:t xml:space="preserve"> are a crucial part of the multidisciplinary team in Tier 4 services. In addition to the input described in Tier 3, they work jointly with other professionals to make important contributions to the quality of care provided to young people in inpatient settings, including supporting young people to understand </w:t>
      </w:r>
      <w:r w:rsidRPr="0069209D">
        <w:rPr>
          <w:rFonts w:asciiTheme="minorHAnsi" w:hAnsiTheme="minorHAnsi" w:cstheme="minorHAnsi"/>
          <w:sz w:val="24"/>
          <w:szCs w:val="24"/>
        </w:rPr>
        <w:lastRenderedPageBreak/>
        <w:t xml:space="preserve">and be involved in decisions about their care, and creating a supportive communication environment which can help to reduce </w:t>
      </w:r>
      <w:r>
        <w:rPr>
          <w:rFonts w:asciiTheme="minorHAnsi" w:hAnsiTheme="minorHAnsi" w:cstheme="minorHAnsi"/>
          <w:sz w:val="24"/>
          <w:szCs w:val="24"/>
        </w:rPr>
        <w:t xml:space="preserve">the need for </w:t>
      </w:r>
      <w:r w:rsidRPr="0069209D">
        <w:rPr>
          <w:rFonts w:asciiTheme="minorHAnsi" w:hAnsiTheme="minorHAnsi" w:cstheme="minorHAnsi"/>
          <w:sz w:val="24"/>
          <w:szCs w:val="24"/>
        </w:rPr>
        <w:t xml:space="preserve">physical interventions and restrictive practices. They also support successful and timely transition out of inpatient settings through contributing to risk assessments, creating communication passports and providing advice and training to settings that will support the young person in the community upon </w:t>
      </w:r>
      <w:proofErr w:type="spellStart"/>
      <w:r w:rsidRPr="0069209D">
        <w:rPr>
          <w:rFonts w:asciiTheme="minorHAnsi" w:hAnsiTheme="minorHAnsi" w:cstheme="minorHAnsi"/>
          <w:sz w:val="24"/>
          <w:szCs w:val="24"/>
        </w:rPr>
        <w:t>discha</w:t>
      </w:r>
      <w:r w:rsidRPr="0069209D">
        <w:rPr>
          <w:rFonts w:asciiTheme="minorHAnsi" w:eastAsiaTheme="minorHAnsi" w:hAnsiTheme="minorHAnsi" w:cstheme="minorHAnsi"/>
          <w:sz w:val="24"/>
          <w:szCs w:val="24"/>
          <w:lang w:val="en-US" w:eastAsia="en-US" w:bidi="ar-SA"/>
        </w:rPr>
        <w:t>rge</w:t>
      </w:r>
      <w:proofErr w:type="spellEnd"/>
      <w:r w:rsidRPr="0069209D">
        <w:rPr>
          <w:rFonts w:asciiTheme="minorHAnsi" w:eastAsiaTheme="minorHAnsi" w:hAnsiTheme="minorHAnsi" w:cstheme="minorHAnsi"/>
          <w:sz w:val="24"/>
          <w:szCs w:val="24"/>
          <w:lang w:val="en-US" w:eastAsia="en-US" w:bidi="ar-SA"/>
        </w:rPr>
        <w:t>.</w:t>
      </w:r>
    </w:p>
    <w:p w14:paraId="62AE11AE" w14:textId="77777777" w:rsidR="00165F85" w:rsidRPr="0069209D" w:rsidRDefault="00165F85" w:rsidP="00165F85">
      <w:pPr>
        <w:widowControl/>
        <w:autoSpaceDE/>
        <w:autoSpaceDN/>
        <w:spacing w:after="200" w:line="276" w:lineRule="auto"/>
        <w:contextualSpacing/>
        <w:rPr>
          <w:rFonts w:asciiTheme="minorHAnsi" w:eastAsiaTheme="minorHAnsi" w:hAnsiTheme="minorHAnsi" w:cstheme="minorHAnsi"/>
          <w:sz w:val="24"/>
          <w:szCs w:val="24"/>
          <w:lang w:val="en-US" w:eastAsia="en-US" w:bidi="ar-SA"/>
        </w:rPr>
      </w:pPr>
    </w:p>
    <w:p w14:paraId="4AE928BC" w14:textId="531F14A4" w:rsidR="00165F85" w:rsidRPr="0069209D" w:rsidRDefault="00165F85" w:rsidP="00165F85">
      <w:pPr>
        <w:widowControl/>
        <w:autoSpaceDE/>
        <w:autoSpaceDN/>
        <w:spacing w:after="160" w:line="259" w:lineRule="auto"/>
        <w:rPr>
          <w:rFonts w:asciiTheme="minorHAnsi" w:eastAsiaTheme="minorHAnsi" w:hAnsiTheme="minorHAnsi" w:cstheme="minorHAnsi"/>
          <w:sz w:val="24"/>
          <w:szCs w:val="24"/>
          <w:lang w:val="en-US" w:eastAsia="en-US" w:bidi="ar-SA"/>
        </w:rPr>
      </w:pPr>
      <w:r w:rsidRPr="0069209D">
        <w:rPr>
          <w:rFonts w:asciiTheme="minorHAnsi" w:hAnsiTheme="minorHAnsi" w:cstheme="minorHAnsi"/>
          <w:sz w:val="24"/>
          <w:szCs w:val="24"/>
        </w:rPr>
        <w:t>S</w:t>
      </w:r>
      <w:r w:rsidR="00D50449">
        <w:rPr>
          <w:rFonts w:asciiTheme="minorHAnsi" w:hAnsiTheme="minorHAnsi" w:cstheme="minorHAnsi"/>
          <w:sz w:val="24"/>
          <w:szCs w:val="24"/>
        </w:rPr>
        <w:t>peech and language therapists</w:t>
      </w:r>
      <w:r w:rsidRPr="0069209D">
        <w:rPr>
          <w:rFonts w:asciiTheme="minorHAnsi" w:hAnsiTheme="minorHAnsi" w:cstheme="minorHAnsi"/>
          <w:sz w:val="24"/>
          <w:szCs w:val="24"/>
        </w:rPr>
        <w:t xml:space="preserve"> </w:t>
      </w:r>
      <w:r>
        <w:rPr>
          <w:rFonts w:asciiTheme="minorHAnsi" w:hAnsiTheme="minorHAnsi" w:cstheme="minorHAnsi"/>
          <w:sz w:val="24"/>
          <w:szCs w:val="24"/>
        </w:rPr>
        <w:t xml:space="preserve">should </w:t>
      </w:r>
      <w:r w:rsidRPr="0069209D">
        <w:rPr>
          <w:rFonts w:asciiTheme="minorHAnsi" w:hAnsiTheme="minorHAnsi" w:cstheme="minorHAnsi"/>
          <w:sz w:val="24"/>
          <w:szCs w:val="24"/>
        </w:rPr>
        <w:t>also work in other specialist children and young people’s mental health services, including regional forensic CAMHS and secure children’s homes.</w:t>
      </w:r>
    </w:p>
    <w:p w14:paraId="6DCC9D0B" w14:textId="77777777" w:rsidR="00165F85" w:rsidRDefault="00165F85" w:rsidP="00165F85">
      <w:pPr>
        <w:widowControl/>
        <w:autoSpaceDE/>
        <w:autoSpaceDN/>
        <w:spacing w:after="160" w:line="259" w:lineRule="auto"/>
        <w:rPr>
          <w:rFonts w:asciiTheme="minorHAnsi" w:eastAsiaTheme="minorHAnsi" w:hAnsiTheme="minorHAnsi" w:cstheme="minorHAnsi"/>
          <w:sz w:val="24"/>
          <w:szCs w:val="24"/>
          <w:lang w:val="en-US" w:eastAsia="en-US" w:bidi="ar-SA"/>
        </w:rPr>
      </w:pPr>
      <w:r>
        <w:rPr>
          <w:rFonts w:asciiTheme="minorHAnsi" w:eastAsiaTheme="minorHAnsi" w:hAnsiTheme="minorHAnsi" w:cstheme="minorHAnsi"/>
          <w:sz w:val="24"/>
          <w:szCs w:val="24"/>
          <w:lang w:val="en-US" w:eastAsia="en-US" w:bidi="ar-SA"/>
        </w:rPr>
        <w:br w:type="page"/>
      </w:r>
    </w:p>
    <w:p w14:paraId="5DB1ACA6" w14:textId="77777777" w:rsidR="00165F85" w:rsidRPr="0069209D" w:rsidRDefault="00165F85" w:rsidP="00165F85">
      <w:pPr>
        <w:widowControl/>
        <w:autoSpaceDE/>
        <w:autoSpaceDN/>
        <w:spacing w:after="200" w:line="276" w:lineRule="auto"/>
        <w:contextualSpacing/>
        <w:rPr>
          <w:rFonts w:asciiTheme="minorHAnsi" w:eastAsiaTheme="minorHAnsi" w:hAnsiTheme="minorHAnsi" w:cstheme="minorHAnsi"/>
          <w:sz w:val="24"/>
          <w:szCs w:val="24"/>
          <w:lang w:val="en-US" w:eastAsia="en-US" w:bidi="ar-SA"/>
        </w:rPr>
      </w:pPr>
    </w:p>
    <w:p w14:paraId="04394DAD" w14:textId="50C41C22" w:rsidR="00165F85" w:rsidRPr="00165F85" w:rsidRDefault="00165F85" w:rsidP="00165F85">
      <w:pPr>
        <w:widowControl/>
        <w:autoSpaceDE/>
        <w:autoSpaceDN/>
        <w:rPr>
          <w:rFonts w:asciiTheme="minorHAnsi" w:eastAsia="Times New Roman" w:hAnsiTheme="minorHAnsi" w:cstheme="minorHAnsi"/>
          <w:b/>
          <w:bCs/>
          <w:sz w:val="28"/>
          <w:szCs w:val="28"/>
          <w:u w:val="single"/>
        </w:rPr>
      </w:pPr>
      <w:r w:rsidRPr="00165F85">
        <w:rPr>
          <w:rFonts w:asciiTheme="minorHAnsi" w:eastAsia="Times New Roman" w:hAnsiTheme="minorHAnsi" w:cstheme="minorHAnsi"/>
          <w:b/>
          <w:bCs/>
          <w:sz w:val="28"/>
          <w:szCs w:val="28"/>
          <w:u w:val="single"/>
        </w:rPr>
        <w:t xml:space="preserve">SECTION 2: The Specialist SLT Mental Health Workforce </w:t>
      </w:r>
    </w:p>
    <w:p w14:paraId="25659282" w14:textId="77777777" w:rsidR="00165F85" w:rsidRPr="0069209D" w:rsidRDefault="00165F85" w:rsidP="00165F85">
      <w:pPr>
        <w:widowControl/>
        <w:autoSpaceDE/>
        <w:autoSpaceDN/>
        <w:rPr>
          <w:rFonts w:asciiTheme="minorHAnsi" w:eastAsia="Times New Roman" w:hAnsiTheme="minorHAnsi" w:cstheme="minorHAnsi"/>
          <w:b/>
          <w:bCs/>
          <w:sz w:val="24"/>
          <w:szCs w:val="24"/>
        </w:rPr>
      </w:pPr>
    </w:p>
    <w:p w14:paraId="44B24298" w14:textId="77777777" w:rsidR="00165F85" w:rsidRPr="0069209D" w:rsidRDefault="00165F85" w:rsidP="00165F85">
      <w:pPr>
        <w:widowControl/>
        <w:autoSpaceDE/>
        <w:autoSpaceDN/>
        <w:rPr>
          <w:rFonts w:asciiTheme="minorHAnsi" w:eastAsia="Times New Roman" w:hAnsiTheme="minorHAnsi" w:cstheme="minorHAnsi"/>
          <w:bCs/>
          <w:sz w:val="24"/>
          <w:szCs w:val="24"/>
        </w:rPr>
      </w:pPr>
      <w:r w:rsidRPr="0069209D">
        <w:rPr>
          <w:rFonts w:asciiTheme="minorHAnsi" w:eastAsia="Times New Roman" w:hAnsiTheme="minorHAnsi" w:cstheme="minorHAnsi"/>
          <w:bCs/>
          <w:sz w:val="24"/>
          <w:szCs w:val="24"/>
        </w:rPr>
        <w:t>Electronic staff record (ESR) data collected as part of data gathering for the mental health workforce plan has recorded the following information.</w:t>
      </w:r>
    </w:p>
    <w:p w14:paraId="05B191FF" w14:textId="77777777" w:rsidR="00165F85" w:rsidRPr="0069209D" w:rsidRDefault="00165F85" w:rsidP="00165F85">
      <w:pPr>
        <w:widowControl/>
        <w:autoSpaceDE/>
        <w:autoSpaceDN/>
        <w:rPr>
          <w:rFonts w:asciiTheme="minorHAnsi" w:eastAsia="Times New Roman" w:hAnsiTheme="minorHAnsi" w:cstheme="minorHAnsi"/>
          <w:b/>
          <w:sz w:val="24"/>
          <w:szCs w:val="24"/>
        </w:rPr>
      </w:pPr>
    </w:p>
    <w:p w14:paraId="083A8FC6" w14:textId="77777777" w:rsidR="00165F85" w:rsidRDefault="00165F85" w:rsidP="00165F85">
      <w:pPr>
        <w:rPr>
          <w:rFonts w:asciiTheme="minorHAnsi" w:hAnsiTheme="minorHAnsi" w:cstheme="minorHAnsi"/>
          <w:b/>
          <w:bCs/>
          <w:sz w:val="24"/>
          <w:szCs w:val="24"/>
        </w:rPr>
      </w:pPr>
      <w:r w:rsidRPr="0069209D">
        <w:rPr>
          <w:rFonts w:asciiTheme="minorHAnsi" w:hAnsiTheme="minorHAnsi" w:cstheme="minorHAnsi"/>
          <w:b/>
          <w:bCs/>
          <w:sz w:val="24"/>
          <w:szCs w:val="24"/>
        </w:rPr>
        <w:t>Speech and Language Therapist</w:t>
      </w:r>
    </w:p>
    <w:p w14:paraId="49AA51E1" w14:textId="77777777" w:rsidR="00165F85" w:rsidRPr="0069209D" w:rsidRDefault="00165F85" w:rsidP="00165F85">
      <w:pPr>
        <w:rPr>
          <w:rFonts w:asciiTheme="minorHAnsi" w:eastAsiaTheme="minorHAnsi" w:hAnsiTheme="minorHAnsi" w:cstheme="minorHAnsi"/>
          <w:sz w:val="24"/>
          <w:szCs w:val="24"/>
          <w:lang w:bidi="ar-SA"/>
        </w:rPr>
      </w:pPr>
    </w:p>
    <w:tbl>
      <w:tblPr>
        <w:tblW w:w="9588" w:type="dxa"/>
        <w:tblCellMar>
          <w:left w:w="0" w:type="dxa"/>
          <w:right w:w="0" w:type="dxa"/>
        </w:tblCellMar>
        <w:tblLook w:val="04A0" w:firstRow="1" w:lastRow="0" w:firstColumn="1" w:lastColumn="0" w:noHBand="0" w:noVBand="1"/>
      </w:tblPr>
      <w:tblGrid>
        <w:gridCol w:w="2079"/>
        <w:gridCol w:w="762"/>
        <w:gridCol w:w="611"/>
        <w:gridCol w:w="611"/>
        <w:gridCol w:w="611"/>
        <w:gridCol w:w="611"/>
        <w:gridCol w:w="611"/>
        <w:gridCol w:w="611"/>
        <w:gridCol w:w="611"/>
        <w:gridCol w:w="611"/>
        <w:gridCol w:w="611"/>
        <w:gridCol w:w="611"/>
        <w:gridCol w:w="725"/>
      </w:tblGrid>
      <w:tr w:rsidR="00165F85" w:rsidRPr="0069209D" w14:paraId="6D866645" w14:textId="77777777" w:rsidTr="00B83E13">
        <w:trPr>
          <w:trHeight w:val="253"/>
        </w:trPr>
        <w:tc>
          <w:tcPr>
            <w:tcW w:w="2079" w:type="dxa"/>
            <w:tcBorders>
              <w:top w:val="nil"/>
              <w:left w:val="nil"/>
              <w:bottom w:val="single" w:sz="8" w:space="0" w:color="auto"/>
              <w:right w:val="nil"/>
            </w:tcBorders>
            <w:noWrap/>
            <w:tcMar>
              <w:top w:w="0" w:type="dxa"/>
              <w:left w:w="108" w:type="dxa"/>
              <w:bottom w:w="0" w:type="dxa"/>
              <w:right w:w="108" w:type="dxa"/>
            </w:tcMar>
            <w:vAlign w:val="center"/>
            <w:hideMark/>
          </w:tcPr>
          <w:p w14:paraId="2614125C" w14:textId="77777777" w:rsidR="00165F85" w:rsidRPr="0069209D" w:rsidRDefault="00165F85" w:rsidP="00B83E13">
            <w:pPr>
              <w:rPr>
                <w:rFonts w:asciiTheme="minorHAnsi" w:hAnsiTheme="minorHAnsi" w:cstheme="minorHAnsi"/>
                <w:sz w:val="24"/>
                <w:szCs w:val="24"/>
              </w:rPr>
            </w:pPr>
          </w:p>
        </w:tc>
        <w:tc>
          <w:tcPr>
            <w:tcW w:w="7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11234B" w14:textId="77777777" w:rsidR="00165F85" w:rsidRPr="0069209D" w:rsidRDefault="00165F85" w:rsidP="00B83E13">
            <w:pPr>
              <w:jc w:val="center"/>
              <w:rPr>
                <w:rFonts w:asciiTheme="minorHAnsi" w:eastAsiaTheme="minorHAnsi" w:hAnsiTheme="minorHAnsi" w:cstheme="minorHAnsi"/>
                <w:sz w:val="24"/>
                <w:szCs w:val="24"/>
                <w:lang w:eastAsia="en-US"/>
              </w:rPr>
            </w:pPr>
            <w:r w:rsidRPr="0069209D">
              <w:rPr>
                <w:rFonts w:asciiTheme="minorHAnsi" w:hAnsiTheme="minorHAnsi" w:cstheme="minorHAnsi"/>
                <w:b/>
                <w:bCs/>
                <w:sz w:val="24"/>
                <w:szCs w:val="24"/>
              </w:rPr>
              <w:t>&lt;=20 Years</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B83E637"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21-25</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E238A18"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26-30</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475AAD1"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31-35</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126BD37"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36-40</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6359DAE"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41-45</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1EEE69E"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46-50</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5120881"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51-55</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FDCECD1"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56-60</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75F15C"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61-65</w:t>
            </w:r>
          </w:p>
        </w:tc>
        <w:tc>
          <w:tcPr>
            <w:tcW w:w="6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CB90B6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&gt;65</w:t>
            </w:r>
          </w:p>
        </w:tc>
        <w:tc>
          <w:tcPr>
            <w:tcW w:w="683" w:type="dxa"/>
            <w:tcBorders>
              <w:top w:val="single" w:sz="8" w:space="0" w:color="auto"/>
              <w:left w:val="nil"/>
              <w:bottom w:val="single" w:sz="8" w:space="0" w:color="auto"/>
              <w:right w:val="double" w:sz="6" w:space="0" w:color="auto"/>
            </w:tcBorders>
            <w:noWrap/>
            <w:tcMar>
              <w:top w:w="0" w:type="dxa"/>
              <w:left w:w="108" w:type="dxa"/>
              <w:bottom w:w="0" w:type="dxa"/>
              <w:right w:w="108" w:type="dxa"/>
            </w:tcMar>
            <w:vAlign w:val="center"/>
            <w:hideMark/>
          </w:tcPr>
          <w:p w14:paraId="31F70BA4"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Total</w:t>
            </w:r>
          </w:p>
        </w:tc>
      </w:tr>
      <w:tr w:rsidR="00165F85" w:rsidRPr="0069209D" w14:paraId="35F6D2D6" w14:textId="77777777" w:rsidTr="00B83E13">
        <w:trPr>
          <w:trHeight w:val="241"/>
        </w:trPr>
        <w:tc>
          <w:tcPr>
            <w:tcW w:w="20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0E6126" w14:textId="77777777" w:rsidR="00165F85" w:rsidRPr="0069209D" w:rsidRDefault="00165F85" w:rsidP="00B83E13">
            <w:pPr>
              <w:rPr>
                <w:rFonts w:asciiTheme="minorHAnsi" w:hAnsiTheme="minorHAnsi" w:cstheme="minorHAnsi"/>
                <w:sz w:val="24"/>
                <w:szCs w:val="24"/>
              </w:rPr>
            </w:pPr>
            <w:r w:rsidRPr="0069209D">
              <w:rPr>
                <w:rFonts w:asciiTheme="minorHAnsi" w:hAnsiTheme="minorHAnsi" w:cstheme="minorHAnsi"/>
                <w:b/>
                <w:bCs/>
                <w:sz w:val="24"/>
                <w:szCs w:val="24"/>
              </w:rPr>
              <w:t>Speech and Language Therapist</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B1C0DA"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04110"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0CE2CC"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4</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6579BD"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FC0208"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E6B37E"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3</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80A04C"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7</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924DF0"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10</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C4D139"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2</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9B33CD"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F0CDF"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83" w:type="dxa"/>
            <w:tcBorders>
              <w:top w:val="nil"/>
              <w:left w:val="nil"/>
              <w:bottom w:val="single" w:sz="8" w:space="0" w:color="auto"/>
              <w:right w:val="double" w:sz="6" w:space="0" w:color="auto"/>
            </w:tcBorders>
            <w:noWrap/>
            <w:tcMar>
              <w:top w:w="0" w:type="dxa"/>
              <w:left w:w="108" w:type="dxa"/>
              <w:bottom w:w="0" w:type="dxa"/>
              <w:right w:w="108" w:type="dxa"/>
            </w:tcMar>
            <w:vAlign w:val="center"/>
            <w:hideMark/>
          </w:tcPr>
          <w:p w14:paraId="173DB935"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39</w:t>
            </w:r>
          </w:p>
        </w:tc>
      </w:tr>
      <w:tr w:rsidR="00165F85" w:rsidRPr="0069209D" w14:paraId="6190D262" w14:textId="77777777" w:rsidTr="00B83E13">
        <w:trPr>
          <w:trHeight w:val="265"/>
        </w:trPr>
        <w:tc>
          <w:tcPr>
            <w:tcW w:w="2079" w:type="dxa"/>
            <w:tcBorders>
              <w:top w:val="nil"/>
              <w:left w:val="single" w:sz="8" w:space="0" w:color="auto"/>
              <w:bottom w:val="double" w:sz="6" w:space="0" w:color="auto"/>
              <w:right w:val="single" w:sz="8" w:space="0" w:color="auto"/>
            </w:tcBorders>
            <w:noWrap/>
            <w:tcMar>
              <w:top w:w="0" w:type="dxa"/>
              <w:left w:w="108" w:type="dxa"/>
              <w:bottom w:w="0" w:type="dxa"/>
              <w:right w:w="108" w:type="dxa"/>
            </w:tcMar>
            <w:vAlign w:val="center"/>
            <w:hideMark/>
          </w:tcPr>
          <w:p w14:paraId="59033881"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Allied Health Professionals</w:t>
            </w:r>
          </w:p>
        </w:tc>
        <w:tc>
          <w:tcPr>
            <w:tcW w:w="716"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6B9B81C1"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47CDC199"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22</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B88E76B"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43</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0E22CFBD"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62</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68882D4C"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78</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4B3E99D2"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70</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B9FE5A1"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64</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00393140"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61</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D231CF9"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41</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71B4331"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7</w:t>
            </w:r>
          </w:p>
        </w:tc>
        <w:tc>
          <w:tcPr>
            <w:tcW w:w="611"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BED82A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w:t>
            </w:r>
          </w:p>
        </w:tc>
        <w:tc>
          <w:tcPr>
            <w:tcW w:w="683" w:type="dxa"/>
            <w:tcBorders>
              <w:top w:val="nil"/>
              <w:left w:val="nil"/>
              <w:bottom w:val="double" w:sz="6" w:space="0" w:color="auto"/>
              <w:right w:val="double" w:sz="6" w:space="0" w:color="auto"/>
            </w:tcBorders>
            <w:noWrap/>
            <w:tcMar>
              <w:top w:w="0" w:type="dxa"/>
              <w:left w:w="108" w:type="dxa"/>
              <w:bottom w:w="0" w:type="dxa"/>
              <w:right w:w="108" w:type="dxa"/>
            </w:tcMar>
            <w:vAlign w:val="center"/>
            <w:hideMark/>
          </w:tcPr>
          <w:p w14:paraId="51B9D798"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449</w:t>
            </w:r>
          </w:p>
        </w:tc>
      </w:tr>
    </w:tbl>
    <w:p w14:paraId="0BE3F696" w14:textId="77777777" w:rsidR="00165F85" w:rsidRDefault="00165F85" w:rsidP="00165F85">
      <w:pPr>
        <w:rPr>
          <w:rFonts w:asciiTheme="minorHAnsi" w:hAnsiTheme="minorHAnsi" w:cstheme="minorHAnsi"/>
          <w:b/>
          <w:bCs/>
          <w:sz w:val="24"/>
          <w:szCs w:val="24"/>
        </w:rPr>
      </w:pPr>
      <w:r w:rsidRPr="0069209D">
        <w:rPr>
          <w:rFonts w:asciiTheme="minorHAnsi" w:hAnsiTheme="minorHAnsi" w:cstheme="minorHAnsi"/>
          <w:b/>
          <w:bCs/>
          <w:sz w:val="24"/>
          <w:szCs w:val="24"/>
        </w:rPr>
        <w:t> </w:t>
      </w:r>
    </w:p>
    <w:p w14:paraId="43778B12" w14:textId="77777777" w:rsidR="00165F85" w:rsidRDefault="00165F85" w:rsidP="00165F85">
      <w:pPr>
        <w:rPr>
          <w:rFonts w:asciiTheme="minorHAnsi" w:hAnsiTheme="minorHAnsi" w:cstheme="minorHAnsi"/>
          <w:b/>
          <w:bCs/>
          <w:sz w:val="24"/>
          <w:szCs w:val="24"/>
        </w:rPr>
      </w:pPr>
      <w:r w:rsidRPr="0069209D">
        <w:rPr>
          <w:rFonts w:asciiTheme="minorHAnsi" w:hAnsiTheme="minorHAnsi" w:cstheme="minorHAnsi"/>
          <w:b/>
          <w:bCs/>
          <w:sz w:val="24"/>
          <w:szCs w:val="24"/>
        </w:rPr>
        <w:t>Speech and Language Therapist Specialist</w:t>
      </w:r>
    </w:p>
    <w:p w14:paraId="2C572B81" w14:textId="77777777" w:rsidR="00E16EBA" w:rsidRPr="0069209D" w:rsidRDefault="00E16EBA" w:rsidP="00165F85">
      <w:pPr>
        <w:rPr>
          <w:rFonts w:asciiTheme="minorHAnsi" w:eastAsiaTheme="minorHAnsi" w:hAnsiTheme="minorHAnsi" w:cstheme="minorHAnsi"/>
          <w:sz w:val="24"/>
          <w:szCs w:val="24"/>
          <w:lang w:eastAsia="en-US"/>
        </w:rPr>
      </w:pPr>
    </w:p>
    <w:tbl>
      <w:tblPr>
        <w:tblW w:w="9667" w:type="dxa"/>
        <w:tblCellMar>
          <w:left w:w="0" w:type="dxa"/>
          <w:right w:w="0" w:type="dxa"/>
        </w:tblCellMar>
        <w:tblLook w:val="04A0" w:firstRow="1" w:lastRow="0" w:firstColumn="1" w:lastColumn="0" w:noHBand="0" w:noVBand="1"/>
      </w:tblPr>
      <w:tblGrid>
        <w:gridCol w:w="2098"/>
        <w:gridCol w:w="762"/>
        <w:gridCol w:w="617"/>
        <w:gridCol w:w="617"/>
        <w:gridCol w:w="617"/>
        <w:gridCol w:w="617"/>
        <w:gridCol w:w="617"/>
        <w:gridCol w:w="617"/>
        <w:gridCol w:w="617"/>
        <w:gridCol w:w="617"/>
        <w:gridCol w:w="617"/>
        <w:gridCol w:w="617"/>
        <w:gridCol w:w="725"/>
      </w:tblGrid>
      <w:tr w:rsidR="00165F85" w:rsidRPr="0069209D" w14:paraId="09FF2587" w14:textId="77777777" w:rsidTr="00B83E13">
        <w:trPr>
          <w:trHeight w:val="253"/>
        </w:trPr>
        <w:tc>
          <w:tcPr>
            <w:tcW w:w="2098" w:type="dxa"/>
            <w:tcBorders>
              <w:top w:val="nil"/>
              <w:left w:val="nil"/>
              <w:bottom w:val="single" w:sz="8" w:space="0" w:color="auto"/>
              <w:right w:val="nil"/>
            </w:tcBorders>
            <w:noWrap/>
            <w:tcMar>
              <w:top w:w="0" w:type="dxa"/>
              <w:left w:w="108" w:type="dxa"/>
              <w:bottom w:w="0" w:type="dxa"/>
              <w:right w:w="108" w:type="dxa"/>
            </w:tcMar>
            <w:vAlign w:val="center"/>
            <w:hideMark/>
          </w:tcPr>
          <w:p w14:paraId="5C1EFC51" w14:textId="77777777" w:rsidR="00165F85" w:rsidRPr="0069209D" w:rsidRDefault="00165F85" w:rsidP="00B83E13">
            <w:pPr>
              <w:rPr>
                <w:rFonts w:asciiTheme="minorHAnsi" w:hAnsiTheme="minorHAnsi" w:cstheme="minorHAnsi"/>
                <w:sz w:val="24"/>
                <w:szCs w:val="24"/>
              </w:rPr>
            </w:pPr>
          </w:p>
        </w:tc>
        <w:tc>
          <w:tcPr>
            <w:tcW w:w="7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C293E8" w14:textId="77777777" w:rsidR="00165F85" w:rsidRPr="0069209D" w:rsidRDefault="00165F85" w:rsidP="00B83E13">
            <w:pPr>
              <w:jc w:val="center"/>
              <w:rPr>
                <w:rFonts w:asciiTheme="minorHAnsi" w:eastAsiaTheme="minorHAnsi" w:hAnsiTheme="minorHAnsi" w:cstheme="minorHAnsi"/>
                <w:sz w:val="24"/>
                <w:szCs w:val="24"/>
                <w:lang w:eastAsia="en-US"/>
              </w:rPr>
            </w:pPr>
            <w:r w:rsidRPr="0069209D">
              <w:rPr>
                <w:rFonts w:asciiTheme="minorHAnsi" w:hAnsiTheme="minorHAnsi" w:cstheme="minorHAnsi"/>
                <w:b/>
                <w:bCs/>
                <w:sz w:val="24"/>
                <w:szCs w:val="24"/>
              </w:rPr>
              <w:t>&lt;=20 Years</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2B0F502"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21-25</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9B443BD"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26-30</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39786B8"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31-35</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18319C"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36-40</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63415AB"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41-45</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73045D2"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46-50</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1F35724"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51-55</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F62CF5B"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56-60</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CB99047"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61-65</w:t>
            </w:r>
          </w:p>
        </w:tc>
        <w:tc>
          <w:tcPr>
            <w:tcW w:w="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5E0D2CD"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&gt;65</w:t>
            </w:r>
          </w:p>
        </w:tc>
        <w:tc>
          <w:tcPr>
            <w:tcW w:w="683" w:type="dxa"/>
            <w:tcBorders>
              <w:top w:val="single" w:sz="8" w:space="0" w:color="auto"/>
              <w:left w:val="nil"/>
              <w:bottom w:val="single" w:sz="8" w:space="0" w:color="auto"/>
              <w:right w:val="double" w:sz="6" w:space="0" w:color="auto"/>
            </w:tcBorders>
            <w:noWrap/>
            <w:tcMar>
              <w:top w:w="0" w:type="dxa"/>
              <w:left w:w="108" w:type="dxa"/>
              <w:bottom w:w="0" w:type="dxa"/>
              <w:right w:w="108" w:type="dxa"/>
            </w:tcMar>
            <w:vAlign w:val="center"/>
            <w:hideMark/>
          </w:tcPr>
          <w:p w14:paraId="2D03E89A"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Total</w:t>
            </w:r>
          </w:p>
        </w:tc>
      </w:tr>
      <w:tr w:rsidR="00165F85" w:rsidRPr="0069209D" w14:paraId="72DEBE7E" w14:textId="77777777" w:rsidTr="00B83E13">
        <w:trPr>
          <w:trHeight w:val="241"/>
        </w:trPr>
        <w:tc>
          <w:tcPr>
            <w:tcW w:w="20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4F6DC2" w14:textId="77777777" w:rsidR="00165F85" w:rsidRPr="0069209D" w:rsidRDefault="00165F85" w:rsidP="00B83E13">
            <w:pPr>
              <w:rPr>
                <w:rFonts w:asciiTheme="minorHAnsi" w:hAnsiTheme="minorHAnsi" w:cstheme="minorHAnsi"/>
                <w:sz w:val="24"/>
                <w:szCs w:val="24"/>
              </w:rPr>
            </w:pPr>
            <w:r w:rsidRPr="0069209D">
              <w:rPr>
                <w:rFonts w:asciiTheme="minorHAnsi" w:hAnsiTheme="minorHAnsi" w:cstheme="minorHAnsi"/>
                <w:b/>
                <w:bCs/>
                <w:sz w:val="24"/>
                <w:szCs w:val="24"/>
              </w:rPr>
              <w:t>Speech and Language Therapist Specialist</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326A6B"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29548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9C87B9"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0FA564"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48B75B"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AF0994"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0F65B4"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BD9CA9"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2FB30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F3A66D"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4474BF"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83" w:type="dxa"/>
            <w:tcBorders>
              <w:top w:val="nil"/>
              <w:left w:val="nil"/>
              <w:bottom w:val="single" w:sz="8" w:space="0" w:color="auto"/>
              <w:right w:val="double" w:sz="6" w:space="0" w:color="auto"/>
            </w:tcBorders>
            <w:noWrap/>
            <w:tcMar>
              <w:top w:w="0" w:type="dxa"/>
              <w:left w:w="108" w:type="dxa"/>
              <w:bottom w:w="0" w:type="dxa"/>
              <w:right w:w="108" w:type="dxa"/>
            </w:tcMar>
            <w:vAlign w:val="center"/>
            <w:hideMark/>
          </w:tcPr>
          <w:p w14:paraId="053F925D"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7</w:t>
            </w:r>
          </w:p>
        </w:tc>
      </w:tr>
      <w:tr w:rsidR="00165F85" w:rsidRPr="0069209D" w14:paraId="7B1E4A37" w14:textId="77777777" w:rsidTr="00B83E13">
        <w:trPr>
          <w:trHeight w:val="265"/>
        </w:trPr>
        <w:tc>
          <w:tcPr>
            <w:tcW w:w="2098" w:type="dxa"/>
            <w:tcBorders>
              <w:top w:val="nil"/>
              <w:left w:val="single" w:sz="8" w:space="0" w:color="auto"/>
              <w:bottom w:val="double" w:sz="6" w:space="0" w:color="auto"/>
              <w:right w:val="single" w:sz="8" w:space="0" w:color="auto"/>
            </w:tcBorders>
            <w:noWrap/>
            <w:tcMar>
              <w:top w:w="0" w:type="dxa"/>
              <w:left w:w="108" w:type="dxa"/>
              <w:bottom w:w="0" w:type="dxa"/>
              <w:right w:w="108" w:type="dxa"/>
            </w:tcMar>
            <w:vAlign w:val="center"/>
            <w:hideMark/>
          </w:tcPr>
          <w:p w14:paraId="663ED744"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Allied Health Professionals</w:t>
            </w:r>
          </w:p>
        </w:tc>
        <w:tc>
          <w:tcPr>
            <w:tcW w:w="716"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13D5305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74AC048B"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22</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06373645"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43</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0F29AC97"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62</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4CCEE72F"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78</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887D71B"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70</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4E540944"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64</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08F4431C"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61</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1DBF2EA3"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41</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4A6CF629"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7</w:t>
            </w:r>
          </w:p>
        </w:tc>
        <w:tc>
          <w:tcPr>
            <w:tcW w:w="617"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512C5FA8"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w:t>
            </w:r>
          </w:p>
        </w:tc>
        <w:tc>
          <w:tcPr>
            <w:tcW w:w="683" w:type="dxa"/>
            <w:tcBorders>
              <w:top w:val="nil"/>
              <w:left w:val="nil"/>
              <w:bottom w:val="double" w:sz="6" w:space="0" w:color="auto"/>
              <w:right w:val="double" w:sz="6" w:space="0" w:color="auto"/>
            </w:tcBorders>
            <w:noWrap/>
            <w:tcMar>
              <w:top w:w="0" w:type="dxa"/>
              <w:left w:w="108" w:type="dxa"/>
              <w:bottom w:w="0" w:type="dxa"/>
              <w:right w:w="108" w:type="dxa"/>
            </w:tcMar>
            <w:vAlign w:val="center"/>
            <w:hideMark/>
          </w:tcPr>
          <w:p w14:paraId="2E5E84ED"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449</w:t>
            </w:r>
          </w:p>
        </w:tc>
      </w:tr>
    </w:tbl>
    <w:p w14:paraId="56DC77A6" w14:textId="6A67C9D7" w:rsidR="00165F85" w:rsidRPr="0069209D" w:rsidRDefault="00165F85" w:rsidP="00165F85">
      <w:pPr>
        <w:rPr>
          <w:rFonts w:asciiTheme="minorHAnsi" w:eastAsiaTheme="minorHAnsi" w:hAnsiTheme="minorHAnsi" w:cstheme="minorHAnsi"/>
          <w:sz w:val="24"/>
          <w:szCs w:val="24"/>
          <w:lang w:eastAsia="en-US"/>
        </w:rPr>
      </w:pPr>
      <w:r w:rsidRPr="0069209D">
        <w:rPr>
          <w:rFonts w:asciiTheme="minorHAnsi" w:hAnsiTheme="minorHAnsi" w:cstheme="minorHAnsi"/>
          <w:sz w:val="24"/>
          <w:szCs w:val="24"/>
        </w:rPr>
        <w:t> </w:t>
      </w:r>
    </w:p>
    <w:p w14:paraId="62E6F046" w14:textId="77777777" w:rsidR="00165F85" w:rsidRDefault="00165F85" w:rsidP="00165F85">
      <w:pPr>
        <w:rPr>
          <w:rFonts w:asciiTheme="minorHAnsi" w:hAnsiTheme="minorHAnsi" w:cstheme="minorHAnsi"/>
          <w:b/>
          <w:bCs/>
          <w:sz w:val="24"/>
          <w:szCs w:val="24"/>
        </w:rPr>
      </w:pPr>
      <w:r w:rsidRPr="0069209D">
        <w:rPr>
          <w:rFonts w:asciiTheme="minorHAnsi" w:hAnsiTheme="minorHAnsi" w:cstheme="minorHAnsi"/>
          <w:b/>
          <w:bCs/>
          <w:sz w:val="24"/>
          <w:szCs w:val="24"/>
        </w:rPr>
        <w:t>Speech and Language Therapist Manager</w:t>
      </w:r>
    </w:p>
    <w:p w14:paraId="18B870B1" w14:textId="77777777" w:rsidR="00E16EBA" w:rsidRPr="0069209D" w:rsidRDefault="00E16EBA" w:rsidP="00165F85">
      <w:pPr>
        <w:rPr>
          <w:rFonts w:asciiTheme="minorHAnsi" w:hAnsiTheme="minorHAnsi" w:cstheme="minorHAnsi"/>
          <w:sz w:val="24"/>
          <w:szCs w:val="24"/>
        </w:rPr>
      </w:pPr>
    </w:p>
    <w:tbl>
      <w:tblPr>
        <w:tblW w:w="9643" w:type="dxa"/>
        <w:tblCellMar>
          <w:left w:w="0" w:type="dxa"/>
          <w:right w:w="0" w:type="dxa"/>
        </w:tblCellMar>
        <w:tblLook w:val="04A0" w:firstRow="1" w:lastRow="0" w:firstColumn="1" w:lastColumn="0" w:noHBand="0" w:noVBand="1"/>
      </w:tblPr>
      <w:tblGrid>
        <w:gridCol w:w="2094"/>
        <w:gridCol w:w="762"/>
        <w:gridCol w:w="615"/>
        <w:gridCol w:w="615"/>
        <w:gridCol w:w="615"/>
        <w:gridCol w:w="615"/>
        <w:gridCol w:w="615"/>
        <w:gridCol w:w="615"/>
        <w:gridCol w:w="615"/>
        <w:gridCol w:w="615"/>
        <w:gridCol w:w="615"/>
        <w:gridCol w:w="615"/>
        <w:gridCol w:w="725"/>
      </w:tblGrid>
      <w:tr w:rsidR="00165F85" w:rsidRPr="0069209D" w14:paraId="6DB7B71B" w14:textId="77777777" w:rsidTr="00B83E13">
        <w:trPr>
          <w:trHeight w:val="412"/>
        </w:trPr>
        <w:tc>
          <w:tcPr>
            <w:tcW w:w="2094" w:type="dxa"/>
            <w:tcBorders>
              <w:top w:val="nil"/>
              <w:left w:val="nil"/>
              <w:bottom w:val="single" w:sz="8" w:space="0" w:color="auto"/>
              <w:right w:val="nil"/>
            </w:tcBorders>
            <w:noWrap/>
            <w:tcMar>
              <w:top w:w="0" w:type="dxa"/>
              <w:left w:w="108" w:type="dxa"/>
              <w:bottom w:w="0" w:type="dxa"/>
              <w:right w:w="108" w:type="dxa"/>
            </w:tcMar>
            <w:vAlign w:val="center"/>
            <w:hideMark/>
          </w:tcPr>
          <w:p w14:paraId="509C8685" w14:textId="77777777" w:rsidR="00165F85" w:rsidRPr="0069209D" w:rsidRDefault="00165F85" w:rsidP="00B83E13">
            <w:pPr>
              <w:rPr>
                <w:rFonts w:asciiTheme="minorHAnsi" w:hAnsiTheme="minorHAnsi" w:cstheme="minorHAnsi"/>
                <w:sz w:val="24"/>
                <w:szCs w:val="24"/>
              </w:rPr>
            </w:pPr>
          </w:p>
        </w:tc>
        <w:tc>
          <w:tcPr>
            <w:tcW w:w="7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E17509" w14:textId="77777777" w:rsidR="00165F85" w:rsidRPr="0069209D" w:rsidRDefault="00165F85" w:rsidP="00B83E13">
            <w:pPr>
              <w:jc w:val="center"/>
              <w:rPr>
                <w:rFonts w:asciiTheme="minorHAnsi" w:eastAsiaTheme="minorHAnsi" w:hAnsiTheme="minorHAnsi" w:cstheme="minorHAnsi"/>
                <w:sz w:val="24"/>
                <w:szCs w:val="24"/>
                <w:lang w:eastAsia="en-US"/>
              </w:rPr>
            </w:pPr>
            <w:r w:rsidRPr="0069209D">
              <w:rPr>
                <w:rFonts w:asciiTheme="minorHAnsi" w:hAnsiTheme="minorHAnsi" w:cstheme="minorHAnsi"/>
                <w:b/>
                <w:bCs/>
                <w:sz w:val="24"/>
                <w:szCs w:val="24"/>
              </w:rPr>
              <w:t>&lt;=20 Years</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7539025"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21-25</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BCDA5EB"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26-30</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B631757"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31-35</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3833ED2"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36-40</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0DCC71"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41-45</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568CFD7"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46-50</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0FA14D8"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51-55</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FE5C9D"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56-60</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33CB14"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61-65</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702822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&gt;65</w:t>
            </w:r>
          </w:p>
        </w:tc>
        <w:tc>
          <w:tcPr>
            <w:tcW w:w="683" w:type="dxa"/>
            <w:tcBorders>
              <w:top w:val="single" w:sz="8" w:space="0" w:color="auto"/>
              <w:left w:val="nil"/>
              <w:bottom w:val="single" w:sz="8" w:space="0" w:color="auto"/>
              <w:right w:val="double" w:sz="6" w:space="0" w:color="auto"/>
            </w:tcBorders>
            <w:noWrap/>
            <w:tcMar>
              <w:top w:w="0" w:type="dxa"/>
              <w:left w:w="108" w:type="dxa"/>
              <w:bottom w:w="0" w:type="dxa"/>
              <w:right w:w="108" w:type="dxa"/>
            </w:tcMar>
            <w:vAlign w:val="center"/>
            <w:hideMark/>
          </w:tcPr>
          <w:p w14:paraId="6647DB5F"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Total</w:t>
            </w:r>
          </w:p>
        </w:tc>
      </w:tr>
      <w:tr w:rsidR="00165F85" w:rsidRPr="0069209D" w14:paraId="64EF4F93" w14:textId="77777777" w:rsidTr="00B83E13">
        <w:trPr>
          <w:trHeight w:val="392"/>
        </w:trPr>
        <w:tc>
          <w:tcPr>
            <w:tcW w:w="20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F880B8" w14:textId="77777777" w:rsidR="00165F85" w:rsidRPr="0069209D" w:rsidRDefault="00165F85" w:rsidP="00B83E13">
            <w:pPr>
              <w:rPr>
                <w:rFonts w:asciiTheme="minorHAnsi" w:hAnsiTheme="minorHAnsi" w:cstheme="minorHAnsi"/>
                <w:sz w:val="24"/>
                <w:szCs w:val="24"/>
              </w:rPr>
            </w:pPr>
            <w:r w:rsidRPr="0069209D">
              <w:rPr>
                <w:rFonts w:asciiTheme="minorHAnsi" w:hAnsiTheme="minorHAnsi" w:cstheme="minorHAnsi"/>
                <w:b/>
                <w:bCs/>
                <w:sz w:val="24"/>
                <w:szCs w:val="24"/>
              </w:rPr>
              <w:t>Speech and Language Therapist Manager</w:t>
            </w:r>
          </w:p>
        </w:tc>
        <w:tc>
          <w:tcPr>
            <w:tcW w:w="7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6EDAB3"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C8E64A"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374F84"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F2625C"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B42117"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2</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6635A3"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24969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B1F9AB"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3F4A8"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8D9B37"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w:t>
            </w:r>
          </w:p>
        </w:tc>
        <w:tc>
          <w:tcPr>
            <w:tcW w:w="6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8839B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83" w:type="dxa"/>
            <w:tcBorders>
              <w:top w:val="nil"/>
              <w:left w:val="nil"/>
              <w:bottom w:val="single" w:sz="8" w:space="0" w:color="auto"/>
              <w:right w:val="double" w:sz="6" w:space="0" w:color="auto"/>
            </w:tcBorders>
            <w:noWrap/>
            <w:tcMar>
              <w:top w:w="0" w:type="dxa"/>
              <w:left w:w="108" w:type="dxa"/>
              <w:bottom w:w="0" w:type="dxa"/>
              <w:right w:w="108" w:type="dxa"/>
            </w:tcMar>
            <w:vAlign w:val="center"/>
            <w:hideMark/>
          </w:tcPr>
          <w:p w14:paraId="2A1AE5D1"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5</w:t>
            </w:r>
          </w:p>
        </w:tc>
      </w:tr>
      <w:tr w:rsidR="00165F85" w:rsidRPr="0069209D" w14:paraId="73EA84D1" w14:textId="77777777" w:rsidTr="00B83E13">
        <w:trPr>
          <w:trHeight w:val="431"/>
        </w:trPr>
        <w:tc>
          <w:tcPr>
            <w:tcW w:w="2094" w:type="dxa"/>
            <w:tcBorders>
              <w:top w:val="nil"/>
              <w:left w:val="single" w:sz="8" w:space="0" w:color="auto"/>
              <w:bottom w:val="double" w:sz="6" w:space="0" w:color="auto"/>
              <w:right w:val="single" w:sz="8" w:space="0" w:color="auto"/>
            </w:tcBorders>
            <w:noWrap/>
            <w:tcMar>
              <w:top w:w="0" w:type="dxa"/>
              <w:left w:w="108" w:type="dxa"/>
              <w:bottom w:w="0" w:type="dxa"/>
              <w:right w:w="108" w:type="dxa"/>
            </w:tcMar>
            <w:vAlign w:val="center"/>
            <w:hideMark/>
          </w:tcPr>
          <w:p w14:paraId="4BCCB3A3"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Allied Health Professionals</w:t>
            </w:r>
          </w:p>
        </w:tc>
        <w:tc>
          <w:tcPr>
            <w:tcW w:w="716"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07144A03"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 </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06807BE"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22</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1FDD5C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43</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1FEC6ED"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62</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46223C34"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78</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A6C6305"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70</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1B1F7F4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64</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2626CB5"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61</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34F13226"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41</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241D9FD7"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7</w:t>
            </w:r>
          </w:p>
        </w:tc>
        <w:tc>
          <w:tcPr>
            <w:tcW w:w="615"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1F89D240"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sz w:val="24"/>
                <w:szCs w:val="24"/>
              </w:rPr>
              <w:t>1</w:t>
            </w:r>
          </w:p>
        </w:tc>
        <w:tc>
          <w:tcPr>
            <w:tcW w:w="683" w:type="dxa"/>
            <w:tcBorders>
              <w:top w:val="nil"/>
              <w:left w:val="nil"/>
              <w:bottom w:val="double" w:sz="6" w:space="0" w:color="auto"/>
              <w:right w:val="double" w:sz="6" w:space="0" w:color="auto"/>
            </w:tcBorders>
            <w:noWrap/>
            <w:tcMar>
              <w:top w:w="0" w:type="dxa"/>
              <w:left w:w="108" w:type="dxa"/>
              <w:bottom w:w="0" w:type="dxa"/>
              <w:right w:w="108" w:type="dxa"/>
            </w:tcMar>
            <w:vAlign w:val="center"/>
            <w:hideMark/>
          </w:tcPr>
          <w:p w14:paraId="05539E3F" w14:textId="77777777" w:rsidR="00165F85" w:rsidRPr="0069209D" w:rsidRDefault="00165F85" w:rsidP="00B83E13">
            <w:pPr>
              <w:jc w:val="center"/>
              <w:rPr>
                <w:rFonts w:asciiTheme="minorHAnsi" w:hAnsiTheme="minorHAnsi" w:cstheme="minorHAnsi"/>
                <w:sz w:val="24"/>
                <w:szCs w:val="24"/>
              </w:rPr>
            </w:pPr>
            <w:r w:rsidRPr="0069209D">
              <w:rPr>
                <w:rFonts w:asciiTheme="minorHAnsi" w:hAnsiTheme="minorHAnsi" w:cstheme="minorHAnsi"/>
                <w:b/>
                <w:bCs/>
                <w:sz w:val="24"/>
                <w:szCs w:val="24"/>
              </w:rPr>
              <w:t>449</w:t>
            </w:r>
          </w:p>
        </w:tc>
      </w:tr>
    </w:tbl>
    <w:p w14:paraId="06F62D08" w14:textId="77777777" w:rsidR="00165F85" w:rsidRPr="0069209D" w:rsidRDefault="00165F85" w:rsidP="00165F85">
      <w:pPr>
        <w:rPr>
          <w:rFonts w:asciiTheme="minorHAnsi" w:hAnsiTheme="minorHAnsi" w:cstheme="minorHAnsi"/>
          <w:b/>
          <w:bCs/>
          <w:sz w:val="24"/>
          <w:szCs w:val="24"/>
        </w:rPr>
      </w:pPr>
    </w:p>
    <w:p w14:paraId="204BD2E7" w14:textId="77777777" w:rsidR="00B46A0E" w:rsidRDefault="00165F85" w:rsidP="00165F85">
      <w:pPr>
        <w:rPr>
          <w:rFonts w:asciiTheme="minorHAnsi" w:hAnsiTheme="minorHAnsi" w:cstheme="minorHAnsi"/>
          <w:sz w:val="24"/>
          <w:szCs w:val="24"/>
          <w:lang w:val="en-US"/>
        </w:rPr>
      </w:pPr>
      <w:r w:rsidRPr="0069209D">
        <w:rPr>
          <w:rFonts w:asciiTheme="minorHAnsi" w:hAnsiTheme="minorHAnsi" w:cstheme="minorHAnsi"/>
          <w:sz w:val="24"/>
          <w:szCs w:val="24"/>
          <w:lang w:val="en-US"/>
        </w:rPr>
        <w:t>We are concerned this data may present a misleading view of current SLT provision within mental health services</w:t>
      </w:r>
      <w:r w:rsidR="00D64C8B">
        <w:rPr>
          <w:rFonts w:asciiTheme="minorHAnsi" w:hAnsiTheme="minorHAnsi" w:cstheme="minorHAnsi"/>
          <w:sz w:val="24"/>
          <w:szCs w:val="24"/>
          <w:lang w:val="en-US"/>
        </w:rPr>
        <w:t xml:space="preserve"> in NHS Wales</w:t>
      </w:r>
      <w:r w:rsidRPr="0069209D">
        <w:rPr>
          <w:rFonts w:asciiTheme="minorHAnsi" w:hAnsiTheme="minorHAnsi" w:cstheme="minorHAnsi"/>
          <w:sz w:val="24"/>
          <w:szCs w:val="24"/>
          <w:lang w:val="en-US"/>
        </w:rPr>
        <w:t xml:space="preserve">.  We believe that this data includes posts in learning disability teams where speech and language therapy has historically </w:t>
      </w:r>
      <w:r w:rsidR="004A2CA9">
        <w:rPr>
          <w:rFonts w:asciiTheme="minorHAnsi" w:hAnsiTheme="minorHAnsi" w:cstheme="minorHAnsi"/>
          <w:sz w:val="24"/>
          <w:szCs w:val="24"/>
          <w:lang w:val="en-US"/>
        </w:rPr>
        <w:t xml:space="preserve">but not currently </w:t>
      </w:r>
      <w:r w:rsidRPr="0069209D">
        <w:rPr>
          <w:rFonts w:asciiTheme="minorHAnsi" w:hAnsiTheme="minorHAnsi" w:cstheme="minorHAnsi"/>
          <w:sz w:val="24"/>
          <w:szCs w:val="24"/>
          <w:lang w:val="en-US"/>
        </w:rPr>
        <w:t>been represented</w:t>
      </w:r>
      <w:r w:rsidR="004A2CA9">
        <w:rPr>
          <w:rFonts w:asciiTheme="minorHAnsi" w:hAnsiTheme="minorHAnsi" w:cstheme="minorHAnsi"/>
          <w:sz w:val="24"/>
          <w:szCs w:val="24"/>
          <w:lang w:val="en-US"/>
        </w:rPr>
        <w:t xml:space="preserve">.  We believe the data may also include </w:t>
      </w:r>
      <w:r w:rsidRPr="0069209D">
        <w:rPr>
          <w:rFonts w:asciiTheme="minorHAnsi" w:hAnsiTheme="minorHAnsi" w:cstheme="minorHAnsi"/>
          <w:sz w:val="24"/>
          <w:szCs w:val="24"/>
          <w:lang w:val="en-US"/>
        </w:rPr>
        <w:t>dementia services, neurodevelopmental services and youth offending teams</w:t>
      </w:r>
      <w:r w:rsidR="004A2CA9">
        <w:rPr>
          <w:rFonts w:asciiTheme="minorHAnsi" w:hAnsiTheme="minorHAnsi" w:cstheme="minorHAnsi"/>
          <w:sz w:val="24"/>
          <w:szCs w:val="24"/>
          <w:lang w:val="en-US"/>
        </w:rPr>
        <w:t>.  It may also include speech and language therapists</w:t>
      </w:r>
      <w:r>
        <w:rPr>
          <w:rFonts w:asciiTheme="minorHAnsi" w:hAnsiTheme="minorHAnsi" w:cstheme="minorHAnsi"/>
          <w:sz w:val="24"/>
          <w:szCs w:val="24"/>
          <w:lang w:val="en-US"/>
        </w:rPr>
        <w:t xml:space="preserve"> </w:t>
      </w:r>
      <w:r w:rsidR="004A2CA9">
        <w:rPr>
          <w:rFonts w:asciiTheme="minorHAnsi" w:hAnsiTheme="minorHAnsi" w:cstheme="minorHAnsi"/>
          <w:sz w:val="24"/>
          <w:szCs w:val="24"/>
          <w:lang w:val="en-US"/>
        </w:rPr>
        <w:t xml:space="preserve">providing limited in-reach to </w:t>
      </w:r>
      <w:r>
        <w:rPr>
          <w:rFonts w:asciiTheme="minorHAnsi" w:hAnsiTheme="minorHAnsi" w:cstheme="minorHAnsi"/>
          <w:sz w:val="24"/>
          <w:szCs w:val="24"/>
          <w:lang w:val="en-US"/>
        </w:rPr>
        <w:t xml:space="preserve">patients </w:t>
      </w:r>
      <w:r w:rsidR="00B46A0E">
        <w:rPr>
          <w:rFonts w:asciiTheme="minorHAnsi" w:hAnsiTheme="minorHAnsi" w:cstheme="minorHAnsi"/>
          <w:sz w:val="24"/>
          <w:szCs w:val="24"/>
          <w:lang w:val="en-US"/>
        </w:rPr>
        <w:t xml:space="preserve">accessing mental health services </w:t>
      </w:r>
      <w:r w:rsidR="004A2CA9">
        <w:rPr>
          <w:rFonts w:asciiTheme="minorHAnsi" w:hAnsiTheme="minorHAnsi" w:cstheme="minorHAnsi"/>
          <w:sz w:val="24"/>
          <w:szCs w:val="24"/>
          <w:lang w:val="en-US"/>
        </w:rPr>
        <w:t>who are not</w:t>
      </w:r>
      <w:r>
        <w:rPr>
          <w:rFonts w:asciiTheme="minorHAnsi" w:hAnsiTheme="minorHAnsi" w:cstheme="minorHAnsi"/>
          <w:sz w:val="24"/>
          <w:szCs w:val="24"/>
          <w:lang w:val="en-US"/>
        </w:rPr>
        <w:t xml:space="preserve"> specifically employed to provide consistent and adequate services</w:t>
      </w:r>
      <w:r w:rsidRPr="0069209D">
        <w:rPr>
          <w:rFonts w:asciiTheme="minorHAnsi" w:hAnsiTheme="minorHAnsi" w:cstheme="minorHAnsi"/>
          <w:sz w:val="24"/>
          <w:szCs w:val="24"/>
          <w:lang w:val="en-US"/>
        </w:rPr>
        <w:t xml:space="preserve">.  </w:t>
      </w:r>
    </w:p>
    <w:p w14:paraId="06D2AD1F" w14:textId="77777777" w:rsidR="00B46A0E" w:rsidRDefault="00B46A0E" w:rsidP="00165F85">
      <w:pPr>
        <w:rPr>
          <w:rFonts w:asciiTheme="minorHAnsi" w:hAnsiTheme="minorHAnsi" w:cstheme="minorHAnsi"/>
          <w:sz w:val="24"/>
          <w:szCs w:val="24"/>
          <w:lang w:val="en-US"/>
        </w:rPr>
      </w:pPr>
    </w:p>
    <w:p w14:paraId="2D2A3CFC" w14:textId="17E6A849" w:rsidR="00165F85" w:rsidRDefault="00165F85" w:rsidP="00165F85">
      <w:pPr>
        <w:rPr>
          <w:rFonts w:asciiTheme="minorHAnsi" w:eastAsia="Times New Roman" w:hAnsiTheme="minorHAnsi" w:cstheme="minorHAnsi"/>
          <w:sz w:val="24"/>
          <w:szCs w:val="24"/>
        </w:rPr>
      </w:pPr>
      <w:r w:rsidRPr="0069209D">
        <w:rPr>
          <w:rFonts w:asciiTheme="minorHAnsi" w:hAnsiTheme="minorHAnsi" w:cstheme="minorHAnsi"/>
          <w:sz w:val="24"/>
          <w:szCs w:val="24"/>
          <w:lang w:val="en-US"/>
        </w:rPr>
        <w:t xml:space="preserve">We have completed a </w:t>
      </w:r>
      <w:r w:rsidR="00B46A0E">
        <w:rPr>
          <w:rFonts w:asciiTheme="minorHAnsi" w:hAnsiTheme="minorHAnsi" w:cstheme="minorHAnsi"/>
          <w:sz w:val="24"/>
          <w:szCs w:val="24"/>
          <w:lang w:val="en-US"/>
        </w:rPr>
        <w:t xml:space="preserve">recent </w:t>
      </w:r>
      <w:r w:rsidRPr="0069209D">
        <w:rPr>
          <w:rFonts w:asciiTheme="minorHAnsi" w:hAnsiTheme="minorHAnsi" w:cstheme="minorHAnsi"/>
          <w:sz w:val="24"/>
          <w:szCs w:val="24"/>
          <w:lang w:val="en-US"/>
        </w:rPr>
        <w:t xml:space="preserve">survey with SLT managers across </w:t>
      </w:r>
      <w:r w:rsidR="00B34424">
        <w:rPr>
          <w:rFonts w:asciiTheme="minorHAnsi" w:hAnsiTheme="minorHAnsi" w:cstheme="minorHAnsi"/>
          <w:sz w:val="24"/>
          <w:szCs w:val="24"/>
          <w:lang w:val="en-US"/>
        </w:rPr>
        <w:t xml:space="preserve">NHS </w:t>
      </w:r>
      <w:r w:rsidRPr="0069209D">
        <w:rPr>
          <w:rFonts w:asciiTheme="minorHAnsi" w:hAnsiTheme="minorHAnsi" w:cstheme="minorHAnsi"/>
          <w:sz w:val="24"/>
          <w:szCs w:val="24"/>
          <w:lang w:val="en-US"/>
        </w:rPr>
        <w:t>Wales on specific mental health workforce provision.  This has revealed that</w:t>
      </w:r>
      <w:r w:rsidRPr="0069209D">
        <w:rPr>
          <w:rFonts w:asciiTheme="minorHAnsi" w:hAnsiTheme="minorHAnsi" w:cstheme="minorHAnsi"/>
          <w:b/>
          <w:bCs/>
          <w:sz w:val="24"/>
          <w:szCs w:val="24"/>
          <w:lang w:val="en-US"/>
        </w:rPr>
        <w:t xml:space="preserve"> </w:t>
      </w:r>
      <w:r w:rsidRPr="0069209D">
        <w:rPr>
          <w:rFonts w:asciiTheme="minorHAnsi" w:hAnsiTheme="minorHAnsi" w:cstheme="minorHAnsi"/>
          <w:sz w:val="24"/>
          <w:szCs w:val="24"/>
        </w:rPr>
        <w:t xml:space="preserve">there is </w:t>
      </w:r>
      <w:r w:rsidRPr="0069209D">
        <w:rPr>
          <w:rFonts w:asciiTheme="minorHAnsi" w:eastAsia="Times New Roman" w:hAnsiTheme="minorHAnsi" w:cstheme="minorHAnsi"/>
          <w:sz w:val="24"/>
          <w:szCs w:val="24"/>
        </w:rPr>
        <w:t>little dedicated SLT workforce into;</w:t>
      </w:r>
    </w:p>
    <w:p w14:paraId="48726869" w14:textId="77777777" w:rsidR="00165F85" w:rsidRPr="0069209D" w:rsidRDefault="00165F85" w:rsidP="00165F85">
      <w:pPr>
        <w:rPr>
          <w:rFonts w:asciiTheme="minorHAnsi" w:eastAsia="Times New Roman" w:hAnsiTheme="minorHAnsi" w:cstheme="minorHAnsi"/>
          <w:sz w:val="24"/>
          <w:szCs w:val="24"/>
        </w:rPr>
      </w:pPr>
    </w:p>
    <w:p w14:paraId="681C6E51" w14:textId="2AB73D62" w:rsidR="00165F85" w:rsidRPr="0069209D" w:rsidRDefault="00B34424" w:rsidP="00165F85">
      <w:pPr>
        <w:pStyle w:val="ListParagraph"/>
        <w:numPr>
          <w:ilvl w:val="0"/>
          <w:numId w:val="10"/>
        </w:numPr>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rPr>
        <w:lastRenderedPageBreak/>
        <w:t>p</w:t>
      </w:r>
      <w:r w:rsidR="00165F85" w:rsidRPr="0069209D">
        <w:rPr>
          <w:rFonts w:asciiTheme="minorHAnsi" w:eastAsia="Times New Roman" w:hAnsiTheme="minorHAnsi" w:cstheme="minorHAnsi"/>
          <w:sz w:val="24"/>
          <w:szCs w:val="24"/>
        </w:rPr>
        <w:t>rimary</w:t>
      </w:r>
      <w:r>
        <w:rPr>
          <w:rFonts w:asciiTheme="minorHAnsi" w:eastAsia="Times New Roman" w:hAnsiTheme="minorHAnsi" w:cstheme="minorHAnsi"/>
          <w:sz w:val="24"/>
          <w:szCs w:val="24"/>
        </w:rPr>
        <w:t xml:space="preserve"> care</w:t>
      </w:r>
    </w:p>
    <w:p w14:paraId="25C10207" w14:textId="77777777" w:rsidR="00165F85" w:rsidRPr="0069209D" w:rsidRDefault="00165F85" w:rsidP="00165F85">
      <w:pPr>
        <w:pStyle w:val="ListParagraph"/>
        <w:numPr>
          <w:ilvl w:val="0"/>
          <w:numId w:val="10"/>
        </w:numPr>
        <w:rPr>
          <w:rFonts w:asciiTheme="minorHAnsi" w:eastAsia="Times New Roman" w:hAnsiTheme="minorHAnsi" w:cstheme="minorHAnsi"/>
          <w:sz w:val="24"/>
          <w:szCs w:val="24"/>
          <w:lang w:bidi="ar-SA"/>
        </w:rPr>
      </w:pPr>
      <w:r w:rsidRPr="0069209D">
        <w:rPr>
          <w:rFonts w:asciiTheme="minorHAnsi" w:eastAsia="Times New Roman" w:hAnsiTheme="minorHAnsi" w:cstheme="minorHAnsi"/>
          <w:sz w:val="24"/>
          <w:szCs w:val="24"/>
        </w:rPr>
        <w:t>specialist secondary care</w:t>
      </w:r>
    </w:p>
    <w:p w14:paraId="78778FE5" w14:textId="77777777" w:rsidR="00165F85" w:rsidRPr="0069209D" w:rsidRDefault="00165F85" w:rsidP="00165F85">
      <w:pPr>
        <w:pStyle w:val="ListParagraph"/>
        <w:numPr>
          <w:ilvl w:val="0"/>
          <w:numId w:val="10"/>
        </w:numPr>
        <w:rPr>
          <w:rFonts w:asciiTheme="minorHAnsi" w:eastAsia="Times New Roman" w:hAnsiTheme="minorHAnsi" w:cstheme="minorHAnsi"/>
          <w:sz w:val="24"/>
          <w:szCs w:val="24"/>
          <w:lang w:bidi="ar-SA"/>
        </w:rPr>
      </w:pPr>
      <w:r w:rsidRPr="0069209D">
        <w:rPr>
          <w:rFonts w:asciiTheme="minorHAnsi" w:eastAsia="Times New Roman" w:hAnsiTheme="minorHAnsi" w:cstheme="minorHAnsi"/>
          <w:sz w:val="24"/>
          <w:szCs w:val="24"/>
        </w:rPr>
        <w:t xml:space="preserve">inpatient or community for mainstream working age adult mental health inpatient.  </w:t>
      </w:r>
    </w:p>
    <w:p w14:paraId="1DD83DBA" w14:textId="77777777" w:rsidR="00165F85" w:rsidRPr="0069209D" w:rsidRDefault="00165F85" w:rsidP="00165F85">
      <w:pPr>
        <w:rPr>
          <w:rFonts w:asciiTheme="minorHAnsi" w:eastAsia="Times New Roman" w:hAnsiTheme="minorHAnsi" w:cstheme="minorHAnsi"/>
          <w:sz w:val="24"/>
          <w:szCs w:val="24"/>
        </w:rPr>
      </w:pPr>
    </w:p>
    <w:p w14:paraId="0BC4D407" w14:textId="7D1DFE0B" w:rsidR="00165F85" w:rsidRPr="0069209D" w:rsidRDefault="00165F85" w:rsidP="00165F85">
      <w:pPr>
        <w:rPr>
          <w:rFonts w:asciiTheme="minorHAnsi" w:eastAsia="Times New Roman" w:hAnsiTheme="minorHAnsi" w:cstheme="minorHAnsi"/>
          <w:sz w:val="24"/>
          <w:szCs w:val="24"/>
          <w:lang w:bidi="ar-SA"/>
        </w:rPr>
      </w:pPr>
      <w:r w:rsidRPr="0069209D">
        <w:rPr>
          <w:rFonts w:asciiTheme="minorHAnsi" w:eastAsia="Times New Roman" w:hAnsiTheme="minorHAnsi" w:cstheme="minorHAnsi"/>
          <w:sz w:val="24"/>
          <w:szCs w:val="24"/>
        </w:rPr>
        <w:t xml:space="preserve">There are no </w:t>
      </w:r>
      <w:r>
        <w:rPr>
          <w:rFonts w:asciiTheme="minorHAnsi" w:eastAsia="Times New Roman" w:hAnsiTheme="minorHAnsi" w:cstheme="minorHAnsi"/>
          <w:sz w:val="24"/>
          <w:szCs w:val="24"/>
        </w:rPr>
        <w:t xml:space="preserve">SLT </w:t>
      </w:r>
      <w:r w:rsidRPr="0069209D">
        <w:rPr>
          <w:rFonts w:asciiTheme="minorHAnsi" w:eastAsia="Times New Roman" w:hAnsiTheme="minorHAnsi" w:cstheme="minorHAnsi"/>
          <w:sz w:val="24"/>
          <w:szCs w:val="24"/>
        </w:rPr>
        <w:t xml:space="preserve">services in adult mental health and forensic services </w:t>
      </w:r>
      <w:r w:rsidRPr="0069209D">
        <w:rPr>
          <w:rFonts w:asciiTheme="minorHAnsi" w:hAnsiTheme="minorHAnsi" w:cstheme="minorHAnsi"/>
          <w:sz w:val="24"/>
          <w:szCs w:val="24"/>
        </w:rPr>
        <w:t xml:space="preserve">and </w:t>
      </w:r>
      <w:r>
        <w:rPr>
          <w:rFonts w:asciiTheme="minorHAnsi" w:hAnsiTheme="minorHAnsi" w:cstheme="minorHAnsi"/>
          <w:sz w:val="24"/>
          <w:szCs w:val="24"/>
        </w:rPr>
        <w:t>s</w:t>
      </w:r>
      <w:r w:rsidRPr="0069209D">
        <w:rPr>
          <w:rFonts w:asciiTheme="minorHAnsi" w:hAnsiTheme="minorHAnsi" w:cstheme="minorHAnsi"/>
          <w:sz w:val="24"/>
          <w:szCs w:val="24"/>
        </w:rPr>
        <w:t>peech and language therapists are under-represented within Specialist Tertiary Services</w:t>
      </w:r>
      <w:r w:rsidRPr="0069209D">
        <w:rPr>
          <w:rFonts w:asciiTheme="minorHAnsi" w:eastAsia="Times New Roman" w:hAnsiTheme="minorHAnsi" w:cstheme="minorHAnsi"/>
          <w:sz w:val="24"/>
          <w:szCs w:val="24"/>
        </w:rPr>
        <w:t xml:space="preserve">.  </w:t>
      </w:r>
      <w:r w:rsidRPr="0069209D">
        <w:rPr>
          <w:rFonts w:asciiTheme="minorHAnsi" w:hAnsiTheme="minorHAnsi" w:cstheme="minorHAnsi"/>
          <w:sz w:val="24"/>
          <w:szCs w:val="24"/>
        </w:rPr>
        <w:t xml:space="preserve">The All Wales Neuropsychiatry </w:t>
      </w:r>
      <w:r>
        <w:rPr>
          <w:rFonts w:asciiTheme="minorHAnsi" w:hAnsiTheme="minorHAnsi" w:cstheme="minorHAnsi"/>
          <w:sz w:val="24"/>
          <w:szCs w:val="24"/>
        </w:rPr>
        <w:t>s</w:t>
      </w:r>
      <w:r w:rsidRPr="0069209D">
        <w:rPr>
          <w:rFonts w:asciiTheme="minorHAnsi" w:hAnsiTheme="minorHAnsi" w:cstheme="minorHAnsi"/>
          <w:sz w:val="24"/>
          <w:szCs w:val="24"/>
        </w:rPr>
        <w:t xml:space="preserve">ervice is the only such service in Wales and is a specialist tertiary service providing neuropsychiatric rehabilitation for those presenting with ABI and resulting cognitive/communication, emotional, behavioural and psychiatric conditions. </w:t>
      </w:r>
      <w:r>
        <w:rPr>
          <w:rFonts w:asciiTheme="minorHAnsi" w:hAnsiTheme="minorHAnsi" w:cstheme="minorHAnsi"/>
          <w:sz w:val="24"/>
          <w:szCs w:val="24"/>
        </w:rPr>
        <w:t xml:space="preserve"> Despite some provision, t</w:t>
      </w:r>
      <w:r w:rsidRPr="0069209D">
        <w:rPr>
          <w:rFonts w:asciiTheme="minorHAnsi" w:hAnsiTheme="minorHAnsi" w:cstheme="minorHAnsi"/>
          <w:sz w:val="24"/>
          <w:szCs w:val="24"/>
        </w:rPr>
        <w:t xml:space="preserve">here is considerable SLT unmet need within the service which needs to be addressed.  Additionally, </w:t>
      </w:r>
      <w:r>
        <w:rPr>
          <w:rFonts w:asciiTheme="minorHAnsi" w:eastAsia="Times New Roman" w:hAnsiTheme="minorHAnsi" w:cstheme="minorHAnsi"/>
          <w:sz w:val="24"/>
          <w:szCs w:val="24"/>
          <w:lang w:bidi="ar-SA"/>
        </w:rPr>
        <w:t>w</w:t>
      </w:r>
      <w:r w:rsidRPr="0069209D">
        <w:rPr>
          <w:rFonts w:asciiTheme="minorHAnsi" w:eastAsia="Times New Roman" w:hAnsiTheme="minorHAnsi" w:cstheme="minorHAnsi"/>
          <w:sz w:val="24"/>
          <w:szCs w:val="24"/>
          <w:lang w:bidi="ar-SA"/>
        </w:rPr>
        <w:t>hilst there is some provision for children</w:t>
      </w:r>
      <w:r w:rsidR="00B34424">
        <w:rPr>
          <w:rFonts w:asciiTheme="minorHAnsi" w:eastAsia="Times New Roman" w:hAnsiTheme="minorHAnsi" w:cstheme="minorHAnsi"/>
          <w:sz w:val="24"/>
          <w:szCs w:val="24"/>
          <w:lang w:bidi="ar-SA"/>
        </w:rPr>
        <w:t>,</w:t>
      </w:r>
      <w:r w:rsidRPr="0069209D">
        <w:rPr>
          <w:rFonts w:asciiTheme="minorHAnsi" w:eastAsia="Times New Roman" w:hAnsiTheme="minorHAnsi" w:cstheme="minorHAnsi"/>
          <w:sz w:val="24"/>
          <w:szCs w:val="24"/>
          <w:lang w:bidi="ar-SA"/>
        </w:rPr>
        <w:t xml:space="preserve"> </w:t>
      </w:r>
      <w:proofErr w:type="spellStart"/>
      <w:r w:rsidR="00B34424">
        <w:rPr>
          <w:rFonts w:asciiTheme="minorHAnsi" w:eastAsia="Times New Roman" w:hAnsiTheme="minorHAnsi" w:cstheme="minorHAnsi"/>
          <w:sz w:val="24"/>
          <w:szCs w:val="24"/>
          <w:lang w:bidi="ar-SA"/>
        </w:rPr>
        <w:t>eg.</w:t>
      </w:r>
      <w:proofErr w:type="spellEnd"/>
      <w:r w:rsidRPr="0069209D">
        <w:rPr>
          <w:rFonts w:asciiTheme="minorHAnsi" w:eastAsia="Times New Roman" w:hAnsiTheme="minorHAnsi" w:cstheme="minorHAnsi"/>
          <w:sz w:val="24"/>
          <w:szCs w:val="24"/>
          <w:lang w:bidi="ar-SA"/>
        </w:rPr>
        <w:t xml:space="preserve"> within youth offending services</w:t>
      </w:r>
      <w:r w:rsidR="00B34424">
        <w:rPr>
          <w:rFonts w:asciiTheme="minorHAnsi" w:eastAsia="Times New Roman" w:hAnsiTheme="minorHAnsi" w:cstheme="minorHAnsi"/>
          <w:sz w:val="24"/>
          <w:szCs w:val="24"/>
          <w:lang w:bidi="ar-SA"/>
        </w:rPr>
        <w:t>,</w:t>
      </w:r>
      <w:r>
        <w:rPr>
          <w:rFonts w:asciiTheme="minorHAnsi" w:eastAsia="Times New Roman" w:hAnsiTheme="minorHAnsi" w:cstheme="minorHAnsi"/>
          <w:sz w:val="24"/>
          <w:szCs w:val="24"/>
          <w:lang w:bidi="ar-SA"/>
        </w:rPr>
        <w:t xml:space="preserve"> this is not included in all services and </w:t>
      </w:r>
      <w:r w:rsidR="00B34424">
        <w:rPr>
          <w:rFonts w:asciiTheme="minorHAnsi" w:eastAsia="Times New Roman" w:hAnsiTheme="minorHAnsi" w:cstheme="minorHAnsi"/>
          <w:sz w:val="24"/>
          <w:szCs w:val="24"/>
          <w:lang w:bidi="ar-SA"/>
        </w:rPr>
        <w:t xml:space="preserve">even </w:t>
      </w:r>
      <w:r>
        <w:rPr>
          <w:rFonts w:asciiTheme="minorHAnsi" w:eastAsia="Times New Roman" w:hAnsiTheme="minorHAnsi" w:cstheme="minorHAnsi"/>
          <w:sz w:val="24"/>
          <w:szCs w:val="24"/>
          <w:lang w:bidi="ar-SA"/>
        </w:rPr>
        <w:t>where it is present, it is not relative to the need</w:t>
      </w:r>
      <w:r w:rsidR="00B34424">
        <w:rPr>
          <w:rFonts w:asciiTheme="minorHAnsi" w:eastAsia="Times New Roman" w:hAnsiTheme="minorHAnsi" w:cstheme="minorHAnsi"/>
          <w:sz w:val="24"/>
          <w:szCs w:val="24"/>
          <w:lang w:bidi="ar-SA"/>
        </w:rPr>
        <w:t>.</w:t>
      </w:r>
      <w:r w:rsidRPr="0069209D">
        <w:rPr>
          <w:rFonts w:asciiTheme="minorHAnsi" w:eastAsia="Times New Roman" w:hAnsiTheme="minorHAnsi" w:cstheme="minorHAnsi"/>
          <w:sz w:val="24"/>
          <w:szCs w:val="24"/>
          <w:lang w:bidi="ar-SA"/>
        </w:rPr>
        <w:t xml:space="preserve"> </w:t>
      </w:r>
      <w:r w:rsidR="00B34424">
        <w:rPr>
          <w:rFonts w:asciiTheme="minorHAnsi" w:eastAsia="Times New Roman" w:hAnsiTheme="minorHAnsi" w:cstheme="minorHAnsi"/>
          <w:sz w:val="24"/>
          <w:szCs w:val="24"/>
          <w:lang w:bidi="ar-SA"/>
        </w:rPr>
        <w:t xml:space="preserve"> T</w:t>
      </w:r>
      <w:r w:rsidRPr="0069209D">
        <w:rPr>
          <w:rFonts w:asciiTheme="minorHAnsi" w:eastAsia="Times New Roman" w:hAnsiTheme="minorHAnsi" w:cstheme="minorHAnsi"/>
          <w:sz w:val="24"/>
          <w:szCs w:val="24"/>
          <w:lang w:bidi="ar-SA"/>
        </w:rPr>
        <w:t xml:space="preserve">his does not transfer into adult services. </w:t>
      </w:r>
    </w:p>
    <w:p w14:paraId="1906C0A6" w14:textId="77777777" w:rsidR="00165F85" w:rsidRPr="0069209D" w:rsidRDefault="00165F85" w:rsidP="00165F85">
      <w:pPr>
        <w:widowControl/>
        <w:autoSpaceDE/>
        <w:autoSpaceDN/>
        <w:rPr>
          <w:rFonts w:asciiTheme="minorHAnsi" w:eastAsia="Times New Roman" w:hAnsiTheme="minorHAnsi" w:cstheme="minorHAnsi"/>
          <w:b/>
          <w:bCs/>
          <w:i/>
          <w:iCs/>
          <w:sz w:val="24"/>
          <w:szCs w:val="24"/>
        </w:rPr>
      </w:pPr>
    </w:p>
    <w:p w14:paraId="33196B4F" w14:textId="77777777" w:rsidR="00165F85" w:rsidRPr="0069209D" w:rsidRDefault="00165F85" w:rsidP="00165F85">
      <w:pPr>
        <w:widowControl/>
        <w:autoSpaceDE/>
        <w:autoSpaceDN/>
        <w:rPr>
          <w:rFonts w:asciiTheme="minorHAnsi" w:eastAsia="Times New Roman" w:hAnsiTheme="minorHAnsi" w:cstheme="minorHAnsi"/>
          <w:b/>
          <w:bCs/>
          <w:i/>
          <w:iCs/>
          <w:sz w:val="24"/>
          <w:szCs w:val="24"/>
        </w:rPr>
      </w:pPr>
      <w:r w:rsidRPr="0069209D">
        <w:rPr>
          <w:rFonts w:asciiTheme="minorHAnsi" w:eastAsia="Times New Roman" w:hAnsiTheme="minorHAnsi" w:cstheme="minorHAnsi"/>
          <w:b/>
          <w:bCs/>
          <w:i/>
          <w:iCs/>
          <w:sz w:val="24"/>
          <w:szCs w:val="24"/>
        </w:rPr>
        <w:t>Current model</w:t>
      </w:r>
    </w:p>
    <w:p w14:paraId="713688B8"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5427DE93" w14:textId="64E671D9" w:rsidR="00165F85" w:rsidRPr="0069209D" w:rsidRDefault="00165F85" w:rsidP="00165F85">
      <w:pPr>
        <w:widowControl/>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The current provision that typically exists in Wales is a referral</w:t>
      </w:r>
      <w:r>
        <w:rPr>
          <w:rFonts w:asciiTheme="minorHAnsi" w:eastAsia="Times New Roman" w:hAnsiTheme="minorHAnsi" w:cstheme="minorHAnsi"/>
          <w:sz w:val="24"/>
          <w:szCs w:val="24"/>
        </w:rPr>
        <w:t>-</w:t>
      </w:r>
      <w:r w:rsidRPr="0069209D">
        <w:rPr>
          <w:rFonts w:asciiTheme="minorHAnsi" w:eastAsia="Times New Roman" w:hAnsiTheme="minorHAnsi" w:cstheme="minorHAnsi"/>
          <w:sz w:val="24"/>
          <w:szCs w:val="24"/>
        </w:rPr>
        <w:t>based system into adult learning disabilities service</w:t>
      </w:r>
      <w:r w:rsidR="00B34424">
        <w:rPr>
          <w:rFonts w:asciiTheme="minorHAnsi" w:eastAsia="Times New Roman" w:hAnsiTheme="minorHAnsi" w:cstheme="minorHAnsi"/>
          <w:sz w:val="24"/>
          <w:szCs w:val="24"/>
        </w:rPr>
        <w:t>s</w:t>
      </w:r>
      <w:r w:rsidRPr="0069209D">
        <w:rPr>
          <w:rFonts w:asciiTheme="minorHAnsi" w:eastAsia="Times New Roman" w:hAnsiTheme="minorHAnsi" w:cstheme="minorHAnsi"/>
          <w:sz w:val="24"/>
          <w:szCs w:val="24"/>
        </w:rPr>
        <w:t xml:space="preserve"> or adult acquired/neuro SLT services. These services are not commissioned or designed to meet the needs of people with mental health needs.  The areas of SLT specialism from these services do not lie clinically within mental health. They do not form part of many patient mental health pathways </w:t>
      </w:r>
      <w:r>
        <w:rPr>
          <w:rFonts w:asciiTheme="minorHAnsi" w:eastAsia="Times New Roman" w:hAnsiTheme="minorHAnsi" w:cstheme="minorHAnsi"/>
          <w:sz w:val="24"/>
          <w:szCs w:val="24"/>
        </w:rPr>
        <w:t xml:space="preserve">and </w:t>
      </w:r>
      <w:r w:rsidRPr="0069209D">
        <w:rPr>
          <w:rFonts w:asciiTheme="minorHAnsi" w:eastAsia="Times New Roman" w:hAnsiTheme="minorHAnsi" w:cstheme="minorHAnsi"/>
          <w:sz w:val="24"/>
          <w:szCs w:val="24"/>
        </w:rPr>
        <w:t xml:space="preserve">are not embedded into the clinical structures or workforce plans. The current model is typically one of episodic care, where individuals get referred to an ‘external’ speech and language therapist. </w:t>
      </w:r>
      <w:r>
        <w:rPr>
          <w:rFonts w:asciiTheme="minorHAnsi" w:eastAsia="Times New Roman" w:hAnsiTheme="minorHAnsi" w:cstheme="minorHAnsi"/>
          <w:sz w:val="24"/>
          <w:szCs w:val="24"/>
        </w:rPr>
        <w:t xml:space="preserve"> </w:t>
      </w:r>
      <w:r w:rsidRPr="0069209D">
        <w:rPr>
          <w:rFonts w:asciiTheme="minorHAnsi" w:eastAsia="Times New Roman" w:hAnsiTheme="minorHAnsi" w:cstheme="minorHAnsi"/>
          <w:sz w:val="24"/>
          <w:szCs w:val="24"/>
        </w:rPr>
        <w:t xml:space="preserve">This model leads to many individuals not getting the right service they need, at the right time and not in the right place. It can mean that an individual does not get seen at all and </w:t>
      </w:r>
      <w:r>
        <w:rPr>
          <w:rFonts w:asciiTheme="minorHAnsi" w:eastAsia="Times New Roman" w:hAnsiTheme="minorHAnsi" w:cstheme="minorHAnsi"/>
          <w:sz w:val="24"/>
          <w:szCs w:val="24"/>
        </w:rPr>
        <w:t>is</w:t>
      </w:r>
      <w:r w:rsidRPr="0069209D">
        <w:rPr>
          <w:rFonts w:asciiTheme="minorHAnsi" w:eastAsia="Times New Roman" w:hAnsiTheme="minorHAnsi" w:cstheme="minorHAnsi"/>
          <w:sz w:val="24"/>
          <w:szCs w:val="24"/>
        </w:rPr>
        <w:t xml:space="preserve"> declined by </w:t>
      </w:r>
      <w:r>
        <w:rPr>
          <w:rFonts w:asciiTheme="minorHAnsi" w:eastAsia="Times New Roman" w:hAnsiTheme="minorHAnsi" w:cstheme="minorHAnsi"/>
          <w:sz w:val="24"/>
          <w:szCs w:val="24"/>
        </w:rPr>
        <w:t>a core NHS</w:t>
      </w:r>
      <w:r w:rsidRPr="0069209D">
        <w:rPr>
          <w:rFonts w:asciiTheme="minorHAnsi" w:eastAsia="Times New Roman" w:hAnsiTheme="minorHAnsi" w:cstheme="minorHAnsi"/>
          <w:sz w:val="24"/>
          <w:szCs w:val="24"/>
        </w:rPr>
        <w:t xml:space="preserve"> SLT service, or, if they do get seen</w:t>
      </w:r>
      <w:r w:rsidR="00B34424">
        <w:rPr>
          <w:rFonts w:asciiTheme="minorHAnsi" w:eastAsia="Times New Roman" w:hAnsiTheme="minorHAnsi" w:cstheme="minorHAnsi"/>
          <w:sz w:val="24"/>
          <w:szCs w:val="24"/>
        </w:rPr>
        <w:t>,</w:t>
      </w:r>
      <w:r w:rsidRPr="0069209D">
        <w:rPr>
          <w:rFonts w:asciiTheme="minorHAnsi" w:eastAsia="Times New Roman" w:hAnsiTheme="minorHAnsi" w:cstheme="minorHAnsi"/>
          <w:sz w:val="24"/>
          <w:szCs w:val="24"/>
        </w:rPr>
        <w:t xml:space="preserve"> a model of assessment and advice may not be sufficient to meet need. This is evidenced in many mental health patient clinical notes and MDT meetings. </w:t>
      </w:r>
      <w:r>
        <w:rPr>
          <w:rFonts w:asciiTheme="minorHAnsi" w:eastAsia="Times New Roman" w:hAnsiTheme="minorHAnsi" w:cstheme="minorHAnsi"/>
          <w:sz w:val="24"/>
          <w:szCs w:val="24"/>
        </w:rPr>
        <w:t xml:space="preserve"> </w:t>
      </w:r>
      <w:r w:rsidRPr="0069209D">
        <w:rPr>
          <w:rFonts w:asciiTheme="minorHAnsi" w:eastAsia="Times New Roman" w:hAnsiTheme="minorHAnsi" w:cstheme="minorHAnsi"/>
          <w:sz w:val="24"/>
          <w:szCs w:val="24"/>
        </w:rPr>
        <w:t xml:space="preserve">Communication needs that are addressed in a siloed way may not always be appropriate or effective. The lack of SLT mental health provision can result in many risks to the individual and to the service itself. Lack of SLT maintains some inequalities for many people with mental health difficulties, which is not acceptable. </w:t>
      </w:r>
    </w:p>
    <w:p w14:paraId="18927E41"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470236B7" w14:textId="02A7F532" w:rsidR="00165F85" w:rsidRDefault="00165F85" w:rsidP="00165F85">
      <w:pPr>
        <w:pStyle w:val="CommentText"/>
      </w:pPr>
      <w:r w:rsidRPr="0069209D">
        <w:rPr>
          <w:rFonts w:eastAsia="Times New Roman" w:cstheme="minorHAnsi"/>
          <w:sz w:val="24"/>
          <w:szCs w:val="24"/>
        </w:rPr>
        <w:t xml:space="preserve">The communication and eating drinking needs of people with mental health difficulties are often long term and may well have predated the onset of the metal illness, often since childhood. </w:t>
      </w:r>
      <w:r>
        <w:rPr>
          <w:rFonts w:eastAsia="Times New Roman" w:cstheme="minorHAnsi"/>
          <w:sz w:val="24"/>
          <w:szCs w:val="24"/>
        </w:rPr>
        <w:t xml:space="preserve"> </w:t>
      </w:r>
      <w:r w:rsidRPr="0069209D">
        <w:rPr>
          <w:rFonts w:eastAsia="Times New Roman" w:cstheme="minorHAnsi"/>
          <w:sz w:val="24"/>
          <w:szCs w:val="24"/>
        </w:rPr>
        <w:t xml:space="preserve">The support required is for dedicated mental health SLT to sit as </w:t>
      </w:r>
      <w:r w:rsidRPr="0069209D">
        <w:rPr>
          <w:rFonts w:eastAsia="Times New Roman" w:cstheme="minorHAnsi"/>
          <w:i/>
          <w:sz w:val="24"/>
          <w:szCs w:val="24"/>
        </w:rPr>
        <w:t>part of an MDT</w:t>
      </w:r>
      <w:r w:rsidRPr="0069209D">
        <w:rPr>
          <w:rFonts w:eastAsia="Times New Roman" w:cstheme="minorHAnsi"/>
          <w:sz w:val="24"/>
          <w:szCs w:val="24"/>
        </w:rPr>
        <w:t xml:space="preserve"> and provide interventions as part of a coherent and comprehensive pathway.  Communication support throughout the system in order to access to mental health services may be necessary for many individuals and long term support to develop and manage communication difficulties is often indicated in order for real change to happen. </w:t>
      </w:r>
      <w:r w:rsidRPr="0069209D">
        <w:rPr>
          <w:rFonts w:cstheme="minorHAnsi"/>
          <w:sz w:val="24"/>
          <w:szCs w:val="24"/>
        </w:rPr>
        <w:t>SLT support should be seen as integral to care and treatment and recovery plans for many individuals. S</w:t>
      </w:r>
      <w:r w:rsidR="00B34424">
        <w:rPr>
          <w:rFonts w:cstheme="minorHAnsi"/>
          <w:sz w:val="24"/>
          <w:szCs w:val="24"/>
        </w:rPr>
        <w:t>peech and language therapists</w:t>
      </w:r>
      <w:r w:rsidRPr="0069209D">
        <w:rPr>
          <w:rFonts w:cstheme="minorHAnsi"/>
          <w:sz w:val="24"/>
          <w:szCs w:val="24"/>
        </w:rPr>
        <w:t xml:space="preserve"> have a role in supporting the individual, their family, carers and other members of the MDT.  Speech and language therapists also have a wider role in providing support and education to the wider workforce </w:t>
      </w:r>
      <w:r>
        <w:rPr>
          <w:rFonts w:cstheme="minorHAnsi"/>
          <w:sz w:val="24"/>
          <w:szCs w:val="24"/>
        </w:rPr>
        <w:t xml:space="preserve">to recognise where difficulties may occur </w:t>
      </w:r>
      <w:r w:rsidRPr="0069209D">
        <w:rPr>
          <w:rFonts w:cstheme="minorHAnsi"/>
          <w:sz w:val="24"/>
          <w:szCs w:val="24"/>
        </w:rPr>
        <w:t>regarding eating, drinking and communication needs of people with mental health difficulties</w:t>
      </w:r>
      <w:r>
        <w:rPr>
          <w:rFonts w:cstheme="minorHAnsi"/>
          <w:sz w:val="24"/>
          <w:szCs w:val="24"/>
        </w:rPr>
        <w:t xml:space="preserve"> and strategies to implement</w:t>
      </w:r>
      <w:r w:rsidR="00B34424">
        <w:rPr>
          <w:rFonts w:cstheme="minorHAnsi"/>
          <w:sz w:val="24"/>
          <w:szCs w:val="24"/>
        </w:rPr>
        <w:t xml:space="preserve"> to reduce the impact of such difficulties</w:t>
      </w:r>
      <w:r w:rsidRPr="0069209D">
        <w:rPr>
          <w:rFonts w:cstheme="minorHAnsi"/>
          <w:sz w:val="24"/>
          <w:szCs w:val="24"/>
        </w:rPr>
        <w:t xml:space="preserve">. </w:t>
      </w:r>
    </w:p>
    <w:p w14:paraId="3AF9DFAD" w14:textId="2EDBBC53" w:rsidR="00165F85" w:rsidRDefault="00165F85">
      <w:pPr>
        <w:widowControl/>
        <w:autoSpaceDE/>
        <w:autoSpaceDN/>
        <w:spacing w:after="160" w:line="259"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br w:type="page"/>
      </w:r>
    </w:p>
    <w:p w14:paraId="1F06B77B" w14:textId="05DC8C8B" w:rsidR="00165F85" w:rsidRPr="00165F85" w:rsidRDefault="00165F85" w:rsidP="00165F85">
      <w:pPr>
        <w:widowControl/>
        <w:autoSpaceDE/>
        <w:autoSpaceDN/>
        <w:rPr>
          <w:rFonts w:asciiTheme="minorHAnsi" w:eastAsia="Times New Roman" w:hAnsiTheme="minorHAnsi" w:cstheme="minorHAnsi"/>
          <w:b/>
          <w:sz w:val="28"/>
          <w:szCs w:val="28"/>
          <w:u w:val="single"/>
        </w:rPr>
      </w:pPr>
      <w:r>
        <w:rPr>
          <w:rFonts w:asciiTheme="minorHAnsi" w:eastAsia="Times New Roman" w:hAnsiTheme="minorHAnsi" w:cstheme="minorHAnsi"/>
          <w:b/>
          <w:sz w:val="28"/>
          <w:szCs w:val="28"/>
          <w:u w:val="single"/>
        </w:rPr>
        <w:lastRenderedPageBreak/>
        <w:t xml:space="preserve">SECTION 3: </w:t>
      </w:r>
      <w:r w:rsidRPr="00165F85">
        <w:rPr>
          <w:rFonts w:asciiTheme="minorHAnsi" w:eastAsia="Times New Roman" w:hAnsiTheme="minorHAnsi" w:cstheme="minorHAnsi"/>
          <w:b/>
          <w:sz w:val="28"/>
          <w:szCs w:val="28"/>
          <w:u w:val="single"/>
        </w:rPr>
        <w:t>Proposed SLT workforce model</w:t>
      </w:r>
    </w:p>
    <w:p w14:paraId="5FB9B609" w14:textId="77777777" w:rsidR="00165F85" w:rsidRPr="0069209D" w:rsidRDefault="00165F85" w:rsidP="00165F85">
      <w:pPr>
        <w:widowControl/>
        <w:autoSpaceDE/>
        <w:autoSpaceDN/>
        <w:rPr>
          <w:rFonts w:asciiTheme="minorHAnsi" w:eastAsia="Times New Roman" w:hAnsiTheme="minorHAnsi" w:cstheme="minorHAnsi"/>
          <w:b/>
          <w:sz w:val="24"/>
          <w:szCs w:val="24"/>
        </w:rPr>
      </w:pPr>
    </w:p>
    <w:p w14:paraId="728954A1" w14:textId="77777777" w:rsidR="00165F85" w:rsidRPr="0069209D" w:rsidRDefault="00165F85" w:rsidP="00165F85">
      <w:pPr>
        <w:widowControl/>
        <w:autoSpaceDE/>
        <w:autoSpaceDN/>
        <w:rPr>
          <w:rFonts w:asciiTheme="minorHAnsi" w:eastAsia="Times New Roman" w:hAnsiTheme="minorHAnsi" w:cstheme="minorHAnsi"/>
          <w:i/>
          <w:sz w:val="24"/>
          <w:szCs w:val="24"/>
        </w:rPr>
      </w:pPr>
      <w:r w:rsidRPr="0069209D">
        <w:rPr>
          <w:rFonts w:asciiTheme="minorHAnsi" w:eastAsia="Times New Roman" w:hAnsiTheme="minorHAnsi" w:cstheme="minorHAnsi"/>
          <w:i/>
          <w:sz w:val="24"/>
          <w:szCs w:val="24"/>
        </w:rPr>
        <w:t>Speech and language therapists</w:t>
      </w:r>
    </w:p>
    <w:p w14:paraId="19808AC5" w14:textId="77777777" w:rsidR="00165F85" w:rsidRPr="0069209D" w:rsidRDefault="00165F85" w:rsidP="00165F85">
      <w:pPr>
        <w:widowControl/>
        <w:autoSpaceDE/>
        <w:autoSpaceDN/>
        <w:rPr>
          <w:rFonts w:asciiTheme="minorHAnsi" w:eastAsia="Times New Roman" w:hAnsiTheme="minorHAnsi" w:cstheme="minorHAnsi"/>
          <w:i/>
          <w:sz w:val="24"/>
          <w:szCs w:val="24"/>
        </w:rPr>
      </w:pPr>
    </w:p>
    <w:p w14:paraId="735858CB" w14:textId="029A9215" w:rsidR="00165F85" w:rsidRPr="0069209D" w:rsidRDefault="00165F85" w:rsidP="00165F85">
      <w:pPr>
        <w:widowControl/>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 xml:space="preserve">New </w:t>
      </w:r>
      <w:r>
        <w:rPr>
          <w:rFonts w:asciiTheme="minorHAnsi" w:eastAsia="Times New Roman" w:hAnsiTheme="minorHAnsi" w:cstheme="minorHAnsi"/>
          <w:sz w:val="24"/>
          <w:szCs w:val="24"/>
        </w:rPr>
        <w:t xml:space="preserve">and developing </w:t>
      </w:r>
      <w:r w:rsidRPr="0069209D">
        <w:rPr>
          <w:rFonts w:asciiTheme="minorHAnsi" w:eastAsia="Times New Roman" w:hAnsiTheme="minorHAnsi" w:cstheme="minorHAnsi"/>
          <w:sz w:val="24"/>
          <w:szCs w:val="24"/>
        </w:rPr>
        <w:t>service provision requires</w:t>
      </w:r>
      <w:r>
        <w:rPr>
          <w:rFonts w:asciiTheme="minorHAnsi" w:eastAsia="Times New Roman" w:hAnsiTheme="minorHAnsi" w:cstheme="minorHAnsi"/>
          <w:sz w:val="24"/>
          <w:szCs w:val="24"/>
        </w:rPr>
        <w:t xml:space="preserve"> </w:t>
      </w:r>
      <w:r w:rsidRPr="0069209D">
        <w:rPr>
          <w:rFonts w:asciiTheme="minorHAnsi" w:eastAsia="Times New Roman" w:hAnsiTheme="minorHAnsi" w:cstheme="minorHAnsi"/>
          <w:sz w:val="24"/>
          <w:szCs w:val="24"/>
        </w:rPr>
        <w:t>innovative clinician</w:t>
      </w:r>
      <w:r>
        <w:rPr>
          <w:rFonts w:asciiTheme="minorHAnsi" w:eastAsia="Times New Roman" w:hAnsiTheme="minorHAnsi" w:cstheme="minorHAnsi"/>
          <w:sz w:val="24"/>
          <w:szCs w:val="24"/>
        </w:rPr>
        <w:t>s</w:t>
      </w:r>
      <w:r w:rsidRPr="0069209D">
        <w:rPr>
          <w:rFonts w:asciiTheme="minorHAnsi" w:eastAsia="Times New Roman" w:hAnsiTheme="minorHAnsi" w:cstheme="minorHAnsi"/>
          <w:sz w:val="24"/>
          <w:szCs w:val="24"/>
        </w:rPr>
        <w:t xml:space="preserve"> with suitable and broad clinical experience and leadership experience. They also need post graduate training, </w:t>
      </w:r>
      <w:r>
        <w:rPr>
          <w:rFonts w:asciiTheme="minorHAnsi" w:eastAsia="Times New Roman" w:hAnsiTheme="minorHAnsi" w:cstheme="minorHAnsi"/>
          <w:sz w:val="24"/>
          <w:szCs w:val="24"/>
        </w:rPr>
        <w:t>including</w:t>
      </w:r>
      <w:r w:rsidRPr="0069209D">
        <w:rPr>
          <w:rFonts w:asciiTheme="minorHAnsi" w:eastAsia="Times New Roman" w:hAnsiTheme="minorHAnsi" w:cstheme="minorHAnsi"/>
          <w:sz w:val="24"/>
          <w:szCs w:val="24"/>
        </w:rPr>
        <w:t xml:space="preserve"> in</w:t>
      </w:r>
      <w:r>
        <w:rPr>
          <w:rFonts w:asciiTheme="minorHAnsi" w:eastAsia="Times New Roman" w:hAnsiTheme="minorHAnsi" w:cstheme="minorHAnsi"/>
          <w:sz w:val="24"/>
          <w:szCs w:val="24"/>
        </w:rPr>
        <w:t xml:space="preserve"> the areas of</w:t>
      </w:r>
      <w:r w:rsidRPr="0069209D">
        <w:rPr>
          <w:rFonts w:asciiTheme="minorHAnsi" w:eastAsia="Times New Roman" w:hAnsiTheme="minorHAnsi" w:cstheme="minorHAnsi"/>
          <w:sz w:val="24"/>
          <w:szCs w:val="24"/>
        </w:rPr>
        <w:t xml:space="preserve"> dysphagia </w:t>
      </w:r>
      <w:r w:rsidR="00954DEF">
        <w:rPr>
          <w:rFonts w:asciiTheme="minorHAnsi" w:eastAsia="Times New Roman" w:hAnsiTheme="minorHAnsi" w:cstheme="minorHAnsi"/>
          <w:sz w:val="24"/>
          <w:szCs w:val="24"/>
        </w:rPr>
        <w:t xml:space="preserve">(swallowing difficulties) </w:t>
      </w:r>
      <w:r>
        <w:rPr>
          <w:rFonts w:asciiTheme="minorHAnsi" w:eastAsia="Times New Roman" w:hAnsiTheme="minorHAnsi" w:cstheme="minorHAnsi"/>
          <w:sz w:val="24"/>
          <w:szCs w:val="24"/>
        </w:rPr>
        <w:t>and</w:t>
      </w:r>
      <w:r w:rsidRPr="0069209D">
        <w:rPr>
          <w:rFonts w:asciiTheme="minorHAnsi" w:eastAsia="Times New Roman" w:hAnsiTheme="minorHAnsi" w:cstheme="minorHAnsi"/>
          <w:sz w:val="24"/>
          <w:szCs w:val="24"/>
        </w:rPr>
        <w:t xml:space="preserve"> advanced clinical practice around communication and mental health. </w:t>
      </w:r>
      <w:r>
        <w:rPr>
          <w:rFonts w:asciiTheme="minorHAnsi" w:eastAsia="Times New Roman" w:hAnsiTheme="minorHAnsi" w:cstheme="minorHAnsi"/>
          <w:sz w:val="24"/>
          <w:szCs w:val="24"/>
        </w:rPr>
        <w:t xml:space="preserve"> </w:t>
      </w:r>
      <w:r w:rsidRPr="0069209D">
        <w:rPr>
          <w:rFonts w:asciiTheme="minorHAnsi" w:eastAsia="Times New Roman" w:hAnsiTheme="minorHAnsi" w:cstheme="minorHAnsi"/>
          <w:sz w:val="24"/>
          <w:szCs w:val="24"/>
        </w:rPr>
        <w:t>Newly commissioned services therefore require leadership by clinical lead speech and language therapists (8a). This clinical leadership can then allow for requirement to band 7 and 6 speech and language therapists. The recruitment of band 5 speech and language therapist and newly qualified therapists (NQP) is also essential to this field. Where few speech and language therapists exist in service</w:t>
      </w:r>
      <w:r w:rsidR="00954DEF">
        <w:rPr>
          <w:rFonts w:asciiTheme="minorHAnsi" w:eastAsia="Times New Roman" w:hAnsiTheme="minorHAnsi" w:cstheme="minorHAnsi"/>
          <w:sz w:val="24"/>
          <w:szCs w:val="24"/>
        </w:rPr>
        <w:t>s</w:t>
      </w:r>
      <w:r w:rsidRPr="0069209D">
        <w:rPr>
          <w:rFonts w:asciiTheme="minorHAnsi" w:eastAsia="Times New Roman" w:hAnsiTheme="minorHAnsi" w:cstheme="minorHAnsi"/>
          <w:sz w:val="24"/>
          <w:szCs w:val="24"/>
        </w:rPr>
        <w:t xml:space="preserve"> then typically a higher banding is required for this level of autonomy, yet it can skew the workforce to look very specialist and </w:t>
      </w:r>
      <w:r>
        <w:rPr>
          <w:rFonts w:asciiTheme="minorHAnsi" w:eastAsia="Times New Roman" w:hAnsiTheme="minorHAnsi" w:cstheme="minorHAnsi"/>
          <w:sz w:val="24"/>
          <w:szCs w:val="24"/>
        </w:rPr>
        <w:t xml:space="preserve">look like </w:t>
      </w:r>
      <w:r w:rsidRPr="0069209D">
        <w:rPr>
          <w:rFonts w:asciiTheme="minorHAnsi" w:eastAsia="Times New Roman" w:hAnsiTheme="minorHAnsi" w:cstheme="minorHAnsi"/>
          <w:sz w:val="24"/>
          <w:szCs w:val="24"/>
        </w:rPr>
        <w:t>a high bandin</w:t>
      </w:r>
      <w:r>
        <w:rPr>
          <w:rFonts w:asciiTheme="minorHAnsi" w:eastAsia="Times New Roman" w:hAnsiTheme="minorHAnsi" w:cstheme="minorHAnsi"/>
          <w:sz w:val="24"/>
          <w:szCs w:val="24"/>
        </w:rPr>
        <w:t>g is required</w:t>
      </w:r>
      <w:r w:rsidRPr="0069209D">
        <w:rPr>
          <w:rFonts w:asciiTheme="minorHAnsi" w:eastAsia="Times New Roman" w:hAnsiTheme="minorHAnsi" w:cstheme="minorHAnsi"/>
          <w:sz w:val="24"/>
          <w:szCs w:val="24"/>
        </w:rPr>
        <w:t>.  This is not the case should the right workforce structure be in place. NQ</w:t>
      </w:r>
      <w:r>
        <w:rPr>
          <w:rFonts w:asciiTheme="minorHAnsi" w:eastAsia="Times New Roman" w:hAnsiTheme="minorHAnsi" w:cstheme="minorHAnsi"/>
          <w:sz w:val="24"/>
          <w:szCs w:val="24"/>
        </w:rPr>
        <w:t>P and</w:t>
      </w:r>
      <w:r w:rsidRPr="0069209D">
        <w:rPr>
          <w:rFonts w:asciiTheme="minorHAnsi" w:eastAsia="Times New Roman" w:hAnsiTheme="minorHAnsi" w:cstheme="minorHAnsi"/>
          <w:sz w:val="24"/>
          <w:szCs w:val="24"/>
        </w:rPr>
        <w:t xml:space="preserve"> band 5 therapists are interested in and would be highly effective in mental health services and we need to create the right workforce structures to facilitate this</w:t>
      </w:r>
      <w:r w:rsidRPr="00B00414">
        <w:rPr>
          <w:rFonts w:asciiTheme="minorHAnsi" w:eastAsia="Times New Roman" w:hAnsiTheme="minorHAnsi" w:cstheme="minorHAnsi"/>
          <w:sz w:val="24"/>
          <w:szCs w:val="24"/>
        </w:rPr>
        <w:t xml:space="preserve"> </w:t>
      </w:r>
      <w:r w:rsidRPr="0088300E">
        <w:rPr>
          <w:rFonts w:asciiTheme="minorHAnsi" w:eastAsia="Times New Roman" w:hAnsiTheme="minorHAnsi" w:cstheme="minorHAnsi"/>
          <w:sz w:val="24"/>
          <w:szCs w:val="24"/>
        </w:rPr>
        <w:t>with clinical and professional supervision</w:t>
      </w:r>
      <w:r w:rsidRPr="00B00414">
        <w:rPr>
          <w:rFonts w:asciiTheme="minorHAnsi" w:eastAsia="Times New Roman" w:hAnsiTheme="minorHAnsi" w:cstheme="minorHAnsi"/>
          <w:sz w:val="24"/>
          <w:szCs w:val="24"/>
        </w:rPr>
        <w:t xml:space="preserve"> </w:t>
      </w:r>
      <w:r w:rsidRPr="00454183">
        <w:rPr>
          <w:rFonts w:asciiTheme="minorHAnsi" w:eastAsia="Times New Roman" w:hAnsiTheme="minorHAnsi" w:cstheme="minorHAnsi"/>
          <w:sz w:val="24"/>
          <w:szCs w:val="24"/>
        </w:rPr>
        <w:t xml:space="preserve">and also career progression. </w:t>
      </w:r>
    </w:p>
    <w:p w14:paraId="1F534A8D"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595FBECA" w14:textId="3A56BAA1" w:rsidR="00165F85" w:rsidRDefault="00165F85" w:rsidP="00165F85">
      <w:pPr>
        <w:pStyle w:val="CommentText"/>
        <w:rPr>
          <w:rFonts w:cstheme="minorHAnsi"/>
          <w:sz w:val="24"/>
          <w:szCs w:val="24"/>
        </w:rPr>
      </w:pPr>
      <w:r w:rsidRPr="0069209D">
        <w:rPr>
          <w:rFonts w:cstheme="minorHAnsi"/>
          <w:sz w:val="24"/>
          <w:szCs w:val="24"/>
        </w:rPr>
        <w:t>S</w:t>
      </w:r>
      <w:r w:rsidR="00954DEF">
        <w:rPr>
          <w:rFonts w:cstheme="minorHAnsi"/>
          <w:sz w:val="24"/>
          <w:szCs w:val="24"/>
        </w:rPr>
        <w:t>peech and language therapists</w:t>
      </w:r>
      <w:r w:rsidRPr="0069209D">
        <w:rPr>
          <w:rFonts w:cstheme="minorHAnsi"/>
          <w:sz w:val="24"/>
          <w:szCs w:val="24"/>
        </w:rPr>
        <w:t xml:space="preserve"> as part of an </w:t>
      </w:r>
      <w:r w:rsidR="00954DEF">
        <w:rPr>
          <w:rFonts w:cstheme="minorHAnsi"/>
          <w:sz w:val="24"/>
          <w:szCs w:val="24"/>
        </w:rPr>
        <w:t>Allied Health Professions (</w:t>
      </w:r>
      <w:r w:rsidRPr="0069209D">
        <w:rPr>
          <w:rFonts w:cstheme="minorHAnsi"/>
          <w:sz w:val="24"/>
          <w:szCs w:val="24"/>
        </w:rPr>
        <w:t>AHP</w:t>
      </w:r>
      <w:r w:rsidR="00954DEF">
        <w:rPr>
          <w:rFonts w:cstheme="minorHAnsi"/>
          <w:sz w:val="24"/>
          <w:szCs w:val="24"/>
        </w:rPr>
        <w:t>)</w:t>
      </w:r>
      <w:r w:rsidRPr="0069209D">
        <w:rPr>
          <w:rFonts w:cstheme="minorHAnsi"/>
          <w:sz w:val="24"/>
          <w:szCs w:val="24"/>
        </w:rPr>
        <w:t xml:space="preserve"> workforce are an untapped resource in the provision of talking therapies such as C</w:t>
      </w:r>
      <w:r w:rsidR="004E4052">
        <w:rPr>
          <w:rFonts w:cstheme="minorHAnsi"/>
          <w:sz w:val="24"/>
          <w:szCs w:val="24"/>
        </w:rPr>
        <w:t xml:space="preserve">ognitive Behavioural </w:t>
      </w:r>
      <w:r w:rsidRPr="0069209D">
        <w:rPr>
          <w:rFonts w:cstheme="minorHAnsi"/>
          <w:sz w:val="24"/>
          <w:szCs w:val="24"/>
        </w:rPr>
        <w:t>T</w:t>
      </w:r>
      <w:r w:rsidR="004E4052">
        <w:rPr>
          <w:rFonts w:cstheme="minorHAnsi"/>
          <w:sz w:val="24"/>
          <w:szCs w:val="24"/>
        </w:rPr>
        <w:t>herapy (CBT)</w:t>
      </w:r>
      <w:r w:rsidRPr="0069209D">
        <w:rPr>
          <w:rFonts w:cstheme="minorHAnsi"/>
          <w:sz w:val="24"/>
          <w:szCs w:val="24"/>
        </w:rPr>
        <w:t>, A</w:t>
      </w:r>
      <w:r w:rsidR="004E4052">
        <w:rPr>
          <w:rFonts w:cstheme="minorHAnsi"/>
          <w:sz w:val="24"/>
          <w:szCs w:val="24"/>
        </w:rPr>
        <w:t xml:space="preserve">cceptance and </w:t>
      </w:r>
      <w:r w:rsidRPr="0069209D">
        <w:rPr>
          <w:rFonts w:cstheme="minorHAnsi"/>
          <w:sz w:val="24"/>
          <w:szCs w:val="24"/>
        </w:rPr>
        <w:t>C</w:t>
      </w:r>
      <w:r w:rsidR="004E4052">
        <w:rPr>
          <w:rFonts w:cstheme="minorHAnsi"/>
          <w:sz w:val="24"/>
          <w:szCs w:val="24"/>
        </w:rPr>
        <w:t xml:space="preserve">ommitment </w:t>
      </w:r>
      <w:r w:rsidRPr="0069209D">
        <w:rPr>
          <w:rFonts w:cstheme="minorHAnsi"/>
          <w:sz w:val="24"/>
          <w:szCs w:val="24"/>
        </w:rPr>
        <w:t>T</w:t>
      </w:r>
      <w:r w:rsidR="004E4052">
        <w:rPr>
          <w:rFonts w:cstheme="minorHAnsi"/>
          <w:sz w:val="24"/>
          <w:szCs w:val="24"/>
        </w:rPr>
        <w:t>herapy (ACT)</w:t>
      </w:r>
      <w:r w:rsidRPr="0069209D">
        <w:rPr>
          <w:rFonts w:cstheme="minorHAnsi"/>
          <w:sz w:val="24"/>
          <w:szCs w:val="24"/>
        </w:rPr>
        <w:t xml:space="preserve">, </w:t>
      </w:r>
      <w:r w:rsidR="004E4052">
        <w:rPr>
          <w:rFonts w:cstheme="minorHAnsi"/>
          <w:sz w:val="24"/>
          <w:szCs w:val="24"/>
        </w:rPr>
        <w:t>Motivational interviewing (</w:t>
      </w:r>
      <w:r w:rsidRPr="0069209D">
        <w:rPr>
          <w:rFonts w:cstheme="minorHAnsi"/>
          <w:sz w:val="24"/>
          <w:szCs w:val="24"/>
        </w:rPr>
        <w:t>MI</w:t>
      </w:r>
      <w:r w:rsidR="004E4052">
        <w:rPr>
          <w:rFonts w:cstheme="minorHAnsi"/>
          <w:sz w:val="24"/>
          <w:szCs w:val="24"/>
        </w:rPr>
        <w:t>)</w:t>
      </w:r>
      <w:r w:rsidRPr="0069209D">
        <w:rPr>
          <w:rFonts w:cstheme="minorHAnsi"/>
          <w:sz w:val="24"/>
          <w:szCs w:val="24"/>
        </w:rPr>
        <w:t>, (</w:t>
      </w:r>
      <w:proofErr w:type="spellStart"/>
      <w:r w:rsidR="004E4052">
        <w:rPr>
          <w:rFonts w:cstheme="minorHAnsi"/>
          <w:sz w:val="24"/>
          <w:szCs w:val="24"/>
        </w:rPr>
        <w:fldChar w:fldCharType="begin"/>
      </w:r>
      <w:r w:rsidR="004E4052">
        <w:rPr>
          <w:rFonts w:cstheme="minorHAnsi"/>
          <w:sz w:val="24"/>
          <w:szCs w:val="24"/>
        </w:rPr>
        <w:instrText xml:space="preserve"> HYPERLINK "http://www.1000livesplus.wales.nhs.uk/sitesplus/documents/1011/Matrics%20Cymru%20%28CM%20design%20-%20DRAFT%2015%29.pdf" </w:instrText>
      </w:r>
      <w:r w:rsidR="004E4052">
        <w:rPr>
          <w:rFonts w:cstheme="minorHAnsi"/>
          <w:sz w:val="24"/>
          <w:szCs w:val="24"/>
        </w:rPr>
        <w:fldChar w:fldCharType="separate"/>
      </w:r>
      <w:r w:rsidRPr="004E4052">
        <w:rPr>
          <w:rStyle w:val="Hyperlink"/>
          <w:rFonts w:cstheme="minorHAnsi"/>
          <w:sz w:val="24"/>
          <w:szCs w:val="24"/>
        </w:rPr>
        <w:t>Matrics</w:t>
      </w:r>
      <w:proofErr w:type="spellEnd"/>
      <w:r w:rsidRPr="004E4052">
        <w:rPr>
          <w:rStyle w:val="Hyperlink"/>
          <w:rFonts w:cstheme="minorHAnsi"/>
          <w:sz w:val="24"/>
          <w:szCs w:val="24"/>
        </w:rPr>
        <w:t xml:space="preserve"> Cymru</w:t>
      </w:r>
      <w:r w:rsidR="004E4052">
        <w:rPr>
          <w:rFonts w:cstheme="minorHAnsi"/>
          <w:sz w:val="24"/>
          <w:szCs w:val="24"/>
        </w:rPr>
        <w:fldChar w:fldCharType="end"/>
      </w:r>
      <w:r w:rsidR="004E4052">
        <w:rPr>
          <w:rFonts w:cstheme="minorHAnsi"/>
          <w:sz w:val="24"/>
          <w:szCs w:val="24"/>
        </w:rPr>
        <w:t>)</w:t>
      </w:r>
      <w:r w:rsidRPr="0069209D">
        <w:rPr>
          <w:rFonts w:cstheme="minorHAnsi"/>
          <w:sz w:val="24"/>
          <w:szCs w:val="24"/>
        </w:rPr>
        <w:t>.</w:t>
      </w:r>
      <w:r>
        <w:rPr>
          <w:rFonts w:cstheme="minorHAnsi"/>
          <w:sz w:val="24"/>
          <w:szCs w:val="24"/>
        </w:rPr>
        <w:t xml:space="preserve"> </w:t>
      </w:r>
      <w:r w:rsidRPr="0069209D">
        <w:rPr>
          <w:rFonts w:cstheme="minorHAnsi"/>
          <w:sz w:val="24"/>
          <w:szCs w:val="24"/>
        </w:rPr>
        <w:t xml:space="preserve"> SLTs are not routinely able to access this training to gain appropriate skills.</w:t>
      </w:r>
    </w:p>
    <w:p w14:paraId="492734BB" w14:textId="77777777" w:rsidR="00165F85" w:rsidRPr="0069209D" w:rsidRDefault="00165F85" w:rsidP="00165F85">
      <w:pPr>
        <w:pStyle w:val="CommentText"/>
        <w:rPr>
          <w:rFonts w:cstheme="minorHAnsi"/>
          <w:sz w:val="24"/>
          <w:szCs w:val="24"/>
        </w:rPr>
      </w:pPr>
    </w:p>
    <w:p w14:paraId="001ED29D" w14:textId="77777777" w:rsidR="00165F85" w:rsidRPr="0069209D" w:rsidRDefault="00165F85" w:rsidP="00165F85">
      <w:pPr>
        <w:widowControl/>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Beyond being an integral part of the MDT</w:t>
      </w:r>
      <w:r>
        <w:rPr>
          <w:rFonts w:asciiTheme="minorHAnsi" w:eastAsia="Times New Roman" w:hAnsiTheme="minorHAnsi" w:cstheme="minorHAnsi"/>
          <w:sz w:val="24"/>
          <w:szCs w:val="24"/>
        </w:rPr>
        <w:t>,</w:t>
      </w:r>
      <w:r w:rsidRPr="0069209D">
        <w:rPr>
          <w:rFonts w:asciiTheme="minorHAnsi" w:eastAsia="Times New Roman" w:hAnsiTheme="minorHAnsi" w:cstheme="minorHAnsi"/>
          <w:sz w:val="24"/>
          <w:szCs w:val="24"/>
        </w:rPr>
        <w:t xml:space="preserve"> the SLT workforce </w:t>
      </w:r>
      <w:r>
        <w:rPr>
          <w:rFonts w:asciiTheme="minorHAnsi" w:eastAsia="Times New Roman" w:hAnsiTheme="minorHAnsi" w:cstheme="minorHAnsi"/>
          <w:sz w:val="24"/>
          <w:szCs w:val="24"/>
        </w:rPr>
        <w:t xml:space="preserve">should also be </w:t>
      </w:r>
      <w:r w:rsidRPr="0069209D">
        <w:rPr>
          <w:rFonts w:asciiTheme="minorHAnsi" w:eastAsia="Times New Roman" w:hAnsiTheme="minorHAnsi" w:cstheme="minorHAnsi"/>
          <w:sz w:val="24"/>
          <w:szCs w:val="24"/>
        </w:rPr>
        <w:t xml:space="preserve">part of the day to day functioning of a service, where the SLT scope of practice includes roles such as </w:t>
      </w:r>
      <w:r>
        <w:rPr>
          <w:rFonts w:asciiTheme="minorHAnsi" w:eastAsia="Times New Roman" w:hAnsiTheme="minorHAnsi" w:cstheme="minorHAnsi"/>
          <w:sz w:val="24"/>
          <w:szCs w:val="24"/>
        </w:rPr>
        <w:t>care and treatment plans</w:t>
      </w:r>
      <w:r w:rsidRPr="0069209D">
        <w:rPr>
          <w:rFonts w:asciiTheme="minorHAnsi" w:eastAsia="Times New Roman" w:hAnsiTheme="minorHAnsi" w:cstheme="minorHAnsi"/>
          <w:sz w:val="24"/>
          <w:szCs w:val="24"/>
        </w:rPr>
        <w:t xml:space="preserve"> and clinical care coordination, direct facilitation of recovery interventions, involvement of wider patient care including behaviour supports and physical intervention.  This embedded MDT model is being introduced into some learning disability inpatient services and would be equally as desirable within remodelled mental health services. </w:t>
      </w:r>
    </w:p>
    <w:p w14:paraId="39827AFF"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5DB557B0" w14:textId="77777777" w:rsidR="00165F85" w:rsidRPr="0069209D" w:rsidRDefault="00165F85" w:rsidP="00165F85">
      <w:pPr>
        <w:widowControl/>
        <w:autoSpaceDE/>
        <w:autoSpaceDN/>
        <w:rPr>
          <w:rFonts w:asciiTheme="minorHAnsi" w:eastAsia="Times New Roman" w:hAnsiTheme="minorHAnsi" w:cstheme="minorHAnsi"/>
          <w:i/>
          <w:sz w:val="24"/>
          <w:szCs w:val="24"/>
        </w:rPr>
      </w:pPr>
      <w:r w:rsidRPr="0069209D">
        <w:rPr>
          <w:rFonts w:asciiTheme="minorHAnsi" w:eastAsia="Times New Roman" w:hAnsiTheme="minorHAnsi" w:cstheme="minorHAnsi"/>
          <w:i/>
          <w:sz w:val="24"/>
          <w:szCs w:val="24"/>
        </w:rPr>
        <w:t>Speech and Language therapy assistant posts / Communication development officer band 4</w:t>
      </w:r>
    </w:p>
    <w:p w14:paraId="10F1D501" w14:textId="77777777" w:rsidR="00165F85" w:rsidRPr="0069209D" w:rsidRDefault="00165F85" w:rsidP="00165F85">
      <w:pPr>
        <w:widowControl/>
        <w:autoSpaceDE/>
        <w:autoSpaceDN/>
        <w:rPr>
          <w:rFonts w:asciiTheme="minorHAnsi" w:eastAsia="Times New Roman" w:hAnsiTheme="minorHAnsi" w:cstheme="minorHAnsi"/>
          <w:i/>
          <w:sz w:val="24"/>
          <w:szCs w:val="24"/>
        </w:rPr>
      </w:pPr>
    </w:p>
    <w:p w14:paraId="28854794" w14:textId="467BEAA0" w:rsidR="00165F85" w:rsidRPr="0069209D" w:rsidRDefault="00165F85" w:rsidP="00165F85">
      <w:pPr>
        <w:widowControl/>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 xml:space="preserve">These posts would be an essential part of the workforce. They can provide day to day and in situ support and resources for the individual recommended by the </w:t>
      </w:r>
      <w:r>
        <w:rPr>
          <w:rFonts w:asciiTheme="minorHAnsi" w:eastAsia="Times New Roman" w:hAnsiTheme="minorHAnsi" w:cstheme="minorHAnsi"/>
          <w:sz w:val="24"/>
          <w:szCs w:val="24"/>
        </w:rPr>
        <w:t>s</w:t>
      </w:r>
      <w:r w:rsidRPr="0069209D">
        <w:rPr>
          <w:rFonts w:asciiTheme="minorHAnsi" w:eastAsia="Times New Roman" w:hAnsiTheme="minorHAnsi" w:cstheme="minorHAnsi"/>
          <w:sz w:val="24"/>
          <w:szCs w:val="24"/>
        </w:rPr>
        <w:t>peech and language therapist.  Implement</w:t>
      </w:r>
      <w:r w:rsidR="006D074D">
        <w:rPr>
          <w:rFonts w:asciiTheme="minorHAnsi" w:eastAsia="Times New Roman" w:hAnsiTheme="minorHAnsi" w:cstheme="minorHAnsi"/>
          <w:sz w:val="24"/>
          <w:szCs w:val="24"/>
        </w:rPr>
        <w:t>ation</w:t>
      </w:r>
      <w:r w:rsidRPr="0069209D">
        <w:rPr>
          <w:rFonts w:asciiTheme="minorHAnsi" w:eastAsia="Times New Roman" w:hAnsiTheme="minorHAnsi" w:cstheme="minorHAnsi"/>
          <w:sz w:val="24"/>
          <w:szCs w:val="24"/>
        </w:rPr>
        <w:t xml:space="preserve"> </w:t>
      </w:r>
      <w:r w:rsidR="006D074D">
        <w:rPr>
          <w:rFonts w:asciiTheme="minorHAnsi" w:eastAsia="Times New Roman" w:hAnsiTheme="minorHAnsi" w:cstheme="minorHAnsi"/>
          <w:sz w:val="24"/>
          <w:szCs w:val="24"/>
        </w:rPr>
        <w:t xml:space="preserve">of </w:t>
      </w:r>
      <w:r w:rsidRPr="0069209D">
        <w:rPr>
          <w:rFonts w:asciiTheme="minorHAnsi" w:eastAsia="Times New Roman" w:hAnsiTheme="minorHAnsi" w:cstheme="minorHAnsi"/>
          <w:sz w:val="24"/>
          <w:szCs w:val="24"/>
        </w:rPr>
        <w:t xml:space="preserve">communication </w:t>
      </w:r>
      <w:r>
        <w:rPr>
          <w:rFonts w:asciiTheme="minorHAnsi" w:eastAsia="Times New Roman" w:hAnsiTheme="minorHAnsi" w:cstheme="minorHAnsi"/>
          <w:sz w:val="24"/>
          <w:szCs w:val="24"/>
        </w:rPr>
        <w:t>techniques</w:t>
      </w:r>
      <w:r w:rsidRPr="0069209D">
        <w:rPr>
          <w:rFonts w:asciiTheme="minorHAnsi" w:eastAsia="Times New Roman" w:hAnsiTheme="minorHAnsi" w:cstheme="minorHAnsi"/>
          <w:sz w:val="24"/>
          <w:szCs w:val="24"/>
        </w:rPr>
        <w:t xml:space="preserve"> </w:t>
      </w:r>
      <w:r w:rsidR="006D074D">
        <w:rPr>
          <w:rFonts w:asciiTheme="minorHAnsi" w:eastAsia="Times New Roman" w:hAnsiTheme="minorHAnsi" w:cstheme="minorHAnsi"/>
          <w:sz w:val="24"/>
          <w:szCs w:val="24"/>
        </w:rPr>
        <w:t xml:space="preserve">needs </w:t>
      </w:r>
      <w:r w:rsidRPr="0069209D">
        <w:rPr>
          <w:rFonts w:asciiTheme="minorHAnsi" w:eastAsia="Times New Roman" w:hAnsiTheme="minorHAnsi" w:cstheme="minorHAnsi"/>
          <w:sz w:val="24"/>
          <w:szCs w:val="24"/>
        </w:rPr>
        <w:t xml:space="preserve">skilled in situ support to build confidence and competency across the whole MDT team supporting the individual. Training staff teams, such as nursing teams on inpatient wards, about communication techniques and approaches and in eating and drinking supports provides </w:t>
      </w:r>
      <w:r w:rsidR="004E4052">
        <w:rPr>
          <w:rFonts w:asciiTheme="minorHAnsi" w:eastAsia="Times New Roman" w:hAnsiTheme="minorHAnsi" w:cstheme="minorHAnsi"/>
          <w:sz w:val="24"/>
          <w:szCs w:val="24"/>
        </w:rPr>
        <w:t xml:space="preserve">some </w:t>
      </w:r>
      <w:r w:rsidRPr="0069209D">
        <w:rPr>
          <w:rFonts w:asciiTheme="minorHAnsi" w:eastAsia="Times New Roman" w:hAnsiTheme="minorHAnsi" w:cstheme="minorHAnsi"/>
          <w:sz w:val="24"/>
          <w:szCs w:val="24"/>
        </w:rPr>
        <w:t xml:space="preserve">transferable to practice competencies.  </w:t>
      </w:r>
      <w:r w:rsidR="004E4052">
        <w:rPr>
          <w:rFonts w:asciiTheme="minorHAnsi" w:eastAsia="Times New Roman" w:hAnsiTheme="minorHAnsi" w:cstheme="minorHAnsi"/>
          <w:sz w:val="24"/>
          <w:szCs w:val="24"/>
        </w:rPr>
        <w:t xml:space="preserve">Additional to this knowledge, such training may provide an understanding </w:t>
      </w:r>
      <w:r w:rsidR="004E4052" w:rsidRPr="0069209D">
        <w:rPr>
          <w:rFonts w:asciiTheme="minorHAnsi" w:eastAsia="Times New Roman" w:hAnsiTheme="minorHAnsi" w:cstheme="minorHAnsi"/>
          <w:sz w:val="24"/>
          <w:szCs w:val="24"/>
        </w:rPr>
        <w:t>attitudes and values</w:t>
      </w:r>
      <w:r w:rsidR="004E4052">
        <w:rPr>
          <w:rFonts w:asciiTheme="minorHAnsi" w:eastAsia="Times New Roman" w:hAnsiTheme="minorHAnsi" w:cstheme="minorHAnsi"/>
          <w:sz w:val="24"/>
          <w:szCs w:val="24"/>
        </w:rPr>
        <w:t xml:space="preserve">.  </w:t>
      </w:r>
      <w:r w:rsidRPr="0069209D">
        <w:rPr>
          <w:rFonts w:asciiTheme="minorHAnsi" w:eastAsia="Times New Roman" w:hAnsiTheme="minorHAnsi" w:cstheme="minorHAnsi"/>
          <w:sz w:val="24"/>
          <w:szCs w:val="24"/>
        </w:rPr>
        <w:t xml:space="preserve">Training alone however, may not be sufficient to ensure effective skill development within staff teams and the SLT assistant can help bridge this gap effectively and efficiently. </w:t>
      </w:r>
    </w:p>
    <w:p w14:paraId="1C17C5CB"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570BCC18" w14:textId="77777777" w:rsidR="00165F85" w:rsidRDefault="00165F85" w:rsidP="00165F85">
      <w:pPr>
        <w:widowControl/>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iCs/>
          <w:sz w:val="24"/>
          <w:szCs w:val="24"/>
        </w:rPr>
        <w:t>The SLT mental health workforce</w:t>
      </w:r>
      <w:r w:rsidRPr="0069209D">
        <w:rPr>
          <w:rFonts w:asciiTheme="minorHAnsi" w:eastAsia="Times New Roman" w:hAnsiTheme="minorHAnsi" w:cstheme="minorHAnsi"/>
          <w:sz w:val="24"/>
          <w:szCs w:val="24"/>
        </w:rPr>
        <w:t xml:space="preserve"> would need to be commissioned for and located within each area of service delivery, influenced by local priorities, plans and data;</w:t>
      </w:r>
    </w:p>
    <w:p w14:paraId="7AA19C44"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24F4DDF5" w14:textId="77777777" w:rsidR="00165F85" w:rsidRPr="0069209D"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inpatient secondary care (adult working age PICU, assessment and rehab)</w:t>
      </w:r>
    </w:p>
    <w:p w14:paraId="60F3C037" w14:textId="68FE5D2D" w:rsidR="00165F85" w:rsidRPr="0069209D"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 xml:space="preserve">within community </w:t>
      </w:r>
      <w:r w:rsidR="004E4052">
        <w:rPr>
          <w:rFonts w:asciiTheme="minorHAnsi" w:eastAsia="Times New Roman" w:hAnsiTheme="minorHAnsi" w:cstheme="minorHAnsi"/>
          <w:sz w:val="24"/>
          <w:szCs w:val="24"/>
        </w:rPr>
        <w:t>mental health</w:t>
      </w:r>
      <w:r w:rsidRPr="0069209D">
        <w:rPr>
          <w:rFonts w:asciiTheme="minorHAnsi" w:eastAsia="Times New Roman" w:hAnsiTheme="minorHAnsi" w:cstheme="minorHAnsi"/>
          <w:sz w:val="24"/>
          <w:szCs w:val="24"/>
        </w:rPr>
        <w:t xml:space="preserve"> services (adult working age)</w:t>
      </w:r>
    </w:p>
    <w:p w14:paraId="0221F160" w14:textId="2220E664" w:rsidR="00165F85" w:rsidRPr="0069209D"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O</w:t>
      </w:r>
      <w:r w:rsidR="004E4052">
        <w:rPr>
          <w:rFonts w:asciiTheme="minorHAnsi" w:eastAsia="Times New Roman" w:hAnsiTheme="minorHAnsi" w:cstheme="minorHAnsi"/>
          <w:sz w:val="24"/>
          <w:szCs w:val="24"/>
        </w:rPr>
        <w:t>lder Peoples Mental Health</w:t>
      </w:r>
      <w:r w:rsidRPr="0069209D">
        <w:rPr>
          <w:rFonts w:asciiTheme="minorHAnsi" w:eastAsia="Times New Roman" w:hAnsiTheme="minorHAnsi" w:cstheme="minorHAnsi"/>
          <w:sz w:val="24"/>
          <w:szCs w:val="24"/>
        </w:rPr>
        <w:t xml:space="preserve"> – in patient and community teams</w:t>
      </w:r>
    </w:p>
    <w:p w14:paraId="6B3598DC" w14:textId="77777777" w:rsidR="00165F85" w:rsidRPr="0069209D"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Forensic services and CJS teams</w:t>
      </w:r>
    </w:p>
    <w:p w14:paraId="0236177B" w14:textId="77777777" w:rsidR="00165F85" w:rsidRPr="0069209D"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Y</w:t>
      </w:r>
      <w:r>
        <w:rPr>
          <w:rFonts w:asciiTheme="minorHAnsi" w:eastAsia="Times New Roman" w:hAnsiTheme="minorHAnsi" w:cstheme="minorHAnsi"/>
          <w:sz w:val="24"/>
          <w:szCs w:val="24"/>
        </w:rPr>
        <w:t>JS</w:t>
      </w:r>
    </w:p>
    <w:p w14:paraId="702F6EEC" w14:textId="77777777" w:rsidR="00165F85" w:rsidRPr="0069209D"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CAMHs</w:t>
      </w:r>
    </w:p>
    <w:p w14:paraId="66BF3823" w14:textId="77777777" w:rsidR="00165F85" w:rsidRPr="0069209D"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 xml:space="preserve">Substance misuse services </w:t>
      </w:r>
    </w:p>
    <w:p w14:paraId="50D996EB" w14:textId="77777777" w:rsidR="00165F85" w:rsidRPr="0069209D"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lastRenderedPageBreak/>
        <w:t>Eating disorders</w:t>
      </w:r>
    </w:p>
    <w:p w14:paraId="467F870B" w14:textId="77777777" w:rsidR="00165F85" w:rsidRPr="0069209D"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Perinatal services</w:t>
      </w:r>
    </w:p>
    <w:p w14:paraId="256C8A63" w14:textId="77777777" w:rsidR="00165F85" w:rsidRPr="000C0E67"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sidRPr="0069209D">
        <w:rPr>
          <w:rFonts w:asciiTheme="minorHAnsi" w:hAnsiTheme="minorHAnsi" w:cstheme="minorHAnsi"/>
          <w:sz w:val="24"/>
          <w:szCs w:val="24"/>
        </w:rPr>
        <w:t>Specialist Tertiary Services such as Neuropsychiatry</w:t>
      </w:r>
    </w:p>
    <w:p w14:paraId="5005C630" w14:textId="77777777" w:rsidR="00165F85" w:rsidRPr="0069209D" w:rsidRDefault="00165F85" w:rsidP="00165F85">
      <w:pPr>
        <w:pStyle w:val="ListParagraph"/>
        <w:widowControl/>
        <w:numPr>
          <w:ilvl w:val="0"/>
          <w:numId w:val="1"/>
        </w:numPr>
        <w:autoSpaceDE/>
        <w:autoSpaceDN/>
        <w:rPr>
          <w:rFonts w:asciiTheme="minorHAnsi" w:eastAsia="Times New Roman" w:hAnsiTheme="minorHAnsi" w:cstheme="minorHAnsi"/>
          <w:sz w:val="24"/>
          <w:szCs w:val="24"/>
        </w:rPr>
      </w:pPr>
      <w:r>
        <w:rPr>
          <w:rFonts w:asciiTheme="minorHAnsi" w:hAnsiTheme="minorHAnsi" w:cstheme="minorHAnsi"/>
          <w:sz w:val="24"/>
          <w:szCs w:val="24"/>
        </w:rPr>
        <w:t>Primary care</w:t>
      </w:r>
    </w:p>
    <w:p w14:paraId="0891118F"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405B4090" w14:textId="424ECAC7" w:rsidR="00165F85" w:rsidRPr="0069209D" w:rsidRDefault="00165F85" w:rsidP="00165F85">
      <w:pPr>
        <w:pStyle w:val="CommentText"/>
        <w:rPr>
          <w:rFonts w:cstheme="minorHAnsi"/>
          <w:sz w:val="24"/>
          <w:szCs w:val="24"/>
        </w:rPr>
      </w:pPr>
      <w:r w:rsidRPr="0069209D">
        <w:rPr>
          <w:rFonts w:eastAsia="Times New Roman" w:cstheme="minorHAnsi"/>
          <w:sz w:val="24"/>
          <w:szCs w:val="24"/>
        </w:rPr>
        <w:t>SLT support within primary care to address communication needs across the lifespan is also required. The risk of communication difficulties contributing to the development of social, work and education difficulties and the development of some poor mental wellbeing outcomes also needs attention and workforce development.  It could also provide GPs with further alternative</w:t>
      </w:r>
      <w:r>
        <w:rPr>
          <w:rFonts w:eastAsia="Times New Roman" w:cstheme="minorHAnsi"/>
          <w:sz w:val="24"/>
          <w:szCs w:val="24"/>
        </w:rPr>
        <w:t>s</w:t>
      </w:r>
      <w:r w:rsidRPr="0069209D">
        <w:rPr>
          <w:rFonts w:eastAsia="Times New Roman" w:cstheme="minorHAnsi"/>
          <w:sz w:val="24"/>
          <w:szCs w:val="24"/>
        </w:rPr>
        <w:t xml:space="preserve"> to medicalised prescribing and could help access to social prescribing opportunities.  </w:t>
      </w:r>
      <w:r w:rsidRPr="0069209D">
        <w:rPr>
          <w:rFonts w:cstheme="minorHAnsi"/>
          <w:sz w:val="24"/>
          <w:szCs w:val="24"/>
        </w:rPr>
        <w:t>There is positive work being initiated through the Recovery College (hosted within C&amp;V UHB) who offer self-management courses and opportunities. However, individuals with speech, language and communication needs may find formats inaccessible. S</w:t>
      </w:r>
      <w:r w:rsidR="006D074D">
        <w:rPr>
          <w:rFonts w:cstheme="minorHAnsi"/>
          <w:sz w:val="24"/>
          <w:szCs w:val="24"/>
        </w:rPr>
        <w:t>peech and language therapists</w:t>
      </w:r>
      <w:r w:rsidRPr="0069209D">
        <w:rPr>
          <w:rFonts w:cstheme="minorHAnsi"/>
          <w:sz w:val="24"/>
          <w:szCs w:val="24"/>
        </w:rPr>
        <w:t xml:space="preserve"> should be core to developments such as this.</w:t>
      </w:r>
    </w:p>
    <w:p w14:paraId="07C8B533"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39DC13AF" w14:textId="77777777" w:rsidR="00165F85" w:rsidRPr="0069209D" w:rsidRDefault="00165F85" w:rsidP="00165F85">
      <w:pPr>
        <w:widowControl/>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 xml:space="preserve">This workforce needs to be in addition </w:t>
      </w:r>
      <w:r>
        <w:rPr>
          <w:rFonts w:asciiTheme="minorHAnsi" w:eastAsia="Times New Roman" w:hAnsiTheme="minorHAnsi" w:cstheme="minorHAnsi"/>
          <w:sz w:val="24"/>
          <w:szCs w:val="24"/>
        </w:rPr>
        <w:t xml:space="preserve">to </w:t>
      </w:r>
      <w:r w:rsidRPr="0069209D">
        <w:rPr>
          <w:rFonts w:asciiTheme="minorHAnsi" w:eastAsia="Times New Roman" w:hAnsiTheme="minorHAnsi" w:cstheme="minorHAnsi"/>
          <w:sz w:val="24"/>
          <w:szCs w:val="24"/>
        </w:rPr>
        <w:t xml:space="preserve">and not from within existing SLT services, e.g. from Learning Disabilities, neurodevelopmental services, neurological, ear nose and throat services, etc. </w:t>
      </w:r>
      <w:r>
        <w:rPr>
          <w:rFonts w:asciiTheme="minorHAnsi" w:eastAsia="Times New Roman" w:hAnsiTheme="minorHAnsi" w:cstheme="minorHAnsi"/>
          <w:sz w:val="24"/>
          <w:szCs w:val="24"/>
        </w:rPr>
        <w:t xml:space="preserve"> </w:t>
      </w:r>
      <w:r w:rsidRPr="0069209D">
        <w:rPr>
          <w:rFonts w:asciiTheme="minorHAnsi" w:eastAsia="Times New Roman" w:hAnsiTheme="minorHAnsi" w:cstheme="minorHAnsi"/>
          <w:sz w:val="24"/>
          <w:szCs w:val="24"/>
        </w:rPr>
        <w:t>Due to lack of current service provision, it may be the case that insufficient data is currently available to inform local workforce planning and that newly commissioned and developed posts would need to have an initial role in scoping and demand data collation, pathway development, as well as initial outcomes data from clinical inputs.</w:t>
      </w:r>
    </w:p>
    <w:p w14:paraId="4AEBF638"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59518D6C" w14:textId="77777777" w:rsidR="00165F85" w:rsidRPr="000C0E67" w:rsidRDefault="00165F85" w:rsidP="00165F85">
      <w:pPr>
        <w:widowControl/>
        <w:autoSpaceDE/>
        <w:autoSpaceDN/>
        <w:rPr>
          <w:rFonts w:asciiTheme="minorHAnsi" w:eastAsia="Times New Roman" w:hAnsiTheme="minorHAnsi" w:cstheme="minorHAnsi"/>
          <w:b/>
          <w:bCs/>
          <w:sz w:val="24"/>
          <w:szCs w:val="24"/>
        </w:rPr>
      </w:pPr>
      <w:r w:rsidRPr="000C0E67">
        <w:rPr>
          <w:rFonts w:asciiTheme="minorHAnsi" w:eastAsia="Times New Roman" w:hAnsiTheme="minorHAnsi" w:cstheme="minorHAnsi"/>
          <w:b/>
          <w:bCs/>
          <w:sz w:val="24"/>
          <w:szCs w:val="24"/>
        </w:rPr>
        <w:t>The future workforce</w:t>
      </w:r>
    </w:p>
    <w:p w14:paraId="28AB423A"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4D186451" w14:textId="77777777" w:rsidR="00165F85" w:rsidRDefault="00165F85" w:rsidP="00165F85">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eastAsia="Times New Roman" w:hAnsiTheme="minorHAnsi" w:cstheme="minorHAnsi"/>
          <w:sz w:val="24"/>
          <w:szCs w:val="24"/>
        </w:rPr>
        <w:t xml:space="preserve">We currently have one undergraduate speech and language therapy course in Wales at Cardiff Metropolitan University with another course due to commence in Wrexham Glyndwr University in September 2022.  </w:t>
      </w:r>
      <w:r w:rsidRPr="0069209D">
        <w:rPr>
          <w:rFonts w:asciiTheme="minorHAnsi" w:hAnsiTheme="minorHAnsi" w:cstheme="minorHAnsi"/>
          <w:sz w:val="24"/>
          <w:szCs w:val="24"/>
        </w:rPr>
        <w:t>Mental health is covered across the programme in Cardiff Metropolitan University for both children and adults as per the RCSLT curriculum which asks for:</w:t>
      </w:r>
    </w:p>
    <w:p w14:paraId="3BCD4893" w14:textId="77777777" w:rsidR="00165F85" w:rsidRPr="0069209D" w:rsidRDefault="00165F85" w:rsidP="00165F85">
      <w:pPr>
        <w:pStyle w:val="xmsonormal"/>
        <w:shd w:val="clear" w:color="auto" w:fill="FFFFFF"/>
        <w:spacing w:before="0" w:beforeAutospacing="0" w:after="0" w:afterAutospacing="0"/>
        <w:rPr>
          <w:rFonts w:asciiTheme="minorHAnsi" w:hAnsiTheme="minorHAnsi" w:cstheme="minorHAnsi"/>
          <w:sz w:val="24"/>
          <w:szCs w:val="24"/>
        </w:rPr>
      </w:pPr>
    </w:p>
    <w:p w14:paraId="4D65FE60" w14:textId="77777777" w:rsidR="00165F85" w:rsidRPr="0069209D" w:rsidRDefault="00165F85" w:rsidP="00165F85">
      <w:pPr>
        <w:pStyle w:val="xmsonormal"/>
        <w:shd w:val="clear" w:color="auto" w:fill="FFFFFF"/>
        <w:spacing w:before="0" w:beforeAutospacing="0" w:after="0" w:afterAutospacing="0"/>
        <w:rPr>
          <w:rFonts w:asciiTheme="minorHAnsi" w:hAnsiTheme="minorHAnsi" w:cstheme="minorHAnsi"/>
          <w:i/>
          <w:iCs/>
          <w:sz w:val="24"/>
          <w:szCs w:val="24"/>
        </w:rPr>
      </w:pPr>
      <w:r w:rsidRPr="0069209D">
        <w:rPr>
          <w:rFonts w:asciiTheme="minorHAnsi" w:hAnsiTheme="minorHAnsi" w:cstheme="minorHAnsi"/>
          <w:i/>
          <w:iCs/>
          <w:sz w:val="24"/>
          <w:szCs w:val="24"/>
        </w:rPr>
        <w:t>Mental health conditions (adults)</w:t>
      </w:r>
    </w:p>
    <w:p w14:paraId="15249A69" w14:textId="63C61446" w:rsidR="00165F85" w:rsidRPr="0069209D" w:rsidRDefault="00165F85" w:rsidP="00165F85">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Identify aetiological factors, co-morbidities and communication characteristics of common mental health conditions</w:t>
      </w:r>
      <w:r w:rsidR="006D074D">
        <w:rPr>
          <w:rFonts w:asciiTheme="minorHAnsi" w:hAnsiTheme="minorHAnsi" w:cstheme="minorHAnsi"/>
          <w:sz w:val="24"/>
          <w:szCs w:val="24"/>
        </w:rPr>
        <w:t>.</w:t>
      </w:r>
      <w:r w:rsidRPr="0069209D">
        <w:rPr>
          <w:rFonts w:asciiTheme="minorHAnsi" w:hAnsiTheme="minorHAnsi" w:cstheme="minorHAnsi"/>
          <w:sz w:val="24"/>
          <w:szCs w:val="24"/>
        </w:rPr>
        <w:t xml:space="preserve"> </w:t>
      </w:r>
      <w:r w:rsidR="006D074D">
        <w:rPr>
          <w:rFonts w:asciiTheme="minorHAnsi" w:hAnsiTheme="minorHAnsi" w:cstheme="minorHAnsi"/>
          <w:sz w:val="24"/>
          <w:szCs w:val="24"/>
        </w:rPr>
        <w:t xml:space="preserve"> </w:t>
      </w:r>
      <w:r w:rsidRPr="0069209D">
        <w:rPr>
          <w:rFonts w:asciiTheme="minorHAnsi" w:hAnsiTheme="minorHAnsi" w:cstheme="minorHAnsi"/>
          <w:sz w:val="24"/>
          <w:szCs w:val="24"/>
        </w:rPr>
        <w:t>Recognise and explain interactions between mental health conditions, communication and social interaction, and eating, drinking and swallowing, and their implications for speech and language therapy assessment and intervention</w:t>
      </w:r>
      <w:r w:rsidR="006D074D">
        <w:rPr>
          <w:rFonts w:asciiTheme="minorHAnsi" w:hAnsiTheme="minorHAnsi" w:cstheme="minorHAnsi"/>
          <w:sz w:val="24"/>
          <w:szCs w:val="24"/>
        </w:rPr>
        <w:t>.</w:t>
      </w:r>
      <w:r w:rsidRPr="0069209D">
        <w:rPr>
          <w:rFonts w:asciiTheme="minorHAnsi" w:hAnsiTheme="minorHAnsi" w:cstheme="minorHAnsi"/>
          <w:sz w:val="24"/>
          <w:szCs w:val="24"/>
        </w:rPr>
        <w:t> </w:t>
      </w:r>
      <w:r w:rsidR="006D074D">
        <w:rPr>
          <w:rFonts w:asciiTheme="minorHAnsi" w:hAnsiTheme="minorHAnsi" w:cstheme="minorHAnsi"/>
          <w:sz w:val="24"/>
          <w:szCs w:val="24"/>
        </w:rPr>
        <w:t xml:space="preserve"> </w:t>
      </w:r>
      <w:r w:rsidRPr="0069209D">
        <w:rPr>
          <w:rFonts w:asciiTheme="minorHAnsi" w:hAnsiTheme="minorHAnsi" w:cstheme="minorHAnsi"/>
          <w:sz w:val="24"/>
          <w:szCs w:val="24"/>
        </w:rPr>
        <w:t>Evaluate and apply current approaches to assessment, differential diagnosis, intervention and management with adult individuals with mental health conditions that affect communication and swallowing</w:t>
      </w:r>
      <w:r w:rsidR="006D074D">
        <w:rPr>
          <w:rFonts w:asciiTheme="minorHAnsi" w:hAnsiTheme="minorHAnsi" w:cstheme="minorHAnsi"/>
          <w:sz w:val="24"/>
          <w:szCs w:val="24"/>
        </w:rPr>
        <w:t>.</w:t>
      </w:r>
      <w:r w:rsidRPr="0069209D">
        <w:rPr>
          <w:rFonts w:asciiTheme="minorHAnsi" w:hAnsiTheme="minorHAnsi" w:cstheme="minorHAnsi"/>
          <w:sz w:val="24"/>
          <w:szCs w:val="24"/>
        </w:rPr>
        <w:t> </w:t>
      </w:r>
    </w:p>
    <w:p w14:paraId="38446C69" w14:textId="77777777" w:rsidR="00165F85" w:rsidRPr="0069209D" w:rsidRDefault="00165F85" w:rsidP="00165F85">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w:t>
      </w:r>
    </w:p>
    <w:p w14:paraId="6B66B8FC" w14:textId="77777777" w:rsidR="004E4052" w:rsidRPr="0069209D" w:rsidRDefault="004E4052" w:rsidP="004E405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Currently the emphasis is on adults and predominantly at level 6 (final year) with 6 dedicated hours of specialist teaching delivered by Cardiff and Vale Health Board SLT Mental Health and assess</w:t>
      </w:r>
      <w:r>
        <w:rPr>
          <w:rFonts w:asciiTheme="minorHAnsi" w:hAnsiTheme="minorHAnsi" w:cstheme="minorHAnsi"/>
          <w:sz w:val="24"/>
          <w:szCs w:val="24"/>
        </w:rPr>
        <w:t>ment</w:t>
      </w:r>
      <w:r w:rsidRPr="0069209D">
        <w:rPr>
          <w:rFonts w:asciiTheme="minorHAnsi" w:hAnsiTheme="minorHAnsi" w:cstheme="minorHAnsi"/>
          <w:sz w:val="24"/>
          <w:szCs w:val="24"/>
        </w:rPr>
        <w:t xml:space="preserve"> in a final year exam paper.  </w:t>
      </w:r>
    </w:p>
    <w:p w14:paraId="5ED39F1F" w14:textId="77777777" w:rsidR="004E4052" w:rsidRPr="0069209D" w:rsidRDefault="004E4052" w:rsidP="004E405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w:t>
      </w:r>
    </w:p>
    <w:p w14:paraId="778C4099" w14:textId="77777777" w:rsidR="004E4052" w:rsidRPr="0069209D" w:rsidRDefault="004E4052" w:rsidP="004E4052">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Content includes:</w:t>
      </w:r>
    </w:p>
    <w:p w14:paraId="5A9733B4" w14:textId="77777777" w:rsidR="004E4052" w:rsidRPr="0069209D" w:rsidRDefault="004E4052" w:rsidP="004E4052">
      <w:pPr>
        <w:pStyle w:val="xxmsonormal"/>
        <w:numPr>
          <w:ilvl w:val="0"/>
          <w:numId w:val="11"/>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lang w:val="en-US"/>
        </w:rPr>
        <w:t>C</w:t>
      </w:r>
      <w:proofErr w:type="spellStart"/>
      <w:r w:rsidRPr="0069209D">
        <w:rPr>
          <w:rFonts w:asciiTheme="minorHAnsi" w:hAnsiTheme="minorHAnsi" w:cstheme="minorHAnsi"/>
          <w:sz w:val="24"/>
          <w:szCs w:val="24"/>
        </w:rPr>
        <w:t>auses</w:t>
      </w:r>
      <w:proofErr w:type="spellEnd"/>
      <w:r w:rsidRPr="0069209D">
        <w:rPr>
          <w:rFonts w:asciiTheme="minorHAnsi" w:hAnsiTheme="minorHAnsi" w:cstheme="minorHAnsi"/>
          <w:sz w:val="24"/>
          <w:szCs w:val="24"/>
        </w:rPr>
        <w:t xml:space="preserve">, incidence, associated problems  </w:t>
      </w:r>
      <w:r w:rsidRPr="0069209D">
        <w:rPr>
          <w:rFonts w:asciiTheme="minorHAnsi" w:hAnsiTheme="minorHAnsi" w:cstheme="minorHAnsi"/>
          <w:i/>
          <w:iCs/>
          <w:sz w:val="24"/>
          <w:szCs w:val="24"/>
          <w:lang w:val="en-US"/>
        </w:rPr>
        <w:t> </w:t>
      </w:r>
    </w:p>
    <w:p w14:paraId="75A75F9F" w14:textId="77777777" w:rsidR="004E4052" w:rsidRPr="0069209D" w:rsidRDefault="004E4052" w:rsidP="004E4052">
      <w:pPr>
        <w:pStyle w:val="xxmsonormal"/>
        <w:numPr>
          <w:ilvl w:val="0"/>
          <w:numId w:val="11"/>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Consequences and impact  </w:t>
      </w:r>
    </w:p>
    <w:p w14:paraId="310C51CC" w14:textId="77777777" w:rsidR="004E4052" w:rsidRPr="0069209D" w:rsidRDefault="004E4052" w:rsidP="004E4052">
      <w:pPr>
        <w:pStyle w:val="xxmsonormal"/>
        <w:numPr>
          <w:ilvl w:val="0"/>
          <w:numId w:val="11"/>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Interdisciplinary approach including medical intervention </w:t>
      </w:r>
    </w:p>
    <w:p w14:paraId="40AABC7A" w14:textId="77777777" w:rsidR="004E4052" w:rsidRPr="0069209D" w:rsidRDefault="004E4052" w:rsidP="004E4052">
      <w:pPr>
        <w:pStyle w:val="xxmsonormal"/>
        <w:numPr>
          <w:ilvl w:val="0"/>
          <w:numId w:val="11"/>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Specialist and support roles of SLT and contribution to the team, ethical issues</w:t>
      </w:r>
      <w:r w:rsidRPr="0069209D">
        <w:rPr>
          <w:rFonts w:asciiTheme="minorHAnsi" w:hAnsiTheme="minorHAnsi" w:cstheme="minorHAnsi"/>
          <w:sz w:val="24"/>
          <w:szCs w:val="24"/>
          <w:lang w:val="en-US"/>
        </w:rPr>
        <w:t> </w:t>
      </w:r>
    </w:p>
    <w:p w14:paraId="710D6517" w14:textId="77777777" w:rsidR="004E4052" w:rsidRPr="0069209D" w:rsidRDefault="004E4052" w:rsidP="004E4052">
      <w:pPr>
        <w:pStyle w:val="xxmsonormal"/>
        <w:numPr>
          <w:ilvl w:val="0"/>
          <w:numId w:val="11"/>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lang w:val="en-US"/>
        </w:rPr>
        <w:t>SLT assessment and management </w:t>
      </w:r>
    </w:p>
    <w:p w14:paraId="089FEF6C" w14:textId="3C29D84C" w:rsidR="003C47E8" w:rsidRDefault="003C47E8">
      <w:pPr>
        <w:pStyle w:val="xxmsonormal"/>
        <w:shd w:val="clear" w:color="auto" w:fill="FFFFFF"/>
      </w:pPr>
    </w:p>
    <w:p w14:paraId="7AB0B21C" w14:textId="77777777" w:rsidR="003C47E8" w:rsidRDefault="003C47E8" w:rsidP="003C47E8">
      <w:pPr>
        <w:pStyle w:val="xxmsonormal"/>
        <w:shd w:val="clear" w:color="auto" w:fill="FFFFFF"/>
      </w:pPr>
      <w:r>
        <w:rPr>
          <w:color w:val="000000"/>
          <w:sz w:val="24"/>
          <w:szCs w:val="24"/>
        </w:rPr>
        <w:t> </w:t>
      </w:r>
    </w:p>
    <w:p w14:paraId="33FFCFD0" w14:textId="77777777" w:rsidR="00165F85" w:rsidRPr="0069209D" w:rsidRDefault="00165F85" w:rsidP="00165F85">
      <w:pPr>
        <w:pStyle w:val="xmsonormal"/>
        <w:shd w:val="clear" w:color="auto" w:fill="FFFFFF"/>
        <w:spacing w:before="0" w:beforeAutospacing="0" w:after="0" w:afterAutospacing="0"/>
        <w:rPr>
          <w:rFonts w:asciiTheme="minorHAnsi" w:hAnsiTheme="minorHAnsi" w:cstheme="minorHAnsi"/>
          <w:i/>
          <w:iCs/>
          <w:sz w:val="24"/>
          <w:szCs w:val="24"/>
        </w:rPr>
      </w:pPr>
      <w:r w:rsidRPr="0069209D">
        <w:rPr>
          <w:rFonts w:asciiTheme="minorHAnsi" w:hAnsiTheme="minorHAnsi" w:cstheme="minorHAnsi"/>
          <w:i/>
          <w:iCs/>
          <w:sz w:val="24"/>
          <w:szCs w:val="24"/>
        </w:rPr>
        <w:lastRenderedPageBreak/>
        <w:t>Mental health conditions (children)</w:t>
      </w:r>
    </w:p>
    <w:p w14:paraId="77D425F7" w14:textId="77777777" w:rsidR="00165F85" w:rsidRDefault="00165F85" w:rsidP="00165F85">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xml:space="preserve">Identify aetiological and prognostic factors and presenting features in the following conditions, including, but not exclusive to, the accepted and preferred terms in current usage: </w:t>
      </w:r>
    </w:p>
    <w:p w14:paraId="20C178E8" w14:textId="77777777" w:rsidR="00165F85" w:rsidRDefault="00165F85" w:rsidP="00165F85">
      <w:pPr>
        <w:pStyle w:val="xmsonormal"/>
        <w:shd w:val="clear" w:color="auto" w:fill="FFFFFF"/>
        <w:spacing w:before="0" w:beforeAutospacing="0" w:after="0" w:afterAutospacing="0"/>
        <w:ind w:firstLine="720"/>
        <w:rPr>
          <w:rFonts w:asciiTheme="minorHAnsi" w:hAnsiTheme="minorHAnsi" w:cstheme="minorHAnsi"/>
          <w:sz w:val="24"/>
          <w:szCs w:val="24"/>
        </w:rPr>
      </w:pPr>
      <w:r w:rsidRPr="0069209D">
        <w:rPr>
          <w:rFonts w:asciiTheme="minorHAnsi" w:hAnsiTheme="minorHAnsi" w:cstheme="minorHAnsi"/>
          <w:sz w:val="24"/>
          <w:szCs w:val="24"/>
        </w:rPr>
        <w:t xml:space="preserve">1) Social, emotional and mental health in children (SEMH) </w:t>
      </w:r>
    </w:p>
    <w:p w14:paraId="3AC73179" w14:textId="323C61BD" w:rsidR="00260928" w:rsidRDefault="00165F85" w:rsidP="00260928">
      <w:pPr>
        <w:pStyle w:val="xmsonormal"/>
        <w:shd w:val="clear" w:color="auto" w:fill="FFFFFF"/>
        <w:spacing w:before="0" w:beforeAutospacing="0" w:after="0" w:afterAutospacing="0"/>
        <w:ind w:left="720"/>
        <w:rPr>
          <w:rFonts w:asciiTheme="minorHAnsi" w:hAnsiTheme="minorHAnsi" w:cstheme="minorHAnsi"/>
          <w:sz w:val="24"/>
          <w:szCs w:val="24"/>
        </w:rPr>
      </w:pPr>
      <w:r w:rsidRPr="0069209D">
        <w:rPr>
          <w:rFonts w:asciiTheme="minorHAnsi" w:hAnsiTheme="minorHAnsi" w:cstheme="minorHAnsi"/>
          <w:sz w:val="24"/>
          <w:szCs w:val="24"/>
        </w:rPr>
        <w:t xml:space="preserve">2) Selective mutism </w:t>
      </w:r>
    </w:p>
    <w:p w14:paraId="60C31EED" w14:textId="3886650E" w:rsidR="004E4052" w:rsidRDefault="004E4052" w:rsidP="004E4052">
      <w:pPr>
        <w:pStyle w:val="xmsonormal"/>
        <w:shd w:val="clear" w:color="auto" w:fill="FFFFFF"/>
        <w:spacing w:before="0" w:beforeAutospacing="0" w:after="0" w:afterAutospacing="0"/>
        <w:rPr>
          <w:rFonts w:asciiTheme="minorHAnsi" w:hAnsiTheme="minorHAnsi" w:cstheme="minorHAnsi"/>
          <w:sz w:val="24"/>
          <w:szCs w:val="24"/>
        </w:rPr>
      </w:pPr>
    </w:p>
    <w:p w14:paraId="1D0AE7FD" w14:textId="77777777" w:rsidR="004E4052" w:rsidRDefault="004E4052" w:rsidP="004E4052">
      <w:pPr>
        <w:pStyle w:val="x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xml:space="preserve">For children, Cardiff Metropolitan University provide 3 hours on selective mutism at level 6 and then cover the other areas of social and emotional development within lifespan psychology teaching and professional development modules. </w:t>
      </w:r>
    </w:p>
    <w:p w14:paraId="467288E9" w14:textId="77777777" w:rsidR="004E4052" w:rsidRDefault="004E4052" w:rsidP="004E4052">
      <w:pPr>
        <w:pStyle w:val="xxmsonormal"/>
        <w:shd w:val="clear" w:color="auto" w:fill="FFFFFF"/>
        <w:spacing w:before="0" w:beforeAutospacing="0" w:after="0" w:afterAutospacing="0"/>
        <w:rPr>
          <w:rFonts w:asciiTheme="minorHAnsi" w:hAnsiTheme="minorHAnsi" w:cstheme="minorHAnsi"/>
          <w:sz w:val="24"/>
          <w:szCs w:val="24"/>
        </w:rPr>
      </w:pPr>
    </w:p>
    <w:p w14:paraId="77FCDEE6" w14:textId="32FB2EBC" w:rsidR="00260928" w:rsidRDefault="00165F85" w:rsidP="00260928">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Key graduate capabilities</w:t>
      </w:r>
      <w:r w:rsidR="006D074D">
        <w:rPr>
          <w:rFonts w:asciiTheme="minorHAnsi" w:hAnsiTheme="minorHAnsi" w:cstheme="minorHAnsi"/>
          <w:sz w:val="24"/>
          <w:szCs w:val="24"/>
        </w:rPr>
        <w:t>:</w:t>
      </w:r>
    </w:p>
    <w:p w14:paraId="693C9ED6" w14:textId="77777777" w:rsidR="004E4052" w:rsidRDefault="004E4052" w:rsidP="00260928">
      <w:pPr>
        <w:pStyle w:val="xmsonormal"/>
        <w:shd w:val="clear" w:color="auto" w:fill="FFFFFF"/>
        <w:spacing w:before="0" w:beforeAutospacing="0" w:after="0" w:afterAutospacing="0"/>
        <w:rPr>
          <w:rFonts w:asciiTheme="minorHAnsi" w:hAnsiTheme="minorHAnsi" w:cstheme="minorHAnsi"/>
          <w:sz w:val="24"/>
          <w:szCs w:val="24"/>
        </w:rPr>
      </w:pPr>
    </w:p>
    <w:p w14:paraId="1DBF631E" w14:textId="2C5BA1F8" w:rsidR="00260928" w:rsidRPr="006D074D" w:rsidRDefault="00260928" w:rsidP="006E04CF">
      <w:pPr>
        <w:pStyle w:val="xmsonormal"/>
        <w:numPr>
          <w:ilvl w:val="0"/>
          <w:numId w:val="14"/>
        </w:numPr>
        <w:shd w:val="clear" w:color="auto" w:fill="FFFFFF"/>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w:t>
      </w:r>
      <w:r w:rsidR="00165F85" w:rsidRPr="0069209D">
        <w:rPr>
          <w:rFonts w:asciiTheme="minorHAnsi" w:hAnsiTheme="minorHAnsi" w:cstheme="minorHAnsi"/>
          <w:sz w:val="24"/>
          <w:szCs w:val="24"/>
        </w:rPr>
        <w:t>ecognise and explain interactions between mental health conditions, communication and social interaction, and eating, drinking and swallowing, and their implications for speech and language therapy assessment and intervention </w:t>
      </w:r>
    </w:p>
    <w:p w14:paraId="6118D703" w14:textId="77777777" w:rsidR="00165F85" w:rsidRPr="0069209D" w:rsidRDefault="00165F85" w:rsidP="00260928">
      <w:pPr>
        <w:pStyle w:val="xmsonormal"/>
        <w:numPr>
          <w:ilvl w:val="0"/>
          <w:numId w:val="14"/>
        </w:numPr>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Evaluate and apply current approaches to assessment, differential diagnosis, intervention and management in children and young people with mental health conditions that affect communication and swallowing</w:t>
      </w:r>
    </w:p>
    <w:p w14:paraId="10FD8561" w14:textId="77777777" w:rsidR="00165F85" w:rsidRPr="0069209D" w:rsidRDefault="00165F85" w:rsidP="00165F85">
      <w:pPr>
        <w:pStyle w:val="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w:t>
      </w:r>
    </w:p>
    <w:p w14:paraId="619A67B8" w14:textId="46D170DF" w:rsidR="00165F85" w:rsidRDefault="00165F85" w:rsidP="00165F85">
      <w:pPr>
        <w:pStyle w:val="x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xml:space="preserve">Course providers at Glyndwr University are working closely with Cardiff Metropolitan University </w:t>
      </w:r>
      <w:r w:rsidR="006A5D70">
        <w:rPr>
          <w:rFonts w:asciiTheme="minorHAnsi" w:hAnsiTheme="minorHAnsi" w:cstheme="minorHAnsi"/>
          <w:sz w:val="24"/>
          <w:szCs w:val="24"/>
        </w:rPr>
        <w:t xml:space="preserve">to </w:t>
      </w:r>
      <w:r w:rsidRPr="0069209D">
        <w:rPr>
          <w:rFonts w:asciiTheme="minorHAnsi" w:hAnsiTheme="minorHAnsi" w:cstheme="minorHAnsi"/>
          <w:sz w:val="24"/>
          <w:szCs w:val="24"/>
        </w:rPr>
        <w:t>develop the new course content</w:t>
      </w:r>
      <w:r>
        <w:rPr>
          <w:rFonts w:asciiTheme="minorHAnsi" w:hAnsiTheme="minorHAnsi" w:cstheme="minorHAnsi"/>
          <w:sz w:val="24"/>
          <w:szCs w:val="24"/>
        </w:rPr>
        <w:t xml:space="preserve"> and </w:t>
      </w:r>
      <w:r w:rsidR="00260928">
        <w:rPr>
          <w:rFonts w:asciiTheme="minorHAnsi" w:hAnsiTheme="minorHAnsi" w:cstheme="minorHAnsi"/>
          <w:sz w:val="24"/>
          <w:szCs w:val="24"/>
        </w:rPr>
        <w:t>we will be kept updated</w:t>
      </w:r>
      <w:r w:rsidRPr="0069209D">
        <w:rPr>
          <w:rFonts w:asciiTheme="minorHAnsi" w:hAnsiTheme="minorHAnsi" w:cstheme="minorHAnsi"/>
          <w:sz w:val="24"/>
          <w:szCs w:val="24"/>
        </w:rPr>
        <w:t xml:space="preserve"> on planned teaching in this area.  </w:t>
      </w:r>
    </w:p>
    <w:p w14:paraId="7B89DF2C" w14:textId="77777777" w:rsidR="00165F85" w:rsidRDefault="00165F85" w:rsidP="00165F85">
      <w:pPr>
        <w:pStyle w:val="xxmsonormal"/>
        <w:shd w:val="clear" w:color="auto" w:fill="FFFFFF"/>
        <w:spacing w:before="0" w:beforeAutospacing="0" w:after="0" w:afterAutospacing="0"/>
        <w:rPr>
          <w:rFonts w:asciiTheme="minorHAnsi" w:hAnsiTheme="minorHAnsi" w:cstheme="minorHAnsi"/>
          <w:sz w:val="24"/>
          <w:szCs w:val="24"/>
        </w:rPr>
      </w:pPr>
    </w:p>
    <w:p w14:paraId="73439950" w14:textId="6BE3E82F" w:rsidR="00260928" w:rsidRDefault="00165F85" w:rsidP="00165F85">
      <w:pPr>
        <w:pStyle w:val="xxmsonormal"/>
        <w:shd w:val="clear" w:color="auto" w:fill="FFFFFF"/>
        <w:spacing w:before="0" w:beforeAutospacing="0" w:after="0" w:afterAutospacing="0"/>
        <w:rPr>
          <w:rFonts w:asciiTheme="minorHAnsi" w:hAnsiTheme="minorHAnsi" w:cstheme="minorHAnsi"/>
          <w:sz w:val="24"/>
          <w:szCs w:val="24"/>
        </w:rPr>
      </w:pPr>
      <w:r w:rsidRPr="0069209D">
        <w:rPr>
          <w:rFonts w:asciiTheme="minorHAnsi" w:hAnsiTheme="minorHAnsi" w:cstheme="minorHAnsi"/>
          <w:sz w:val="24"/>
          <w:szCs w:val="24"/>
        </w:rPr>
        <w:t xml:space="preserve">There is opportunity for close working between HEIW and the higher education institutions around this area to </w:t>
      </w:r>
      <w:r>
        <w:rPr>
          <w:rFonts w:asciiTheme="minorHAnsi" w:hAnsiTheme="minorHAnsi" w:cstheme="minorHAnsi"/>
          <w:sz w:val="24"/>
          <w:szCs w:val="24"/>
        </w:rPr>
        <w:t>ensure</w:t>
      </w:r>
      <w:r w:rsidRPr="0069209D">
        <w:rPr>
          <w:rFonts w:asciiTheme="minorHAnsi" w:hAnsiTheme="minorHAnsi" w:cstheme="minorHAnsi"/>
          <w:sz w:val="24"/>
          <w:szCs w:val="24"/>
        </w:rPr>
        <w:t xml:space="preserve"> students are </w:t>
      </w:r>
      <w:r w:rsidR="006A5D70">
        <w:rPr>
          <w:rFonts w:asciiTheme="minorHAnsi" w:hAnsiTheme="minorHAnsi" w:cstheme="minorHAnsi"/>
          <w:sz w:val="24"/>
          <w:szCs w:val="24"/>
        </w:rPr>
        <w:t>graduating</w:t>
      </w:r>
      <w:r w:rsidR="006A5D70" w:rsidRPr="0069209D">
        <w:rPr>
          <w:rFonts w:asciiTheme="minorHAnsi" w:hAnsiTheme="minorHAnsi" w:cstheme="minorHAnsi"/>
          <w:sz w:val="24"/>
          <w:szCs w:val="24"/>
        </w:rPr>
        <w:t xml:space="preserve"> </w:t>
      </w:r>
      <w:r w:rsidRPr="0069209D">
        <w:rPr>
          <w:rFonts w:asciiTheme="minorHAnsi" w:hAnsiTheme="minorHAnsi" w:cstheme="minorHAnsi"/>
          <w:sz w:val="24"/>
          <w:szCs w:val="24"/>
        </w:rPr>
        <w:t xml:space="preserve">with the required skills for the Welsh workforce. </w:t>
      </w:r>
      <w:r>
        <w:rPr>
          <w:rFonts w:asciiTheme="minorHAnsi" w:hAnsiTheme="minorHAnsi" w:cstheme="minorHAnsi"/>
          <w:sz w:val="24"/>
          <w:szCs w:val="24"/>
        </w:rPr>
        <w:t xml:space="preserve"> Students who have undertaken placements in this area report interest in working within mental health services.  </w:t>
      </w:r>
    </w:p>
    <w:p w14:paraId="5A110C47" w14:textId="77777777" w:rsidR="00260928" w:rsidRDefault="00260928">
      <w:pPr>
        <w:widowControl/>
        <w:autoSpaceDE/>
        <w:autoSpaceDN/>
        <w:spacing w:after="160" w:line="259" w:lineRule="auto"/>
        <w:rPr>
          <w:rFonts w:asciiTheme="minorHAnsi" w:eastAsiaTheme="minorHAnsi" w:hAnsiTheme="minorHAnsi" w:cstheme="minorHAnsi"/>
          <w:sz w:val="24"/>
          <w:szCs w:val="24"/>
          <w:lang w:bidi="ar-SA"/>
        </w:rPr>
      </w:pPr>
      <w:r>
        <w:rPr>
          <w:rFonts w:asciiTheme="minorHAnsi" w:hAnsiTheme="minorHAnsi" w:cstheme="minorHAnsi"/>
          <w:sz w:val="24"/>
          <w:szCs w:val="24"/>
        </w:rPr>
        <w:br w:type="page"/>
      </w:r>
    </w:p>
    <w:p w14:paraId="1A68A220" w14:textId="4F959919" w:rsidR="00165F85" w:rsidRPr="00260928" w:rsidRDefault="00260928" w:rsidP="00260928">
      <w:pPr>
        <w:pStyle w:val="xxmsonormal"/>
        <w:shd w:val="clear" w:color="auto" w:fill="FFFFFF"/>
        <w:spacing w:before="0" w:beforeAutospacing="0" w:after="0" w:afterAutospacing="0"/>
        <w:rPr>
          <w:rFonts w:asciiTheme="minorHAnsi" w:hAnsiTheme="minorHAnsi" w:cstheme="minorHAnsi"/>
          <w:b/>
          <w:bCs/>
          <w:sz w:val="28"/>
          <w:szCs w:val="28"/>
          <w:u w:val="single"/>
        </w:rPr>
      </w:pPr>
      <w:r w:rsidRPr="00260928">
        <w:rPr>
          <w:rFonts w:asciiTheme="minorHAnsi" w:hAnsiTheme="minorHAnsi" w:cstheme="minorHAnsi"/>
          <w:b/>
          <w:bCs/>
          <w:sz w:val="28"/>
          <w:szCs w:val="28"/>
          <w:u w:val="single"/>
        </w:rPr>
        <w:lastRenderedPageBreak/>
        <w:t xml:space="preserve">SECTION 4: </w:t>
      </w:r>
      <w:r w:rsidR="00165F85" w:rsidRPr="00260928">
        <w:rPr>
          <w:rFonts w:asciiTheme="minorHAnsi" w:eastAsia="Times New Roman" w:hAnsiTheme="minorHAnsi" w:cstheme="minorHAnsi"/>
          <w:b/>
          <w:bCs/>
          <w:sz w:val="28"/>
          <w:szCs w:val="28"/>
          <w:u w:val="single"/>
        </w:rPr>
        <w:t>Case studies</w:t>
      </w:r>
    </w:p>
    <w:p w14:paraId="3B2052F5" w14:textId="77777777" w:rsidR="00165F85" w:rsidRPr="0069209D" w:rsidRDefault="00165F85" w:rsidP="00165F85">
      <w:pPr>
        <w:widowControl/>
        <w:autoSpaceDE/>
        <w:autoSpaceDN/>
        <w:rPr>
          <w:rFonts w:asciiTheme="minorHAnsi" w:eastAsia="Times New Roman" w:hAnsiTheme="minorHAnsi" w:cstheme="minorHAnsi"/>
          <w:b/>
          <w:bCs/>
          <w:sz w:val="24"/>
          <w:szCs w:val="24"/>
        </w:rPr>
      </w:pPr>
    </w:p>
    <w:p w14:paraId="621B56B8" w14:textId="77777777" w:rsidR="00165F85" w:rsidRPr="0069209D" w:rsidRDefault="00165F85" w:rsidP="00165F85">
      <w:pPr>
        <w:widowControl/>
        <w:autoSpaceDE/>
        <w:autoSpaceDN/>
        <w:rPr>
          <w:rFonts w:asciiTheme="minorHAnsi" w:eastAsia="Times New Roman" w:hAnsiTheme="minorHAnsi" w:cstheme="minorHAnsi"/>
          <w:sz w:val="24"/>
          <w:szCs w:val="24"/>
        </w:rPr>
      </w:pPr>
      <w:r w:rsidRPr="0069209D">
        <w:rPr>
          <w:rFonts w:asciiTheme="minorHAnsi" w:eastAsia="Times New Roman" w:hAnsiTheme="minorHAnsi" w:cstheme="minorHAnsi"/>
          <w:sz w:val="24"/>
          <w:szCs w:val="24"/>
        </w:rPr>
        <w:t xml:space="preserve">Due to the limited number of specialist mental health roles, we have included case studies from across the United Kingdom.  </w:t>
      </w:r>
    </w:p>
    <w:p w14:paraId="4DDAC941" w14:textId="77777777" w:rsidR="00165F85" w:rsidRPr="0069209D" w:rsidRDefault="00165F85" w:rsidP="00165F85">
      <w:pPr>
        <w:widowControl/>
        <w:autoSpaceDE/>
        <w:autoSpaceDN/>
        <w:rPr>
          <w:rFonts w:asciiTheme="minorHAnsi" w:eastAsia="Times New Roman" w:hAnsiTheme="minorHAnsi" w:cstheme="minorHAnsi"/>
          <w:sz w:val="24"/>
          <w:szCs w:val="24"/>
        </w:rPr>
      </w:pPr>
    </w:p>
    <w:p w14:paraId="5D67987B" w14:textId="77777777" w:rsidR="00165F85" w:rsidRPr="0069209D" w:rsidRDefault="00165F85" w:rsidP="00165F85">
      <w:pPr>
        <w:rPr>
          <w:rFonts w:asciiTheme="minorHAnsi" w:hAnsiTheme="minorHAnsi" w:cstheme="minorHAnsi"/>
          <w:b/>
          <w:bCs/>
          <w:sz w:val="24"/>
          <w:szCs w:val="24"/>
        </w:rPr>
      </w:pPr>
      <w:r w:rsidRPr="0069209D">
        <w:rPr>
          <w:rFonts w:asciiTheme="minorHAnsi" w:hAnsiTheme="minorHAnsi" w:cstheme="minorHAnsi"/>
          <w:b/>
          <w:bCs/>
          <w:sz w:val="24"/>
          <w:szCs w:val="24"/>
        </w:rPr>
        <w:t>Case study – South Wales</w:t>
      </w:r>
    </w:p>
    <w:p w14:paraId="6A5186AA" w14:textId="77777777" w:rsidR="00165F85" w:rsidRPr="0069209D" w:rsidRDefault="00165F85" w:rsidP="00165F85">
      <w:pPr>
        <w:rPr>
          <w:rFonts w:asciiTheme="minorHAnsi" w:hAnsiTheme="minorHAnsi" w:cstheme="minorHAnsi"/>
          <w:sz w:val="24"/>
          <w:szCs w:val="24"/>
        </w:rPr>
      </w:pPr>
    </w:p>
    <w:p w14:paraId="54A81BBF" w14:textId="5183930D" w:rsidR="00165F85" w:rsidRPr="0069209D" w:rsidRDefault="00165F85" w:rsidP="00165F85">
      <w:pPr>
        <w:rPr>
          <w:rFonts w:asciiTheme="minorHAnsi" w:hAnsiTheme="minorHAnsi" w:cstheme="minorHAnsi"/>
          <w:sz w:val="24"/>
          <w:szCs w:val="24"/>
        </w:rPr>
      </w:pPr>
      <w:r w:rsidRPr="0069209D">
        <w:rPr>
          <w:rFonts w:asciiTheme="minorHAnsi" w:hAnsiTheme="minorHAnsi" w:cstheme="minorHAnsi"/>
          <w:sz w:val="24"/>
          <w:szCs w:val="24"/>
        </w:rPr>
        <w:t xml:space="preserve">A lady residing in </w:t>
      </w:r>
      <w:r w:rsidR="008F0E03">
        <w:rPr>
          <w:rFonts w:asciiTheme="minorHAnsi" w:hAnsiTheme="minorHAnsi" w:cstheme="minorHAnsi"/>
          <w:sz w:val="24"/>
          <w:szCs w:val="24"/>
        </w:rPr>
        <w:t xml:space="preserve">a </w:t>
      </w:r>
      <w:r w:rsidRPr="0069209D">
        <w:rPr>
          <w:rFonts w:asciiTheme="minorHAnsi" w:hAnsiTheme="minorHAnsi" w:cstheme="minorHAnsi"/>
          <w:sz w:val="24"/>
          <w:szCs w:val="24"/>
        </w:rPr>
        <w:t xml:space="preserve">step down NHS home had been referred to SLT 4 times over 2 years. Existing adult SLT services did not feel she met their service criteria and did not feel they could offer the service she needed. </w:t>
      </w:r>
    </w:p>
    <w:p w14:paraId="503D4F1E" w14:textId="77777777" w:rsidR="00165F85" w:rsidRPr="0069209D" w:rsidRDefault="00165F85" w:rsidP="00165F85">
      <w:pPr>
        <w:rPr>
          <w:rFonts w:asciiTheme="minorHAnsi" w:hAnsiTheme="minorHAnsi" w:cstheme="minorHAnsi"/>
          <w:sz w:val="24"/>
          <w:szCs w:val="24"/>
        </w:rPr>
      </w:pPr>
    </w:p>
    <w:p w14:paraId="5B111ED8" w14:textId="0CC6027A" w:rsidR="00165F85" w:rsidRPr="0069209D" w:rsidRDefault="00165F85" w:rsidP="00165F85">
      <w:pPr>
        <w:rPr>
          <w:rFonts w:asciiTheme="minorHAnsi" w:hAnsiTheme="minorHAnsi" w:cstheme="minorHAnsi"/>
          <w:sz w:val="24"/>
          <w:szCs w:val="24"/>
        </w:rPr>
      </w:pPr>
      <w:r w:rsidRPr="0069209D">
        <w:rPr>
          <w:rFonts w:asciiTheme="minorHAnsi" w:hAnsiTheme="minorHAnsi" w:cstheme="minorHAnsi"/>
          <w:sz w:val="24"/>
          <w:szCs w:val="24"/>
        </w:rPr>
        <w:t xml:space="preserve">A lead SLT from LD and MH delivery unit agreed to see this lady and offer a brief assessment and advice service, as her unmet communication needs meant she was not able to fully participate in her recovery programme and this was delaying her progress and resulting in her remaining within the service longer than anticipated and hoped for. Upon discussion with the MDT it was evident that the team </w:t>
      </w:r>
      <w:r w:rsidR="004E4052">
        <w:rPr>
          <w:rFonts w:asciiTheme="minorHAnsi" w:hAnsiTheme="minorHAnsi" w:cstheme="minorHAnsi"/>
          <w:sz w:val="24"/>
          <w:szCs w:val="24"/>
        </w:rPr>
        <w:t xml:space="preserve">struggled with the </w:t>
      </w:r>
      <w:r w:rsidRPr="0069209D">
        <w:rPr>
          <w:rFonts w:asciiTheme="minorHAnsi" w:hAnsiTheme="minorHAnsi" w:cstheme="minorHAnsi"/>
          <w:sz w:val="24"/>
          <w:szCs w:val="24"/>
        </w:rPr>
        <w:t xml:space="preserve">clinical understanding of communication difficulties. Following SLT communication assessment </w:t>
      </w:r>
      <w:r w:rsidR="008F0E03">
        <w:rPr>
          <w:rFonts w:asciiTheme="minorHAnsi" w:hAnsiTheme="minorHAnsi" w:cstheme="minorHAnsi"/>
          <w:sz w:val="24"/>
          <w:szCs w:val="24"/>
        </w:rPr>
        <w:t xml:space="preserve">and </w:t>
      </w:r>
      <w:r w:rsidRPr="0069209D">
        <w:rPr>
          <w:rFonts w:asciiTheme="minorHAnsi" w:hAnsiTheme="minorHAnsi" w:cstheme="minorHAnsi"/>
          <w:sz w:val="24"/>
          <w:szCs w:val="24"/>
        </w:rPr>
        <w:t xml:space="preserve">in discussion with her MDT, key communication targets were identified and advice on how to support the lady was given by the </w:t>
      </w:r>
      <w:r w:rsidR="008F0E03">
        <w:rPr>
          <w:rFonts w:asciiTheme="minorHAnsi" w:hAnsiTheme="minorHAnsi" w:cstheme="minorHAnsi"/>
          <w:sz w:val="24"/>
          <w:szCs w:val="24"/>
        </w:rPr>
        <w:t>speech and language therapist</w:t>
      </w:r>
      <w:r w:rsidRPr="0069209D">
        <w:rPr>
          <w:rFonts w:asciiTheme="minorHAnsi" w:hAnsiTheme="minorHAnsi" w:cstheme="minorHAnsi"/>
          <w:sz w:val="24"/>
          <w:szCs w:val="24"/>
        </w:rPr>
        <w:t>. The advice was passed on to the OT tech</w:t>
      </w:r>
      <w:r w:rsidR="008F0E03">
        <w:rPr>
          <w:rFonts w:asciiTheme="minorHAnsi" w:hAnsiTheme="minorHAnsi" w:cstheme="minorHAnsi"/>
          <w:sz w:val="24"/>
          <w:szCs w:val="24"/>
        </w:rPr>
        <w:t>nician</w:t>
      </w:r>
      <w:r w:rsidRPr="0069209D">
        <w:rPr>
          <w:rFonts w:asciiTheme="minorHAnsi" w:hAnsiTheme="minorHAnsi" w:cstheme="minorHAnsi"/>
          <w:sz w:val="24"/>
          <w:szCs w:val="24"/>
        </w:rPr>
        <w:t xml:space="preserve"> as the most suitable person to support her </w:t>
      </w:r>
      <w:r w:rsidR="008F0E03">
        <w:rPr>
          <w:rFonts w:asciiTheme="minorHAnsi" w:hAnsiTheme="minorHAnsi" w:cstheme="minorHAnsi"/>
          <w:sz w:val="24"/>
          <w:szCs w:val="24"/>
        </w:rPr>
        <w:t xml:space="preserve">to </w:t>
      </w:r>
      <w:r w:rsidRPr="0069209D">
        <w:rPr>
          <w:rFonts w:asciiTheme="minorHAnsi" w:hAnsiTheme="minorHAnsi" w:cstheme="minorHAnsi"/>
          <w:sz w:val="24"/>
          <w:szCs w:val="24"/>
        </w:rPr>
        <w:t>achiev</w:t>
      </w:r>
      <w:r w:rsidR="008F0E03">
        <w:rPr>
          <w:rFonts w:asciiTheme="minorHAnsi" w:hAnsiTheme="minorHAnsi" w:cstheme="minorHAnsi"/>
          <w:sz w:val="24"/>
          <w:szCs w:val="24"/>
        </w:rPr>
        <w:t>e</w:t>
      </w:r>
      <w:r w:rsidRPr="0069209D">
        <w:rPr>
          <w:rFonts w:asciiTheme="minorHAnsi" w:hAnsiTheme="minorHAnsi" w:cstheme="minorHAnsi"/>
          <w:sz w:val="24"/>
          <w:szCs w:val="24"/>
        </w:rPr>
        <w:t xml:space="preserve"> them at the time. </w:t>
      </w:r>
    </w:p>
    <w:p w14:paraId="3AD9225B" w14:textId="77777777" w:rsidR="00165F85" w:rsidRPr="0069209D" w:rsidRDefault="00165F85" w:rsidP="00165F85">
      <w:pPr>
        <w:rPr>
          <w:rFonts w:asciiTheme="minorHAnsi" w:hAnsiTheme="minorHAnsi" w:cstheme="minorHAnsi"/>
          <w:sz w:val="24"/>
          <w:szCs w:val="24"/>
        </w:rPr>
      </w:pPr>
    </w:p>
    <w:p w14:paraId="3707C763" w14:textId="1E4563EF" w:rsidR="00165F85" w:rsidRPr="0069209D" w:rsidRDefault="00165F85" w:rsidP="00165F85">
      <w:pPr>
        <w:widowControl/>
        <w:autoSpaceDE/>
        <w:autoSpaceDN/>
        <w:rPr>
          <w:rFonts w:asciiTheme="minorHAnsi" w:eastAsia="Times New Roman" w:hAnsiTheme="minorHAnsi" w:cstheme="minorHAnsi"/>
          <w:sz w:val="24"/>
          <w:szCs w:val="24"/>
        </w:rPr>
      </w:pPr>
      <w:r w:rsidRPr="0069209D">
        <w:rPr>
          <w:rFonts w:asciiTheme="minorHAnsi" w:hAnsiTheme="minorHAnsi" w:cstheme="minorHAnsi"/>
          <w:sz w:val="24"/>
          <w:szCs w:val="24"/>
        </w:rPr>
        <w:t xml:space="preserve">Following this the psychiatrist expressed a wish to refer another 4 of the people living at the accommodation to the </w:t>
      </w:r>
      <w:r w:rsidR="008F0E03">
        <w:rPr>
          <w:rFonts w:asciiTheme="minorHAnsi" w:hAnsiTheme="minorHAnsi" w:cstheme="minorHAnsi"/>
          <w:sz w:val="24"/>
          <w:szCs w:val="24"/>
        </w:rPr>
        <w:t>speech and language therapist</w:t>
      </w:r>
      <w:r w:rsidRPr="0069209D">
        <w:rPr>
          <w:rFonts w:asciiTheme="minorHAnsi" w:hAnsiTheme="minorHAnsi" w:cstheme="minorHAnsi"/>
          <w:sz w:val="24"/>
          <w:szCs w:val="24"/>
        </w:rPr>
        <w:t xml:space="preserve"> for advice as he believed there were many misunderstood and unaddressed communication needs and this was impacting on patient outcomes and patient flow. It was acknowledged that this would be desirable and that this would be fed back to senior management as part of the reports to commission SLT for MH services.</w:t>
      </w:r>
    </w:p>
    <w:p w14:paraId="407901FF" w14:textId="77777777" w:rsidR="00165F85" w:rsidRPr="0069209D" w:rsidRDefault="00165F85" w:rsidP="00165F85">
      <w:pPr>
        <w:pStyle w:val="ListParagraph"/>
        <w:widowControl/>
        <w:autoSpaceDE/>
        <w:autoSpaceDN/>
        <w:ind w:left="720"/>
        <w:rPr>
          <w:rFonts w:asciiTheme="minorHAnsi" w:hAnsiTheme="minorHAnsi" w:cstheme="minorHAnsi"/>
          <w:sz w:val="24"/>
          <w:szCs w:val="24"/>
        </w:rPr>
      </w:pPr>
    </w:p>
    <w:p w14:paraId="7D4E7617" w14:textId="77777777" w:rsidR="00165F85" w:rsidRPr="0069209D" w:rsidRDefault="00165F85" w:rsidP="00165F85">
      <w:pPr>
        <w:widowControl/>
        <w:autoSpaceDE/>
        <w:autoSpaceDN/>
        <w:rPr>
          <w:rFonts w:asciiTheme="minorHAnsi" w:hAnsiTheme="minorHAnsi" w:cstheme="minorHAnsi"/>
          <w:b/>
          <w:bCs/>
          <w:sz w:val="24"/>
          <w:szCs w:val="24"/>
        </w:rPr>
      </w:pPr>
      <w:r w:rsidRPr="0069209D">
        <w:rPr>
          <w:rFonts w:asciiTheme="minorHAnsi" w:hAnsiTheme="minorHAnsi" w:cstheme="minorHAnsi"/>
          <w:b/>
          <w:bCs/>
          <w:sz w:val="24"/>
          <w:szCs w:val="24"/>
        </w:rPr>
        <w:t>Case study – Northern Ireland</w:t>
      </w:r>
    </w:p>
    <w:p w14:paraId="4615441F" w14:textId="77777777" w:rsidR="00165F85" w:rsidRPr="0069209D" w:rsidRDefault="00165F85" w:rsidP="00165F85">
      <w:pPr>
        <w:widowControl/>
        <w:autoSpaceDE/>
        <w:autoSpaceDN/>
        <w:rPr>
          <w:rFonts w:asciiTheme="minorHAnsi" w:hAnsiTheme="minorHAnsi" w:cstheme="minorHAnsi"/>
          <w:b/>
          <w:bCs/>
          <w:sz w:val="24"/>
          <w:szCs w:val="24"/>
        </w:rPr>
      </w:pPr>
    </w:p>
    <w:p w14:paraId="38E3252A" w14:textId="77777777" w:rsidR="00165F85" w:rsidRPr="0069209D" w:rsidRDefault="00165F85" w:rsidP="00165F85">
      <w:pPr>
        <w:widowControl/>
        <w:autoSpaceDE/>
        <w:autoSpaceDN/>
        <w:rPr>
          <w:rFonts w:asciiTheme="minorHAnsi" w:hAnsiTheme="minorHAnsi" w:cstheme="minorHAnsi"/>
          <w:sz w:val="24"/>
          <w:szCs w:val="24"/>
        </w:rPr>
      </w:pPr>
      <w:r w:rsidRPr="0069209D">
        <w:rPr>
          <w:rFonts w:asciiTheme="minorHAnsi" w:hAnsiTheme="minorHAnsi" w:cstheme="minorHAnsi"/>
          <w:sz w:val="24"/>
          <w:szCs w:val="24"/>
        </w:rPr>
        <w:t xml:space="preserve">Speech and Language Therapy – Children with disabilities </w:t>
      </w:r>
    </w:p>
    <w:p w14:paraId="7D15962B" w14:textId="77777777" w:rsidR="00165F85" w:rsidRPr="0069209D" w:rsidRDefault="00165F85" w:rsidP="00165F85">
      <w:pPr>
        <w:widowControl/>
        <w:autoSpaceDE/>
        <w:autoSpaceDN/>
        <w:rPr>
          <w:rFonts w:asciiTheme="minorHAnsi" w:hAnsiTheme="minorHAnsi" w:cstheme="minorHAnsi"/>
          <w:sz w:val="24"/>
          <w:szCs w:val="24"/>
        </w:rPr>
      </w:pPr>
    </w:p>
    <w:p w14:paraId="402EEEA0" w14:textId="45432887" w:rsidR="00165F85" w:rsidRPr="0069209D" w:rsidRDefault="00165F85" w:rsidP="00165F85">
      <w:pPr>
        <w:widowControl/>
        <w:autoSpaceDE/>
        <w:autoSpaceDN/>
        <w:rPr>
          <w:rFonts w:asciiTheme="minorHAnsi" w:hAnsiTheme="minorHAnsi" w:cstheme="minorHAnsi"/>
          <w:sz w:val="24"/>
          <w:szCs w:val="24"/>
        </w:rPr>
      </w:pPr>
      <w:r w:rsidRPr="0069209D">
        <w:rPr>
          <w:rFonts w:asciiTheme="minorHAnsi" w:hAnsiTheme="minorHAnsi" w:cstheme="minorHAnsi"/>
          <w:sz w:val="24"/>
          <w:szCs w:val="24"/>
        </w:rPr>
        <w:t xml:space="preserve">The speech and language therapy community paediatric service in the Southern Health and Social Care Trust, works with children with special educational needs in Child Development Clinics and Special Schools. The children supported by the service also experience a range of mental health needs and difficulties. Speech and language therapists work alongside </w:t>
      </w:r>
      <w:r w:rsidR="008F0E03">
        <w:rPr>
          <w:rFonts w:asciiTheme="minorHAnsi" w:hAnsiTheme="minorHAnsi" w:cstheme="minorHAnsi"/>
          <w:sz w:val="24"/>
          <w:szCs w:val="24"/>
        </w:rPr>
        <w:t>OT</w:t>
      </w:r>
      <w:r w:rsidRPr="0069209D">
        <w:rPr>
          <w:rFonts w:asciiTheme="minorHAnsi" w:hAnsiTheme="minorHAnsi" w:cstheme="minorHAnsi"/>
          <w:sz w:val="24"/>
          <w:szCs w:val="24"/>
        </w:rPr>
        <w:t xml:space="preserve">, physiotherapy and education staff in special schools to help understand any behaviours of concern, adopting a trauma informed approach. Speech and language therapists have started working with intellectual disability CAMHS and are supporting the completion of assessments. Speech and language therapists have also joined with </w:t>
      </w:r>
      <w:r w:rsidR="008F0E03">
        <w:rPr>
          <w:rFonts w:asciiTheme="minorHAnsi" w:hAnsiTheme="minorHAnsi" w:cstheme="minorHAnsi"/>
          <w:sz w:val="24"/>
          <w:szCs w:val="24"/>
        </w:rPr>
        <w:t>MDT</w:t>
      </w:r>
      <w:r w:rsidRPr="0069209D">
        <w:rPr>
          <w:rFonts w:asciiTheme="minorHAnsi" w:hAnsiTheme="minorHAnsi" w:cstheme="minorHAnsi"/>
          <w:sz w:val="24"/>
          <w:szCs w:val="24"/>
        </w:rPr>
        <w:t xml:space="preserve"> therapeutic planning meetings, provide recommendations </w:t>
      </w:r>
      <w:r w:rsidR="008F0E03">
        <w:rPr>
          <w:rFonts w:asciiTheme="minorHAnsi" w:hAnsiTheme="minorHAnsi" w:cstheme="minorHAnsi"/>
          <w:sz w:val="24"/>
          <w:szCs w:val="24"/>
        </w:rPr>
        <w:t>f</w:t>
      </w:r>
      <w:r w:rsidRPr="0069209D">
        <w:rPr>
          <w:rFonts w:asciiTheme="minorHAnsi" w:hAnsiTheme="minorHAnsi" w:cstheme="minorHAnsi"/>
          <w:sz w:val="24"/>
          <w:szCs w:val="24"/>
        </w:rPr>
        <w:t>o</w:t>
      </w:r>
      <w:r w:rsidR="008F0E03">
        <w:rPr>
          <w:rFonts w:asciiTheme="minorHAnsi" w:hAnsiTheme="minorHAnsi" w:cstheme="minorHAnsi"/>
          <w:sz w:val="24"/>
          <w:szCs w:val="24"/>
        </w:rPr>
        <w:t>r</w:t>
      </w:r>
      <w:r w:rsidRPr="0069209D">
        <w:rPr>
          <w:rFonts w:asciiTheme="minorHAnsi" w:hAnsiTheme="minorHAnsi" w:cstheme="minorHAnsi"/>
          <w:sz w:val="24"/>
          <w:szCs w:val="24"/>
        </w:rPr>
        <w:t xml:space="preserve"> the plan</w:t>
      </w:r>
      <w:r w:rsidR="008F0E03">
        <w:rPr>
          <w:rFonts w:asciiTheme="minorHAnsi" w:hAnsiTheme="minorHAnsi" w:cstheme="minorHAnsi"/>
          <w:sz w:val="24"/>
          <w:szCs w:val="24"/>
        </w:rPr>
        <w:t>s</w:t>
      </w:r>
      <w:r w:rsidRPr="0069209D">
        <w:rPr>
          <w:rFonts w:asciiTheme="minorHAnsi" w:hAnsiTheme="minorHAnsi" w:cstheme="minorHAnsi"/>
          <w:sz w:val="24"/>
          <w:szCs w:val="24"/>
        </w:rPr>
        <w:t xml:space="preserve"> and set goals. </w:t>
      </w:r>
    </w:p>
    <w:p w14:paraId="63854577" w14:textId="77777777" w:rsidR="00165F85" w:rsidRPr="0069209D" w:rsidRDefault="00165F85" w:rsidP="00165F85">
      <w:pPr>
        <w:widowControl/>
        <w:autoSpaceDE/>
        <w:autoSpaceDN/>
        <w:rPr>
          <w:rFonts w:asciiTheme="minorHAnsi" w:hAnsiTheme="minorHAnsi" w:cstheme="minorHAnsi"/>
          <w:sz w:val="24"/>
          <w:szCs w:val="24"/>
        </w:rPr>
      </w:pPr>
    </w:p>
    <w:p w14:paraId="0AC6E22A" w14:textId="2F0B4927" w:rsidR="00165F85" w:rsidRPr="0069209D" w:rsidRDefault="00165F85" w:rsidP="00165F85">
      <w:pPr>
        <w:widowControl/>
        <w:autoSpaceDE/>
        <w:autoSpaceDN/>
        <w:rPr>
          <w:rFonts w:asciiTheme="minorHAnsi" w:hAnsiTheme="minorHAnsi" w:cstheme="minorHAnsi"/>
          <w:sz w:val="24"/>
          <w:szCs w:val="24"/>
        </w:rPr>
      </w:pPr>
      <w:r w:rsidRPr="0069209D">
        <w:rPr>
          <w:rFonts w:asciiTheme="minorHAnsi" w:hAnsiTheme="minorHAnsi" w:cstheme="minorHAnsi"/>
          <w:sz w:val="24"/>
          <w:szCs w:val="24"/>
        </w:rPr>
        <w:t xml:space="preserve">Challenging behaviour is often communicating an unmet need or a distress particularly if a child is feeling unsafe, insecure and disconnected. Speech and language therapists, as part of the </w:t>
      </w:r>
      <w:r w:rsidR="008F0E03">
        <w:rPr>
          <w:rFonts w:asciiTheme="minorHAnsi" w:hAnsiTheme="minorHAnsi" w:cstheme="minorHAnsi"/>
          <w:sz w:val="24"/>
          <w:szCs w:val="24"/>
        </w:rPr>
        <w:t>MDT</w:t>
      </w:r>
      <w:r w:rsidRPr="0069209D">
        <w:rPr>
          <w:rFonts w:asciiTheme="minorHAnsi" w:hAnsiTheme="minorHAnsi" w:cstheme="minorHAnsi"/>
          <w:sz w:val="24"/>
          <w:szCs w:val="24"/>
        </w:rPr>
        <w:t>, can provide important information on speech, language and communication needs, training and advice on alternative communication tools and strategies, as well as contributing to the development of a more comprehensive plan and ef</w:t>
      </w:r>
      <w:r>
        <w:rPr>
          <w:rFonts w:asciiTheme="minorHAnsi" w:hAnsiTheme="minorHAnsi" w:cstheme="minorHAnsi"/>
          <w:sz w:val="24"/>
          <w:szCs w:val="24"/>
        </w:rPr>
        <w:t>f</w:t>
      </w:r>
      <w:r w:rsidRPr="0069209D">
        <w:rPr>
          <w:rFonts w:asciiTheme="minorHAnsi" w:hAnsiTheme="minorHAnsi" w:cstheme="minorHAnsi"/>
          <w:sz w:val="24"/>
          <w:szCs w:val="24"/>
        </w:rPr>
        <w:t xml:space="preserve">ective practice across all aspects </w:t>
      </w:r>
      <w:r>
        <w:rPr>
          <w:rFonts w:asciiTheme="minorHAnsi" w:hAnsiTheme="minorHAnsi" w:cstheme="minorHAnsi"/>
          <w:sz w:val="24"/>
          <w:szCs w:val="24"/>
        </w:rPr>
        <w:t xml:space="preserve">of </w:t>
      </w:r>
      <w:r w:rsidRPr="0069209D">
        <w:rPr>
          <w:rFonts w:asciiTheme="minorHAnsi" w:hAnsiTheme="minorHAnsi" w:cstheme="minorHAnsi"/>
          <w:sz w:val="24"/>
          <w:szCs w:val="24"/>
        </w:rPr>
        <w:t>care. This can help the child’s feeling of safety and security and therefore lead to better outcomes.</w:t>
      </w:r>
    </w:p>
    <w:p w14:paraId="0ADF295F" w14:textId="77777777" w:rsidR="00165F85" w:rsidRPr="0069209D" w:rsidRDefault="00165F85" w:rsidP="00165F85">
      <w:pPr>
        <w:widowControl/>
        <w:autoSpaceDE/>
        <w:autoSpaceDN/>
        <w:rPr>
          <w:rFonts w:asciiTheme="minorHAnsi" w:hAnsiTheme="minorHAnsi" w:cstheme="minorHAnsi"/>
          <w:sz w:val="24"/>
          <w:szCs w:val="24"/>
        </w:rPr>
      </w:pPr>
    </w:p>
    <w:p w14:paraId="2E42D943" w14:textId="77777777" w:rsidR="00165F85" w:rsidRPr="0069209D" w:rsidRDefault="00165F85" w:rsidP="00165F85">
      <w:pPr>
        <w:widowControl/>
        <w:autoSpaceDE/>
        <w:autoSpaceDN/>
        <w:rPr>
          <w:rFonts w:asciiTheme="minorHAnsi" w:hAnsiTheme="minorHAnsi" w:cstheme="minorHAnsi"/>
          <w:color w:val="000000" w:themeColor="text1"/>
          <w:sz w:val="24"/>
          <w:szCs w:val="24"/>
        </w:rPr>
      </w:pPr>
      <w:r w:rsidRPr="0069209D">
        <w:rPr>
          <w:rFonts w:asciiTheme="minorHAnsi" w:hAnsiTheme="minorHAnsi" w:cstheme="minorHAnsi"/>
          <w:b/>
          <w:bCs/>
          <w:sz w:val="24"/>
          <w:szCs w:val="24"/>
        </w:rPr>
        <w:t xml:space="preserve">Case study – Cumbria, </w:t>
      </w:r>
      <w:r w:rsidRPr="0069209D">
        <w:rPr>
          <w:rFonts w:asciiTheme="minorHAnsi" w:hAnsiTheme="minorHAnsi" w:cstheme="minorHAnsi"/>
          <w:sz w:val="24"/>
          <w:szCs w:val="24"/>
        </w:rPr>
        <w:t xml:space="preserve">Northumberland, Tyne and Wear NHS Foundation trust- </w:t>
      </w:r>
      <w:r w:rsidRPr="0069209D">
        <w:rPr>
          <w:rFonts w:asciiTheme="minorHAnsi" w:hAnsiTheme="minorHAnsi" w:cstheme="minorHAnsi"/>
          <w:color w:val="000000" w:themeColor="text1"/>
          <w:sz w:val="24"/>
          <w:szCs w:val="24"/>
        </w:rPr>
        <w:t>Implementation of a SLT service for adult mental health wards</w:t>
      </w:r>
    </w:p>
    <w:p w14:paraId="55959836" w14:textId="77777777" w:rsidR="00165F85" w:rsidRPr="0069209D" w:rsidRDefault="00165F85" w:rsidP="00165F85">
      <w:pPr>
        <w:widowControl/>
        <w:autoSpaceDE/>
        <w:autoSpaceDN/>
        <w:rPr>
          <w:rFonts w:asciiTheme="minorHAnsi" w:hAnsiTheme="minorHAnsi" w:cstheme="minorHAnsi"/>
          <w:color w:val="000000" w:themeColor="text1"/>
          <w:sz w:val="24"/>
          <w:szCs w:val="24"/>
        </w:rPr>
      </w:pPr>
    </w:p>
    <w:p w14:paraId="66FD2449" w14:textId="77777777" w:rsidR="00165F85" w:rsidRPr="0069209D" w:rsidRDefault="00165F85" w:rsidP="00165F85">
      <w:pPr>
        <w:widowControl/>
        <w:autoSpaceDE/>
        <w:autoSpaceDN/>
        <w:contextualSpacing/>
        <w:rPr>
          <w:rFonts w:asciiTheme="minorHAnsi" w:hAnsiTheme="minorHAnsi" w:cstheme="minorHAnsi"/>
          <w:sz w:val="24"/>
          <w:szCs w:val="24"/>
        </w:rPr>
      </w:pPr>
      <w:r w:rsidRPr="0069209D">
        <w:rPr>
          <w:rFonts w:asciiTheme="minorHAnsi" w:hAnsiTheme="minorHAnsi" w:cstheme="minorHAnsi"/>
          <w:color w:val="000000" w:themeColor="text1"/>
          <w:sz w:val="24"/>
          <w:szCs w:val="24"/>
        </w:rPr>
        <w:t>The service was established due to;</w:t>
      </w:r>
    </w:p>
    <w:p w14:paraId="1865E81A" w14:textId="77777777" w:rsidR="00165F85" w:rsidRPr="0069209D" w:rsidRDefault="00165F85" w:rsidP="00165F85">
      <w:pPr>
        <w:pStyle w:val="ListParagraph"/>
        <w:widowControl/>
        <w:numPr>
          <w:ilvl w:val="0"/>
          <w:numId w:val="8"/>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lastRenderedPageBreak/>
        <w:t>Challenging behaviour relating to communication need</w:t>
      </w:r>
    </w:p>
    <w:p w14:paraId="1885F049" w14:textId="77777777" w:rsidR="00165F85" w:rsidRPr="0069209D" w:rsidRDefault="00165F85" w:rsidP="00165F85">
      <w:pPr>
        <w:pStyle w:val="ListParagraph"/>
        <w:widowControl/>
        <w:numPr>
          <w:ilvl w:val="0"/>
          <w:numId w:val="8"/>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Lack of staff knowledge and skills in relation to dysphagia</w:t>
      </w:r>
    </w:p>
    <w:p w14:paraId="655FD4E4" w14:textId="77777777" w:rsidR="00165F85" w:rsidRPr="0069209D" w:rsidRDefault="00165F85" w:rsidP="00165F85">
      <w:pPr>
        <w:pStyle w:val="ListParagraph"/>
        <w:widowControl/>
        <w:numPr>
          <w:ilvl w:val="0"/>
          <w:numId w:val="8"/>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Lack of staff knowledge and skills in relation to communication needs in people with mental health conditions</w:t>
      </w:r>
    </w:p>
    <w:p w14:paraId="28772DC2" w14:textId="77777777" w:rsidR="00165F85" w:rsidRPr="0069209D" w:rsidRDefault="00165F85" w:rsidP="00165F85">
      <w:pPr>
        <w:pStyle w:val="ListParagraph"/>
        <w:widowControl/>
        <w:numPr>
          <w:ilvl w:val="0"/>
          <w:numId w:val="8"/>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Risks associated with unmet communication needs (disengagement from services, inability to access talking therapies, health literacy, increased length of stay, ineffective discharges, readmission) </w:t>
      </w:r>
    </w:p>
    <w:p w14:paraId="7F2339C6" w14:textId="77777777" w:rsidR="00165F85" w:rsidRPr="0069209D" w:rsidRDefault="00165F85" w:rsidP="00165F85">
      <w:pPr>
        <w:pStyle w:val="ListParagraph"/>
        <w:widowControl/>
        <w:numPr>
          <w:ilvl w:val="0"/>
          <w:numId w:val="8"/>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High use of medication and restrictive practices to manage challenging behaviour arising from communication need </w:t>
      </w:r>
    </w:p>
    <w:p w14:paraId="056C5A05" w14:textId="77777777" w:rsidR="00165F85" w:rsidRPr="0069209D" w:rsidRDefault="00165F85" w:rsidP="00165F85">
      <w:pPr>
        <w:pStyle w:val="ListParagraph"/>
        <w:widowControl/>
        <w:numPr>
          <w:ilvl w:val="0"/>
          <w:numId w:val="8"/>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Lack of awareness of dysphagia risks in mental health population </w:t>
      </w:r>
    </w:p>
    <w:p w14:paraId="28C61350" w14:textId="77777777" w:rsidR="00165F85" w:rsidRPr="0069209D" w:rsidRDefault="00165F85" w:rsidP="00165F85">
      <w:pPr>
        <w:pStyle w:val="ListParagraph"/>
        <w:widowControl/>
        <w:numPr>
          <w:ilvl w:val="0"/>
          <w:numId w:val="8"/>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Risks of not meeting dysphagia needs for this population (physical health, risk to the organisation, quality of life) </w:t>
      </w:r>
    </w:p>
    <w:p w14:paraId="51DF9EF5" w14:textId="77777777" w:rsidR="00165F85" w:rsidRPr="0069209D" w:rsidRDefault="00165F85" w:rsidP="00165F85">
      <w:pPr>
        <w:pStyle w:val="ListParagraph"/>
        <w:widowControl/>
        <w:numPr>
          <w:ilvl w:val="0"/>
          <w:numId w:val="8"/>
        </w:numPr>
        <w:autoSpaceDE/>
        <w:autoSpaceDN/>
        <w:contextualSpacing/>
        <w:rPr>
          <w:rFonts w:asciiTheme="minorHAnsi" w:hAnsiTheme="minorHAnsi" w:cstheme="minorHAnsi"/>
          <w:sz w:val="24"/>
          <w:szCs w:val="24"/>
        </w:rPr>
      </w:pPr>
      <w:r w:rsidRPr="0069209D">
        <w:rPr>
          <w:rFonts w:asciiTheme="minorHAnsi" w:hAnsiTheme="minorHAnsi" w:cstheme="minorHAnsi"/>
          <w:sz w:val="24"/>
          <w:szCs w:val="24"/>
        </w:rPr>
        <w:t xml:space="preserve">Lack of knowledge and skills of staff in relation to mental capacity assessment for individuals with communication needs impacting on their care and </w:t>
      </w:r>
      <w:proofErr w:type="spellStart"/>
      <w:r w:rsidRPr="0069209D">
        <w:rPr>
          <w:rFonts w:asciiTheme="minorHAnsi" w:hAnsiTheme="minorHAnsi" w:cstheme="minorHAnsi"/>
          <w:sz w:val="24"/>
          <w:szCs w:val="24"/>
        </w:rPr>
        <w:t>self advocacy</w:t>
      </w:r>
      <w:proofErr w:type="spellEnd"/>
      <w:r w:rsidRPr="0069209D">
        <w:rPr>
          <w:rFonts w:asciiTheme="minorHAnsi" w:hAnsiTheme="minorHAnsi" w:cstheme="minorHAnsi"/>
          <w:sz w:val="24"/>
          <w:szCs w:val="24"/>
        </w:rPr>
        <w:t xml:space="preserve">. </w:t>
      </w:r>
    </w:p>
    <w:p w14:paraId="0AE1EE01" w14:textId="5F022493" w:rsidR="00165F85" w:rsidRPr="0069209D" w:rsidRDefault="008F0E03" w:rsidP="00165F85">
      <w:pPr>
        <w:pStyle w:val="ListParagraph"/>
        <w:widowControl/>
        <w:numPr>
          <w:ilvl w:val="0"/>
          <w:numId w:val="8"/>
        </w:numPr>
        <w:autoSpaceDE/>
        <w:autoSpaceDN/>
        <w:contextualSpacing/>
        <w:rPr>
          <w:rFonts w:asciiTheme="minorHAnsi" w:hAnsiTheme="minorHAnsi" w:cstheme="minorHAnsi"/>
          <w:sz w:val="24"/>
          <w:szCs w:val="24"/>
        </w:rPr>
      </w:pPr>
      <w:r>
        <w:rPr>
          <w:rFonts w:asciiTheme="minorHAnsi" w:hAnsiTheme="minorHAnsi" w:cstheme="minorHAnsi"/>
          <w:sz w:val="24"/>
          <w:szCs w:val="24"/>
        </w:rPr>
        <w:t>B</w:t>
      </w:r>
      <w:r w:rsidR="00165F85" w:rsidRPr="0069209D">
        <w:rPr>
          <w:rFonts w:asciiTheme="minorHAnsi" w:hAnsiTheme="minorHAnsi" w:cstheme="minorHAnsi"/>
          <w:sz w:val="24"/>
          <w:szCs w:val="24"/>
        </w:rPr>
        <w:t xml:space="preserve">ed reductions in Learning Disability and Autism, </w:t>
      </w:r>
      <w:r>
        <w:rPr>
          <w:rFonts w:asciiTheme="minorHAnsi" w:hAnsiTheme="minorHAnsi" w:cstheme="minorHAnsi"/>
          <w:sz w:val="24"/>
          <w:szCs w:val="24"/>
        </w:rPr>
        <w:t xml:space="preserve">leading to an </w:t>
      </w:r>
      <w:r w:rsidR="00165F85" w:rsidRPr="0069209D">
        <w:rPr>
          <w:rFonts w:asciiTheme="minorHAnsi" w:hAnsiTheme="minorHAnsi" w:cstheme="minorHAnsi"/>
          <w:sz w:val="24"/>
          <w:szCs w:val="24"/>
        </w:rPr>
        <w:t>increased number of patients with these conditions on mainstream adult MH wards creating challenges for staff in terms of their care needs, their day to day behavioural management and their discharge.</w:t>
      </w:r>
    </w:p>
    <w:p w14:paraId="18745D67" w14:textId="77777777" w:rsidR="00165F85" w:rsidRPr="0069209D" w:rsidRDefault="00165F85" w:rsidP="00165F85">
      <w:pPr>
        <w:widowControl/>
        <w:autoSpaceDE/>
        <w:autoSpaceDN/>
        <w:contextualSpacing/>
        <w:rPr>
          <w:rFonts w:asciiTheme="minorHAnsi" w:hAnsiTheme="minorHAnsi" w:cstheme="minorHAnsi"/>
          <w:sz w:val="24"/>
          <w:szCs w:val="24"/>
        </w:rPr>
      </w:pPr>
    </w:p>
    <w:p w14:paraId="4330055F" w14:textId="77777777" w:rsidR="00165F85" w:rsidRPr="0069209D" w:rsidRDefault="00165F85" w:rsidP="00165F85">
      <w:pPr>
        <w:rPr>
          <w:rFonts w:asciiTheme="minorHAnsi" w:hAnsiTheme="minorHAnsi" w:cstheme="minorHAnsi"/>
          <w:sz w:val="24"/>
          <w:szCs w:val="24"/>
        </w:rPr>
      </w:pPr>
      <w:r w:rsidRPr="0069209D">
        <w:rPr>
          <w:rFonts w:asciiTheme="minorHAnsi" w:hAnsiTheme="minorHAnsi" w:cstheme="minorHAnsi"/>
          <w:sz w:val="24"/>
          <w:szCs w:val="24"/>
        </w:rPr>
        <w:t xml:space="preserve">A pilot SLT service was delivered into Older People’s dementia inpatient wards in line with aims set out in the RCSLT dementia position paper. The remit of posts was to provide dysphagia care but also to work with the MDT to understand and manage challenging behaviours that lead to patients requiring hospital admission. </w:t>
      </w:r>
    </w:p>
    <w:p w14:paraId="244AD5E5" w14:textId="77777777" w:rsidR="00165F85" w:rsidRPr="0069209D" w:rsidRDefault="00165F85" w:rsidP="00165F85">
      <w:pPr>
        <w:rPr>
          <w:rFonts w:asciiTheme="minorHAnsi" w:hAnsiTheme="minorHAnsi" w:cstheme="minorHAnsi"/>
          <w:sz w:val="24"/>
          <w:szCs w:val="24"/>
        </w:rPr>
      </w:pPr>
    </w:p>
    <w:p w14:paraId="65FC7780" w14:textId="7041F936" w:rsidR="00165F85" w:rsidRPr="0069209D" w:rsidRDefault="00165F85" w:rsidP="00165F85">
      <w:pPr>
        <w:rPr>
          <w:rFonts w:asciiTheme="minorHAnsi" w:hAnsiTheme="minorHAnsi" w:cstheme="minorHAnsi"/>
          <w:sz w:val="24"/>
          <w:szCs w:val="24"/>
        </w:rPr>
      </w:pPr>
      <w:r w:rsidRPr="0069209D">
        <w:rPr>
          <w:rFonts w:asciiTheme="minorHAnsi" w:hAnsiTheme="minorHAnsi" w:cstheme="minorHAnsi"/>
          <w:sz w:val="24"/>
          <w:szCs w:val="24"/>
        </w:rPr>
        <w:t xml:space="preserve">This led to increased understanding of </w:t>
      </w:r>
      <w:r w:rsidR="008F0E03">
        <w:rPr>
          <w:rFonts w:asciiTheme="minorHAnsi" w:hAnsiTheme="minorHAnsi" w:cstheme="minorHAnsi"/>
          <w:sz w:val="24"/>
          <w:szCs w:val="24"/>
        </w:rPr>
        <w:t>the speech and language therapist’s</w:t>
      </w:r>
      <w:r w:rsidRPr="0069209D">
        <w:rPr>
          <w:rFonts w:asciiTheme="minorHAnsi" w:hAnsiTheme="minorHAnsi" w:cstheme="minorHAnsi"/>
          <w:sz w:val="24"/>
          <w:szCs w:val="24"/>
        </w:rPr>
        <w:t xml:space="preserve"> role within inpatient care and requests for SLT input in adult mental health wards. Increased communication and dysphagia need was recognised and with continued investment the team grew to 4 SLT posts covering 36 inpatient mental health wards. </w:t>
      </w:r>
    </w:p>
    <w:p w14:paraId="21814404" w14:textId="77777777" w:rsidR="00165F85" w:rsidRPr="0069209D" w:rsidRDefault="00165F85" w:rsidP="00165F85">
      <w:pPr>
        <w:widowControl/>
        <w:autoSpaceDE/>
        <w:autoSpaceDN/>
        <w:contextualSpacing/>
        <w:rPr>
          <w:rFonts w:asciiTheme="minorHAnsi" w:hAnsiTheme="minorHAnsi" w:cstheme="minorHAnsi"/>
          <w:sz w:val="24"/>
          <w:szCs w:val="24"/>
        </w:rPr>
      </w:pPr>
    </w:p>
    <w:p w14:paraId="771B111C" w14:textId="77777777" w:rsidR="00165F85" w:rsidRPr="0069209D" w:rsidRDefault="00165F85" w:rsidP="00165F85">
      <w:pPr>
        <w:rPr>
          <w:rFonts w:asciiTheme="minorHAnsi" w:hAnsiTheme="minorHAnsi" w:cstheme="minorHAnsi"/>
          <w:sz w:val="24"/>
          <w:szCs w:val="24"/>
        </w:rPr>
      </w:pPr>
      <w:r w:rsidRPr="0069209D">
        <w:rPr>
          <w:rFonts w:asciiTheme="minorHAnsi" w:hAnsiTheme="minorHAnsi" w:cstheme="minorHAnsi"/>
          <w:sz w:val="24"/>
          <w:szCs w:val="24"/>
        </w:rPr>
        <w:t xml:space="preserve">4 years on the team has had various compositions and operational managers. The team has been able to respond to communication need and has increased awareness of it within the inpatient wards. </w:t>
      </w:r>
    </w:p>
    <w:p w14:paraId="646C6032" w14:textId="77777777" w:rsidR="00165F85" w:rsidRDefault="00165F85" w:rsidP="00165F85">
      <w:pPr>
        <w:rPr>
          <w:rFonts w:asciiTheme="minorHAnsi" w:hAnsiTheme="minorHAnsi" w:cstheme="minorHAnsi"/>
          <w:sz w:val="24"/>
          <w:szCs w:val="24"/>
        </w:rPr>
      </w:pPr>
      <w:r>
        <w:rPr>
          <w:rFonts w:asciiTheme="minorHAnsi" w:hAnsiTheme="minorHAnsi" w:cstheme="minorHAnsi"/>
          <w:sz w:val="24"/>
          <w:szCs w:val="24"/>
        </w:rPr>
        <w:t>The following outcomes have been realised:</w:t>
      </w:r>
    </w:p>
    <w:p w14:paraId="2CB35647" w14:textId="77777777" w:rsidR="00165F85" w:rsidRDefault="00165F85" w:rsidP="00165F85">
      <w:pPr>
        <w:pStyle w:val="ListParagraph"/>
        <w:numPr>
          <w:ilvl w:val="0"/>
          <w:numId w:val="12"/>
        </w:numPr>
        <w:rPr>
          <w:rFonts w:asciiTheme="minorHAnsi" w:hAnsiTheme="minorHAnsi" w:cstheme="minorHAnsi"/>
          <w:sz w:val="24"/>
          <w:szCs w:val="24"/>
        </w:rPr>
      </w:pPr>
      <w:r w:rsidRPr="0088300E">
        <w:rPr>
          <w:rFonts w:asciiTheme="minorHAnsi" w:hAnsiTheme="minorHAnsi" w:cstheme="minorHAnsi"/>
          <w:sz w:val="24"/>
          <w:szCs w:val="24"/>
        </w:rPr>
        <w:t>Individual examples of mental health diagnoses being revoked based on communication evidence</w:t>
      </w:r>
    </w:p>
    <w:p w14:paraId="77019BC9" w14:textId="77777777" w:rsidR="00165F85" w:rsidRDefault="00165F85" w:rsidP="00165F85">
      <w:pPr>
        <w:pStyle w:val="ListParagraph"/>
        <w:numPr>
          <w:ilvl w:val="0"/>
          <w:numId w:val="12"/>
        </w:numPr>
        <w:rPr>
          <w:rFonts w:asciiTheme="minorHAnsi" w:hAnsiTheme="minorHAnsi" w:cstheme="minorHAnsi"/>
          <w:sz w:val="24"/>
          <w:szCs w:val="24"/>
        </w:rPr>
      </w:pPr>
      <w:r w:rsidRPr="0088300E">
        <w:rPr>
          <w:rFonts w:asciiTheme="minorHAnsi" w:hAnsiTheme="minorHAnsi" w:cstheme="minorHAnsi"/>
          <w:sz w:val="24"/>
          <w:szCs w:val="24"/>
        </w:rPr>
        <w:t>reduction of seclusion use for individuals</w:t>
      </w:r>
    </w:p>
    <w:p w14:paraId="13C25E7D" w14:textId="77777777" w:rsidR="00165F85" w:rsidRDefault="00165F85" w:rsidP="00165F85">
      <w:pPr>
        <w:pStyle w:val="ListParagraph"/>
        <w:numPr>
          <w:ilvl w:val="0"/>
          <w:numId w:val="12"/>
        </w:numPr>
        <w:rPr>
          <w:rFonts w:asciiTheme="minorHAnsi" w:hAnsiTheme="minorHAnsi" w:cstheme="minorHAnsi"/>
          <w:sz w:val="24"/>
          <w:szCs w:val="24"/>
        </w:rPr>
      </w:pPr>
      <w:r w:rsidRPr="0088300E">
        <w:rPr>
          <w:rFonts w:asciiTheme="minorHAnsi" w:hAnsiTheme="minorHAnsi" w:cstheme="minorHAnsi"/>
          <w:sz w:val="24"/>
          <w:szCs w:val="24"/>
        </w:rPr>
        <w:t>transition support</w:t>
      </w:r>
    </w:p>
    <w:p w14:paraId="22AFAD9D" w14:textId="77777777" w:rsidR="00165F85" w:rsidRPr="0088300E" w:rsidRDefault="00165F85" w:rsidP="00165F85">
      <w:pPr>
        <w:pStyle w:val="ListParagraph"/>
        <w:numPr>
          <w:ilvl w:val="0"/>
          <w:numId w:val="12"/>
        </w:numPr>
        <w:rPr>
          <w:rFonts w:asciiTheme="minorHAnsi" w:hAnsiTheme="minorHAnsi" w:cstheme="minorHAnsi"/>
          <w:sz w:val="24"/>
          <w:szCs w:val="24"/>
        </w:rPr>
      </w:pPr>
      <w:r w:rsidRPr="0088300E">
        <w:rPr>
          <w:rFonts w:asciiTheme="minorHAnsi" w:hAnsiTheme="minorHAnsi" w:cstheme="minorHAnsi"/>
          <w:sz w:val="24"/>
          <w:szCs w:val="24"/>
        </w:rPr>
        <w:t xml:space="preserve">increased reasonable adjustments made for patients in relation to capacity assessments, talking therapies, meaningful activity. </w:t>
      </w:r>
    </w:p>
    <w:p w14:paraId="48A42F75" w14:textId="77777777" w:rsidR="00165F85" w:rsidRPr="0069209D" w:rsidRDefault="00165F85" w:rsidP="00165F85">
      <w:pPr>
        <w:rPr>
          <w:rFonts w:asciiTheme="minorHAnsi" w:hAnsiTheme="minorHAnsi" w:cstheme="minorHAnsi"/>
          <w:sz w:val="24"/>
          <w:szCs w:val="24"/>
        </w:rPr>
      </w:pPr>
      <w:r w:rsidRPr="0069209D">
        <w:rPr>
          <w:rFonts w:asciiTheme="minorHAnsi" w:hAnsiTheme="minorHAnsi" w:cstheme="minorHAnsi"/>
          <w:sz w:val="24"/>
          <w:szCs w:val="24"/>
        </w:rPr>
        <w:t>Mandatory dysphagia awareness training has been introduced for all inpatient clinical staff on a yearly basis</w:t>
      </w:r>
      <w:r>
        <w:rPr>
          <w:rFonts w:asciiTheme="minorHAnsi" w:hAnsiTheme="minorHAnsi" w:cstheme="minorHAnsi"/>
          <w:sz w:val="24"/>
          <w:szCs w:val="24"/>
        </w:rPr>
        <w:t>.</w:t>
      </w:r>
    </w:p>
    <w:p w14:paraId="5DBD8A06" w14:textId="77777777" w:rsidR="00165F85" w:rsidRPr="0069209D" w:rsidRDefault="00165F85" w:rsidP="00165F85">
      <w:pPr>
        <w:rPr>
          <w:rFonts w:asciiTheme="minorHAnsi" w:hAnsiTheme="minorHAnsi" w:cstheme="minorHAnsi"/>
          <w:sz w:val="24"/>
          <w:szCs w:val="24"/>
        </w:rPr>
      </w:pPr>
      <w:r w:rsidRPr="0069209D">
        <w:rPr>
          <w:rFonts w:asciiTheme="minorHAnsi" w:hAnsiTheme="minorHAnsi" w:cstheme="minorHAnsi"/>
          <w:sz w:val="24"/>
          <w:szCs w:val="24"/>
        </w:rPr>
        <w:t xml:space="preserve">There has been increased SLT involvement in wider trust initiatives </w:t>
      </w:r>
      <w:r>
        <w:rPr>
          <w:rFonts w:asciiTheme="minorHAnsi" w:hAnsiTheme="minorHAnsi" w:cstheme="minorHAnsi"/>
          <w:sz w:val="24"/>
          <w:szCs w:val="24"/>
        </w:rPr>
        <w:t xml:space="preserve">in </w:t>
      </w:r>
      <w:r w:rsidRPr="0069209D">
        <w:rPr>
          <w:rFonts w:asciiTheme="minorHAnsi" w:hAnsiTheme="minorHAnsi" w:cstheme="minorHAnsi"/>
          <w:sz w:val="24"/>
          <w:szCs w:val="24"/>
        </w:rPr>
        <w:t>relation to MH</w:t>
      </w:r>
      <w:r>
        <w:rPr>
          <w:rFonts w:asciiTheme="minorHAnsi" w:hAnsiTheme="minorHAnsi" w:cstheme="minorHAnsi"/>
          <w:sz w:val="24"/>
          <w:szCs w:val="24"/>
        </w:rPr>
        <w:t>,</w:t>
      </w:r>
      <w:r w:rsidRPr="0069209D">
        <w:rPr>
          <w:rFonts w:asciiTheme="minorHAnsi" w:hAnsiTheme="minorHAnsi" w:cstheme="minorHAnsi"/>
          <w:sz w:val="24"/>
          <w:szCs w:val="24"/>
        </w:rPr>
        <w:t xml:space="preserve"> </w:t>
      </w:r>
      <w:proofErr w:type="spellStart"/>
      <w:r w:rsidRPr="0069209D">
        <w:rPr>
          <w:rFonts w:asciiTheme="minorHAnsi" w:hAnsiTheme="minorHAnsi" w:cstheme="minorHAnsi"/>
          <w:sz w:val="24"/>
          <w:szCs w:val="24"/>
        </w:rPr>
        <w:t>eg.</w:t>
      </w:r>
      <w:proofErr w:type="spellEnd"/>
      <w:r w:rsidRPr="0069209D">
        <w:rPr>
          <w:rFonts w:asciiTheme="minorHAnsi" w:hAnsiTheme="minorHAnsi" w:cstheme="minorHAnsi"/>
          <w:sz w:val="24"/>
          <w:szCs w:val="24"/>
        </w:rPr>
        <w:t xml:space="preserve"> talk first, positive and safe agenda, PMVA training, health literacy, coproduction. </w:t>
      </w:r>
    </w:p>
    <w:p w14:paraId="4B64DEF2" w14:textId="77777777" w:rsidR="00165F85" w:rsidRPr="0069209D" w:rsidRDefault="00165F85" w:rsidP="00165F85">
      <w:pPr>
        <w:widowControl/>
        <w:autoSpaceDE/>
        <w:autoSpaceDN/>
        <w:rPr>
          <w:rFonts w:asciiTheme="minorHAnsi" w:hAnsiTheme="minorHAnsi" w:cstheme="minorHAnsi"/>
          <w:sz w:val="24"/>
          <w:szCs w:val="24"/>
        </w:rPr>
      </w:pPr>
    </w:p>
    <w:p w14:paraId="77C9D0CA" w14:textId="5458CA9B" w:rsidR="00165F85" w:rsidRPr="0069209D" w:rsidRDefault="00165F85" w:rsidP="00165F85">
      <w:pPr>
        <w:rPr>
          <w:rFonts w:asciiTheme="minorHAnsi" w:eastAsia="Arial" w:hAnsiTheme="minorHAnsi" w:cstheme="minorHAnsi"/>
          <w:sz w:val="24"/>
          <w:szCs w:val="24"/>
          <w:lang w:bidi="ar-SA"/>
        </w:rPr>
      </w:pPr>
      <w:r w:rsidRPr="0069209D">
        <w:rPr>
          <w:rFonts w:asciiTheme="minorHAnsi" w:hAnsiTheme="minorHAnsi" w:cstheme="minorHAnsi"/>
          <w:b/>
          <w:bCs/>
          <w:sz w:val="24"/>
          <w:szCs w:val="24"/>
          <w:u w:val="single"/>
        </w:rPr>
        <w:t>Referral data from 2013- 201</w:t>
      </w:r>
      <w:r w:rsidR="00DB243B">
        <w:rPr>
          <w:rFonts w:asciiTheme="minorHAnsi" w:hAnsiTheme="minorHAnsi" w:cstheme="minorHAnsi"/>
          <w:b/>
          <w:bCs/>
          <w:sz w:val="24"/>
          <w:szCs w:val="24"/>
          <w:u w:val="single"/>
        </w:rPr>
        <w:t>7</w:t>
      </w:r>
      <w:r w:rsidRPr="0069209D">
        <w:rPr>
          <w:rFonts w:asciiTheme="minorHAnsi" w:hAnsiTheme="minorHAnsi" w:cstheme="minorHAnsi"/>
          <w:b/>
          <w:bCs/>
          <w:sz w:val="24"/>
          <w:szCs w:val="24"/>
          <w:u w:val="single"/>
        </w:rPr>
        <w:t xml:space="preserve"> </w:t>
      </w:r>
    </w:p>
    <w:p w14:paraId="145BBE49" w14:textId="77777777" w:rsidR="00165F85" w:rsidRPr="0069209D" w:rsidRDefault="00165F85" w:rsidP="00165F85">
      <w:pPr>
        <w:rPr>
          <w:rFonts w:asciiTheme="minorHAnsi" w:eastAsiaTheme="minorHAnsi"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2612"/>
        <w:gridCol w:w="2623"/>
        <w:gridCol w:w="2693"/>
      </w:tblGrid>
      <w:tr w:rsidR="00165F85" w:rsidRPr="0069209D" w14:paraId="3297647A" w14:textId="77777777" w:rsidTr="00B83E13">
        <w:tc>
          <w:tcPr>
            <w:tcW w:w="2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9FB563" w14:textId="77777777" w:rsidR="00165F85" w:rsidRPr="0069209D" w:rsidRDefault="00165F85" w:rsidP="00B83E13">
            <w:pPr>
              <w:spacing w:line="256" w:lineRule="auto"/>
              <w:rPr>
                <w:rFonts w:asciiTheme="minorHAnsi" w:eastAsia="Arial" w:hAnsiTheme="minorHAnsi" w:cstheme="minorHAnsi"/>
                <w:color w:val="000000"/>
                <w:sz w:val="24"/>
                <w:szCs w:val="24"/>
              </w:rPr>
            </w:pP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FE59A6"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 xml:space="preserve">Communication referrals </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22879"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 xml:space="preserve">Dysphagia referrals </w:t>
            </w:r>
          </w:p>
        </w:tc>
      </w:tr>
      <w:tr w:rsidR="00165F85" w:rsidRPr="0069209D" w14:paraId="10F133E1" w14:textId="77777777" w:rsidTr="00B83E13">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670D6"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January 2013 – June 2013</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2D53BDC0"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13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0A339E8"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24</w:t>
            </w:r>
          </w:p>
        </w:tc>
      </w:tr>
      <w:tr w:rsidR="00165F85" w:rsidRPr="0069209D" w14:paraId="3C645164" w14:textId="77777777" w:rsidTr="00B83E13">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FF3DE"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 xml:space="preserve">June 2013 – January 2014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4C1B424F"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25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CCBAACD"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23</w:t>
            </w:r>
          </w:p>
        </w:tc>
      </w:tr>
      <w:tr w:rsidR="00165F85" w:rsidRPr="0069209D" w14:paraId="7BAE446F" w14:textId="77777777" w:rsidTr="00B83E13">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337C7"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January 2014 – June 2014</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7DCFADF2"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18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3512968"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14</w:t>
            </w:r>
          </w:p>
        </w:tc>
      </w:tr>
      <w:tr w:rsidR="00165F85" w:rsidRPr="0069209D" w14:paraId="4DEA7996" w14:textId="77777777" w:rsidTr="00B83E13">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4455E"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lastRenderedPageBreak/>
              <w:t xml:space="preserve">June 2014 – January 2015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5866087B"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33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D602EA6"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60</w:t>
            </w:r>
          </w:p>
        </w:tc>
      </w:tr>
      <w:tr w:rsidR="00165F85" w:rsidRPr="0069209D" w14:paraId="6222C066" w14:textId="77777777" w:rsidTr="00B83E13">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73CD2"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January 2015 – June 2015</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42F50926"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31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D6CCDDF"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59</w:t>
            </w:r>
          </w:p>
        </w:tc>
      </w:tr>
      <w:tr w:rsidR="00165F85" w:rsidRPr="0069209D" w14:paraId="32B09E39" w14:textId="77777777" w:rsidTr="00B83E13">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BE178"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June 2015 – January 2016</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16459F53"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 xml:space="preserve">54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7FDE7C1"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86</w:t>
            </w:r>
          </w:p>
        </w:tc>
      </w:tr>
      <w:tr w:rsidR="00165F85" w:rsidRPr="0069209D" w14:paraId="19349FA8" w14:textId="77777777" w:rsidTr="00B83E13">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2B2A5"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 xml:space="preserve">January 2016 – June 2016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2E7C37CA"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47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E74FDAC"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21</w:t>
            </w:r>
          </w:p>
        </w:tc>
      </w:tr>
      <w:tr w:rsidR="00165F85" w:rsidRPr="0069209D" w14:paraId="2DDFD4A0" w14:textId="77777777" w:rsidTr="00B83E13">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DA05D"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 xml:space="preserve">June 2016 – January 2017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5B5DC954"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84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8018889"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 xml:space="preserve">77 * period with most SLTs in team </w:t>
            </w:r>
          </w:p>
        </w:tc>
      </w:tr>
      <w:tr w:rsidR="00165F85" w:rsidRPr="0069209D" w14:paraId="0E01564E" w14:textId="77777777" w:rsidTr="00B83E13">
        <w:tc>
          <w:tcPr>
            <w:tcW w:w="2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C454"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 xml:space="preserve">January 2017 – June 2017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5C34D249"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52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1741973" w14:textId="77777777" w:rsidR="00165F85" w:rsidRPr="0069209D" w:rsidRDefault="00165F85" w:rsidP="00B83E13">
            <w:pPr>
              <w:spacing w:line="256" w:lineRule="auto"/>
              <w:rPr>
                <w:rFonts w:asciiTheme="minorHAnsi" w:hAnsiTheme="minorHAnsi" w:cstheme="minorHAnsi"/>
                <w:sz w:val="24"/>
                <w:szCs w:val="24"/>
              </w:rPr>
            </w:pPr>
            <w:r w:rsidRPr="0069209D">
              <w:rPr>
                <w:rFonts w:asciiTheme="minorHAnsi" w:hAnsiTheme="minorHAnsi" w:cstheme="minorHAnsi"/>
                <w:sz w:val="24"/>
                <w:szCs w:val="24"/>
              </w:rPr>
              <w:t>102</w:t>
            </w:r>
          </w:p>
        </w:tc>
      </w:tr>
    </w:tbl>
    <w:p w14:paraId="645895D2" w14:textId="77777777" w:rsidR="00165F85" w:rsidRPr="0069209D" w:rsidRDefault="00165F85" w:rsidP="00165F85">
      <w:pPr>
        <w:widowControl/>
        <w:autoSpaceDE/>
        <w:autoSpaceDN/>
        <w:rPr>
          <w:rFonts w:asciiTheme="minorHAnsi" w:hAnsiTheme="minorHAnsi" w:cstheme="minorHAnsi"/>
          <w:i/>
          <w:iCs/>
          <w:noProof/>
          <w:sz w:val="24"/>
          <w:szCs w:val="24"/>
        </w:rPr>
      </w:pPr>
    </w:p>
    <w:p w14:paraId="35788EED" w14:textId="235FA02F" w:rsidR="00165F85" w:rsidRPr="0069209D" w:rsidRDefault="00165F85" w:rsidP="00165F85">
      <w:pPr>
        <w:widowControl/>
        <w:autoSpaceDE/>
        <w:autoSpaceDN/>
        <w:rPr>
          <w:rFonts w:asciiTheme="minorHAnsi" w:hAnsiTheme="minorHAnsi" w:cstheme="minorHAnsi"/>
          <w:i/>
          <w:iCs/>
          <w:noProof/>
          <w:sz w:val="24"/>
          <w:szCs w:val="24"/>
        </w:rPr>
      </w:pPr>
      <w:r w:rsidRPr="0069209D">
        <w:rPr>
          <w:rFonts w:asciiTheme="minorHAnsi" w:hAnsiTheme="minorHAnsi" w:cstheme="minorHAnsi"/>
          <w:i/>
          <w:iCs/>
          <w:noProof/>
          <w:sz w:val="24"/>
          <w:szCs w:val="24"/>
        </w:rPr>
        <w:t>Awaiting up to date referral data</w:t>
      </w:r>
      <w:r w:rsidR="00C50397">
        <w:rPr>
          <w:rFonts w:asciiTheme="minorHAnsi" w:hAnsiTheme="minorHAnsi" w:cstheme="minorHAnsi"/>
          <w:i/>
          <w:iCs/>
          <w:noProof/>
          <w:sz w:val="24"/>
          <w:szCs w:val="24"/>
        </w:rPr>
        <w:t xml:space="preserve"> as service ahs significantl</w:t>
      </w:r>
      <w:r w:rsidR="00153A0F">
        <w:rPr>
          <w:rFonts w:asciiTheme="minorHAnsi" w:hAnsiTheme="minorHAnsi" w:cstheme="minorHAnsi"/>
          <w:i/>
          <w:iCs/>
          <w:noProof/>
          <w:sz w:val="24"/>
          <w:szCs w:val="24"/>
        </w:rPr>
        <w:t>y</w:t>
      </w:r>
      <w:r w:rsidR="00C50397">
        <w:rPr>
          <w:rFonts w:asciiTheme="minorHAnsi" w:hAnsiTheme="minorHAnsi" w:cstheme="minorHAnsi"/>
          <w:i/>
          <w:iCs/>
          <w:noProof/>
          <w:sz w:val="24"/>
          <w:szCs w:val="24"/>
        </w:rPr>
        <w:t xml:space="preserve"> increased in size. </w:t>
      </w:r>
    </w:p>
    <w:p w14:paraId="6D0FFAAE" w14:textId="77777777" w:rsidR="00165F85" w:rsidRPr="0069209D" w:rsidRDefault="00165F85" w:rsidP="00165F85">
      <w:pPr>
        <w:rPr>
          <w:rFonts w:asciiTheme="minorHAnsi" w:hAnsiTheme="minorHAnsi" w:cstheme="minorHAnsi"/>
          <w:sz w:val="24"/>
          <w:szCs w:val="24"/>
        </w:rPr>
      </w:pPr>
    </w:p>
    <w:p w14:paraId="1910C439" w14:textId="031CBCF4" w:rsidR="00260928" w:rsidRDefault="00260928">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089816F" w14:textId="77777777" w:rsidR="00165F85" w:rsidRPr="0069209D" w:rsidRDefault="00165F85" w:rsidP="00165F85">
      <w:pPr>
        <w:rPr>
          <w:rFonts w:asciiTheme="minorHAnsi" w:hAnsiTheme="minorHAnsi" w:cstheme="minorHAnsi"/>
          <w:sz w:val="24"/>
          <w:szCs w:val="24"/>
        </w:rPr>
      </w:pPr>
    </w:p>
    <w:p w14:paraId="33447E79" w14:textId="4379AFDF" w:rsidR="00165F85" w:rsidRDefault="00260928" w:rsidP="00165F85">
      <w:pPr>
        <w:rPr>
          <w:rFonts w:asciiTheme="minorHAnsi" w:hAnsiTheme="minorHAnsi" w:cstheme="minorHAnsi"/>
          <w:b/>
          <w:sz w:val="24"/>
          <w:szCs w:val="24"/>
          <w:lang w:val="en-US"/>
        </w:rPr>
      </w:pPr>
      <w:r>
        <w:rPr>
          <w:rFonts w:asciiTheme="minorHAnsi" w:hAnsiTheme="minorHAnsi" w:cstheme="minorHAnsi"/>
          <w:b/>
          <w:sz w:val="24"/>
          <w:szCs w:val="24"/>
          <w:lang w:val="en-US"/>
        </w:rPr>
        <w:t>R</w:t>
      </w:r>
      <w:r w:rsidR="00165F85" w:rsidRPr="0069209D">
        <w:rPr>
          <w:rFonts w:asciiTheme="minorHAnsi" w:hAnsiTheme="minorHAnsi" w:cstheme="minorHAnsi"/>
          <w:b/>
          <w:sz w:val="24"/>
          <w:szCs w:val="24"/>
          <w:lang w:val="en-US"/>
        </w:rPr>
        <w:t>eferences</w:t>
      </w:r>
    </w:p>
    <w:p w14:paraId="2E5CE8B6" w14:textId="77777777" w:rsidR="00260928" w:rsidRDefault="00260928" w:rsidP="00165F85">
      <w:pPr>
        <w:rPr>
          <w:rFonts w:asciiTheme="minorHAnsi" w:hAnsiTheme="minorHAnsi" w:cstheme="minorHAnsi"/>
          <w:b/>
          <w:sz w:val="24"/>
          <w:szCs w:val="24"/>
          <w:lang w:val="en-US"/>
        </w:rPr>
      </w:pPr>
    </w:p>
    <w:p w14:paraId="65B4B189" w14:textId="74113EFA" w:rsidR="00165F85" w:rsidRDefault="00165F85" w:rsidP="00165F85">
      <w:pPr>
        <w:rPr>
          <w:rFonts w:asciiTheme="minorHAnsi" w:hAnsiTheme="minorHAnsi" w:cstheme="minorHAnsi"/>
        </w:rPr>
      </w:pPr>
      <w:proofErr w:type="spellStart"/>
      <w:r w:rsidRPr="003E28D7">
        <w:rPr>
          <w:rFonts w:asciiTheme="minorHAnsi" w:hAnsiTheme="minorHAnsi" w:cstheme="minorHAnsi"/>
        </w:rPr>
        <w:t>Beitchman</w:t>
      </w:r>
      <w:proofErr w:type="spellEnd"/>
      <w:r w:rsidRPr="003E28D7">
        <w:rPr>
          <w:rFonts w:asciiTheme="minorHAnsi" w:hAnsiTheme="minorHAnsi" w:cstheme="minorHAnsi"/>
        </w:rPr>
        <w:t xml:space="preserve">, J., Wilson, B., Johnson, C., Young, A., Atkinson, L., Escobar, M. &amp; Taback, N. (2001). Fourteen year follow-up of speech/language-impaired and control children: Psychiatric outcome. Journal of the American Academy of Child and Adolescent Psychiatry, 40(1), 75-82. </w:t>
      </w:r>
      <w:proofErr w:type="spellStart"/>
      <w:r w:rsidRPr="003E28D7">
        <w:rPr>
          <w:rFonts w:asciiTheme="minorHAnsi" w:hAnsiTheme="minorHAnsi" w:cstheme="minorHAnsi"/>
        </w:rPr>
        <w:t>doi</w:t>
      </w:r>
      <w:proofErr w:type="spellEnd"/>
      <w:r w:rsidRPr="003E28D7">
        <w:rPr>
          <w:rFonts w:asciiTheme="minorHAnsi" w:hAnsiTheme="minorHAnsi" w:cstheme="minorHAnsi"/>
        </w:rPr>
        <w:t xml:space="preserve">: </w:t>
      </w:r>
      <w:hyperlink r:id="rId23" w:history="1">
        <w:r w:rsidRPr="003E28D7">
          <w:rPr>
            <w:rStyle w:val="Hyperlink"/>
            <w:rFonts w:asciiTheme="minorHAnsi" w:hAnsiTheme="minorHAnsi" w:cstheme="minorHAnsi"/>
          </w:rPr>
          <w:t>https://doi.org/10.1097/00004583-200101000-00019</w:t>
        </w:r>
      </w:hyperlink>
    </w:p>
    <w:p w14:paraId="54A9F0CF" w14:textId="77777777" w:rsidR="003E28D7" w:rsidRPr="003E28D7" w:rsidRDefault="003E28D7" w:rsidP="00165F85">
      <w:pPr>
        <w:rPr>
          <w:rFonts w:asciiTheme="minorHAnsi" w:hAnsiTheme="minorHAnsi" w:cstheme="minorHAnsi"/>
        </w:rPr>
      </w:pPr>
    </w:p>
    <w:p w14:paraId="7DBE3867" w14:textId="77777777" w:rsidR="003E28D7" w:rsidRDefault="00165F85" w:rsidP="00165F85">
      <w:pPr>
        <w:rPr>
          <w:rFonts w:asciiTheme="minorHAnsi" w:hAnsiTheme="minorHAnsi" w:cstheme="minorHAnsi"/>
        </w:rPr>
      </w:pPr>
      <w:r w:rsidRPr="003E28D7">
        <w:rPr>
          <w:rFonts w:asciiTheme="minorHAnsi" w:hAnsiTheme="minorHAnsi" w:cstheme="minorHAnsi"/>
        </w:rPr>
        <w:t xml:space="preserve">Botting N., Durkin K., </w:t>
      </w:r>
      <w:proofErr w:type="spellStart"/>
      <w:r w:rsidRPr="003E28D7">
        <w:rPr>
          <w:rFonts w:asciiTheme="minorHAnsi" w:hAnsiTheme="minorHAnsi" w:cstheme="minorHAnsi"/>
        </w:rPr>
        <w:t>Toseeb</w:t>
      </w:r>
      <w:proofErr w:type="spellEnd"/>
      <w:r w:rsidRPr="003E28D7">
        <w:rPr>
          <w:rFonts w:asciiTheme="minorHAnsi" w:hAnsiTheme="minorHAnsi" w:cstheme="minorHAnsi"/>
        </w:rPr>
        <w:t xml:space="preserve"> U., Pickles A., &amp; Conti-Ramsden G. (2016). Emotional health, support, and self-efficacy in young adults with a history of language impairment. British Journal of Developmental Psychology, 34, 538–554. </w:t>
      </w:r>
      <w:proofErr w:type="spellStart"/>
      <w:r w:rsidRPr="003E28D7">
        <w:rPr>
          <w:rFonts w:asciiTheme="minorHAnsi" w:hAnsiTheme="minorHAnsi" w:cstheme="minorHAnsi"/>
        </w:rPr>
        <w:t>doi</w:t>
      </w:r>
      <w:proofErr w:type="spellEnd"/>
      <w:r w:rsidRPr="003E28D7">
        <w:rPr>
          <w:rFonts w:asciiTheme="minorHAnsi" w:hAnsiTheme="minorHAnsi" w:cstheme="minorHAnsi"/>
        </w:rPr>
        <w:t xml:space="preserve">: 10.1111/bjdp.12148 </w:t>
      </w:r>
    </w:p>
    <w:p w14:paraId="1F402987" w14:textId="77777777" w:rsidR="003E28D7" w:rsidRDefault="003E28D7" w:rsidP="00165F85">
      <w:pPr>
        <w:rPr>
          <w:rFonts w:asciiTheme="minorHAnsi" w:hAnsiTheme="minorHAnsi" w:cstheme="minorHAnsi"/>
        </w:rPr>
      </w:pPr>
    </w:p>
    <w:p w14:paraId="600BBCD8" w14:textId="7FCDE864" w:rsidR="00165F85" w:rsidRDefault="00165F85" w:rsidP="00165F85">
      <w:pPr>
        <w:rPr>
          <w:rFonts w:asciiTheme="minorHAnsi" w:hAnsiTheme="minorHAnsi" w:cstheme="minorHAnsi"/>
        </w:rPr>
      </w:pPr>
      <w:r w:rsidRPr="003E28D7">
        <w:rPr>
          <w:rFonts w:asciiTheme="minorHAnsi" w:hAnsiTheme="minorHAnsi" w:cstheme="minorHAnsi"/>
        </w:rPr>
        <w:t xml:space="preserve">Boudewyn, M., Carter, C., Long, D., Traxler, M., Lesh, T., Mangun, G., &amp; </w:t>
      </w:r>
      <w:proofErr w:type="spellStart"/>
      <w:r w:rsidRPr="003E28D7">
        <w:rPr>
          <w:rFonts w:asciiTheme="minorHAnsi" w:hAnsiTheme="minorHAnsi" w:cstheme="minorHAnsi"/>
        </w:rPr>
        <w:t>Swaab</w:t>
      </w:r>
      <w:proofErr w:type="spellEnd"/>
      <w:r w:rsidRPr="003E28D7">
        <w:rPr>
          <w:rFonts w:asciiTheme="minorHAnsi" w:hAnsiTheme="minorHAnsi" w:cstheme="minorHAnsi"/>
        </w:rPr>
        <w:t xml:space="preserve">, T. (2017). Language context processing deficits in schizophrenia: The role of attentional engagement. </w:t>
      </w:r>
      <w:proofErr w:type="spellStart"/>
      <w:r w:rsidRPr="003E28D7">
        <w:rPr>
          <w:rFonts w:asciiTheme="minorHAnsi" w:hAnsiTheme="minorHAnsi" w:cstheme="minorHAnsi"/>
        </w:rPr>
        <w:t>Neuropsychologia</w:t>
      </w:r>
      <w:proofErr w:type="spellEnd"/>
      <w:r w:rsidRPr="003E28D7">
        <w:rPr>
          <w:rFonts w:asciiTheme="minorHAnsi" w:hAnsiTheme="minorHAnsi" w:cstheme="minorHAnsi"/>
        </w:rPr>
        <w:t xml:space="preserve">, 96, 262-273. </w:t>
      </w:r>
      <w:proofErr w:type="spellStart"/>
      <w:r w:rsidRPr="003E28D7">
        <w:rPr>
          <w:rFonts w:asciiTheme="minorHAnsi" w:hAnsiTheme="minorHAnsi" w:cstheme="minorHAnsi"/>
        </w:rPr>
        <w:t>doi</w:t>
      </w:r>
      <w:proofErr w:type="spellEnd"/>
      <w:r w:rsidRPr="003E28D7">
        <w:rPr>
          <w:rFonts w:asciiTheme="minorHAnsi" w:hAnsiTheme="minorHAnsi" w:cstheme="minorHAnsi"/>
        </w:rPr>
        <w:t>: 10.1016/j.neuropsychologia.2017.01.024</w:t>
      </w:r>
    </w:p>
    <w:p w14:paraId="19594894" w14:textId="1142202C" w:rsidR="003E28D7" w:rsidRDefault="003E28D7" w:rsidP="00165F85">
      <w:pPr>
        <w:rPr>
          <w:rFonts w:asciiTheme="minorHAnsi" w:hAnsiTheme="minorHAnsi" w:cstheme="minorHAnsi"/>
        </w:rPr>
      </w:pPr>
    </w:p>
    <w:p w14:paraId="30D8F99F" w14:textId="0EED271A" w:rsidR="003E28D7" w:rsidRDefault="003E28D7" w:rsidP="00165F85">
      <w:pPr>
        <w:rPr>
          <w:rFonts w:asciiTheme="minorHAnsi" w:hAnsiTheme="minorHAnsi" w:cstheme="minorHAnsi"/>
        </w:rPr>
      </w:pPr>
      <w:r w:rsidRPr="003E28D7">
        <w:rPr>
          <w:rFonts w:asciiTheme="minorHAnsi" w:hAnsiTheme="minorHAnsi" w:cstheme="minorHAnsi"/>
        </w:rPr>
        <w:t>Bryan, K. (2013). Psychiatric disorders and Communication in Cummings. L. (ed), Handbook of Communication Disorders. Cambridge: Cambridge University Press.</w:t>
      </w:r>
    </w:p>
    <w:p w14:paraId="5A2FAE8B" w14:textId="77777777" w:rsidR="003E28D7" w:rsidRPr="003E28D7" w:rsidRDefault="003E28D7" w:rsidP="00165F85">
      <w:pPr>
        <w:rPr>
          <w:rFonts w:asciiTheme="minorHAnsi" w:hAnsiTheme="minorHAnsi" w:cstheme="minorHAnsi"/>
        </w:rPr>
      </w:pPr>
    </w:p>
    <w:p w14:paraId="3D588FC6" w14:textId="4C40A8F4" w:rsidR="00165F85" w:rsidRDefault="00165F85" w:rsidP="00165F85">
      <w:pPr>
        <w:rPr>
          <w:rFonts w:asciiTheme="minorHAnsi" w:hAnsiTheme="minorHAnsi" w:cstheme="minorHAnsi"/>
        </w:rPr>
      </w:pPr>
      <w:r w:rsidRPr="003E28D7">
        <w:rPr>
          <w:rFonts w:asciiTheme="minorHAnsi" w:hAnsiTheme="minorHAnsi" w:cstheme="minorHAnsi"/>
        </w:rPr>
        <w:t xml:space="preserve">Colle, L., Angeleri, R., </w:t>
      </w:r>
      <w:proofErr w:type="spellStart"/>
      <w:r w:rsidRPr="003E28D7">
        <w:rPr>
          <w:rFonts w:asciiTheme="minorHAnsi" w:hAnsiTheme="minorHAnsi" w:cstheme="minorHAnsi"/>
        </w:rPr>
        <w:t>Vallana</w:t>
      </w:r>
      <w:proofErr w:type="spellEnd"/>
      <w:r w:rsidRPr="003E28D7">
        <w:rPr>
          <w:rFonts w:asciiTheme="minorHAnsi" w:hAnsiTheme="minorHAnsi" w:cstheme="minorHAnsi"/>
        </w:rPr>
        <w:t xml:space="preserve">, M., Sacco, K., Bara, G., &amp; Bosco, F. (2013). Understanding the communicative impairments in schizophrenia: a preliminary study. Journal of Communication Disorders, 46(3), 294-308. </w:t>
      </w:r>
      <w:proofErr w:type="spellStart"/>
      <w:r w:rsidRPr="003E28D7">
        <w:rPr>
          <w:rFonts w:asciiTheme="minorHAnsi" w:hAnsiTheme="minorHAnsi" w:cstheme="minorHAnsi"/>
        </w:rPr>
        <w:t>doi</w:t>
      </w:r>
      <w:proofErr w:type="spellEnd"/>
      <w:r w:rsidRPr="003E28D7">
        <w:rPr>
          <w:rFonts w:asciiTheme="minorHAnsi" w:hAnsiTheme="minorHAnsi" w:cstheme="minorHAnsi"/>
        </w:rPr>
        <w:t>: 10.1016/j.jcomdis.2013.01.003</w:t>
      </w:r>
    </w:p>
    <w:p w14:paraId="679E75ED" w14:textId="451EE468" w:rsidR="00CB6AF0" w:rsidRDefault="00CB6AF0" w:rsidP="00165F85">
      <w:pPr>
        <w:rPr>
          <w:rFonts w:asciiTheme="minorHAnsi" w:hAnsiTheme="minorHAnsi" w:cstheme="minorHAnsi"/>
        </w:rPr>
      </w:pPr>
    </w:p>
    <w:p w14:paraId="5CCCF954" w14:textId="77777777" w:rsidR="00CB6AF0" w:rsidRPr="003E28D7" w:rsidRDefault="00CB6AF0" w:rsidP="00CB6AF0">
      <w:pPr>
        <w:rPr>
          <w:rFonts w:asciiTheme="minorHAnsi" w:hAnsiTheme="minorHAnsi" w:cstheme="minorHAnsi"/>
        </w:rPr>
      </w:pPr>
      <w:r w:rsidRPr="003E28D7">
        <w:rPr>
          <w:rFonts w:asciiTheme="minorHAnsi" w:hAnsiTheme="minorHAnsi" w:cstheme="minorHAnsi"/>
        </w:rPr>
        <w:t>Gabbert, G., Schwade, N., &amp; Tobey, E. A. (2002). A tutorial on speech production sequelae associated with psychotropic and antiepileptic treatment of mental illness. (Tutorial). Journal of Medical Speech-Language Pathology, 10(2), 87-100. Retrieved from: http://go.galegroup.com/ps/anonymous?id=GALE%7CA94207650&amp;sid=googleScholar&amp;v=2.1</w:t>
      </w:r>
    </w:p>
    <w:p w14:paraId="4D2D456B" w14:textId="77777777" w:rsidR="00CB6AF0" w:rsidRDefault="00CB6AF0" w:rsidP="00165F85">
      <w:pPr>
        <w:rPr>
          <w:rFonts w:asciiTheme="minorHAnsi" w:hAnsiTheme="minorHAnsi" w:cstheme="minorHAnsi"/>
        </w:rPr>
      </w:pPr>
    </w:p>
    <w:p w14:paraId="2F2DC74A" w14:textId="77777777" w:rsidR="00CB6AF0" w:rsidRPr="003E28D7" w:rsidRDefault="00CB6AF0" w:rsidP="00CB6AF0">
      <w:pPr>
        <w:rPr>
          <w:rFonts w:asciiTheme="minorHAnsi" w:hAnsiTheme="minorHAnsi" w:cstheme="minorHAnsi"/>
        </w:rPr>
      </w:pPr>
      <w:r w:rsidRPr="003E28D7">
        <w:rPr>
          <w:rFonts w:asciiTheme="minorHAnsi" w:hAnsiTheme="minorHAnsi" w:cstheme="minorHAnsi"/>
        </w:rPr>
        <w:t xml:space="preserve">Hollo, A. et al. (2014). Unidentified Language Deficits in Children with Emotional and </w:t>
      </w:r>
      <w:proofErr w:type="spellStart"/>
      <w:r w:rsidRPr="003E28D7">
        <w:rPr>
          <w:rFonts w:asciiTheme="minorHAnsi" w:hAnsiTheme="minorHAnsi" w:cstheme="minorHAnsi"/>
        </w:rPr>
        <w:t>Behavioral</w:t>
      </w:r>
      <w:proofErr w:type="spellEnd"/>
      <w:r w:rsidRPr="003E28D7">
        <w:rPr>
          <w:rFonts w:asciiTheme="minorHAnsi" w:hAnsiTheme="minorHAnsi" w:cstheme="minorHAnsi"/>
        </w:rPr>
        <w:t xml:space="preserve"> Disorders: A Meta-Analysis. Exceptional Children 80(2): 169-186.</w:t>
      </w:r>
    </w:p>
    <w:p w14:paraId="24CB8804" w14:textId="77777777" w:rsidR="00CB6AF0" w:rsidRDefault="00CB6AF0" w:rsidP="00165F85">
      <w:pPr>
        <w:rPr>
          <w:rFonts w:asciiTheme="minorHAnsi" w:hAnsiTheme="minorHAnsi" w:cstheme="minorHAnsi"/>
        </w:rPr>
      </w:pPr>
    </w:p>
    <w:p w14:paraId="4F035B64" w14:textId="67A83A73" w:rsidR="003E28D7" w:rsidRDefault="00F12C94" w:rsidP="00165F85">
      <w:pPr>
        <w:rPr>
          <w:rFonts w:asciiTheme="minorHAnsi" w:hAnsiTheme="minorHAnsi" w:cstheme="minorHAnsi"/>
        </w:rPr>
      </w:pPr>
      <w:r w:rsidRPr="003E28D7">
        <w:rPr>
          <w:rFonts w:asciiTheme="minorHAnsi" w:hAnsiTheme="minorHAnsi" w:cstheme="minorHAnsi"/>
        </w:rPr>
        <w:t>NHS Digital. (2018). Mental Health of Children and Young People in England, 2017. https://files.digital.nhs.uk/42/9E0302/MHCYP%202017%20 Multiple%20Conditions.pdf</w:t>
      </w:r>
    </w:p>
    <w:p w14:paraId="3BD7334E" w14:textId="2A0F5152" w:rsidR="00E33131" w:rsidRDefault="00E33131" w:rsidP="00165F85">
      <w:pPr>
        <w:rPr>
          <w:rFonts w:asciiTheme="minorHAnsi" w:hAnsiTheme="minorHAnsi" w:cstheme="minorHAnsi"/>
        </w:rPr>
      </w:pPr>
    </w:p>
    <w:p w14:paraId="28AF7642" w14:textId="7C5B62A3" w:rsidR="00E33131" w:rsidRDefault="00E33131" w:rsidP="00165F85">
      <w:pPr>
        <w:rPr>
          <w:rFonts w:asciiTheme="minorHAnsi" w:hAnsiTheme="minorHAnsi" w:cstheme="minorHAnsi"/>
        </w:rPr>
      </w:pPr>
      <w:r w:rsidRPr="003E28D7">
        <w:rPr>
          <w:rFonts w:asciiTheme="minorHAnsi" w:hAnsiTheme="minorHAnsi" w:cstheme="minorHAnsi"/>
        </w:rPr>
        <w:t>Regan, J. et al. (2006). Prevalence of Dysphagia in Acute and Community Mental Health Settings. Dysphagia 95–101.</w:t>
      </w:r>
    </w:p>
    <w:p w14:paraId="58E3F9DB" w14:textId="3CF51D1A" w:rsidR="00E33131" w:rsidRDefault="00E33131" w:rsidP="00165F85">
      <w:pPr>
        <w:rPr>
          <w:rFonts w:asciiTheme="minorHAnsi" w:hAnsiTheme="minorHAnsi" w:cstheme="minorHAnsi"/>
        </w:rPr>
      </w:pPr>
    </w:p>
    <w:p w14:paraId="226A406B" w14:textId="54C31C06" w:rsidR="00E33131" w:rsidRDefault="00E33131" w:rsidP="00165F85">
      <w:pPr>
        <w:rPr>
          <w:rFonts w:asciiTheme="minorHAnsi" w:hAnsiTheme="minorHAnsi" w:cstheme="minorHAnsi"/>
        </w:rPr>
      </w:pPr>
      <w:r w:rsidRPr="003E28D7">
        <w:rPr>
          <w:rFonts w:asciiTheme="minorHAnsi" w:hAnsiTheme="minorHAnsi" w:cstheme="minorHAnsi"/>
        </w:rPr>
        <w:t xml:space="preserve">Rowlands, </w:t>
      </w:r>
      <w:r>
        <w:rPr>
          <w:rFonts w:asciiTheme="minorHAnsi" w:hAnsiTheme="minorHAnsi" w:cstheme="minorHAnsi"/>
        </w:rPr>
        <w:t>G</w:t>
      </w:r>
      <w:r w:rsidRPr="003E28D7">
        <w:rPr>
          <w:rFonts w:asciiTheme="minorHAnsi" w:hAnsiTheme="minorHAnsi" w:cstheme="minorHAnsi"/>
        </w:rPr>
        <w:t xml:space="preserve">. , Protheroe, J., Richardson, </w:t>
      </w:r>
      <w:proofErr w:type="spellStart"/>
      <w:r w:rsidRPr="003E28D7">
        <w:rPr>
          <w:rFonts w:asciiTheme="minorHAnsi" w:hAnsiTheme="minorHAnsi" w:cstheme="minorHAnsi"/>
        </w:rPr>
        <w:t>M.,Seed</w:t>
      </w:r>
      <w:proofErr w:type="spellEnd"/>
      <w:r w:rsidRPr="003E28D7">
        <w:rPr>
          <w:rFonts w:asciiTheme="minorHAnsi" w:hAnsiTheme="minorHAnsi" w:cstheme="minorHAnsi"/>
        </w:rPr>
        <w:t xml:space="preserve">, PT., and Rudd, R. (2015). A mismatch between population health literacy and the complexity of health information: an observational study. </w:t>
      </w:r>
      <w:r w:rsidRPr="003E28D7">
        <w:rPr>
          <w:rFonts w:asciiTheme="minorHAnsi" w:hAnsiTheme="minorHAnsi" w:cstheme="minorHAnsi"/>
          <w:i/>
        </w:rPr>
        <w:t>The British Journal of General Practice: The Journal of the Royal College of General Practitioners, 65 (635), 379-386</w:t>
      </w:r>
    </w:p>
    <w:p w14:paraId="40CE8BCE" w14:textId="5BCD6419" w:rsidR="00E33131" w:rsidRDefault="00E33131" w:rsidP="00165F85">
      <w:pPr>
        <w:rPr>
          <w:rFonts w:asciiTheme="minorHAnsi" w:hAnsiTheme="minorHAnsi" w:cstheme="minorHAnsi"/>
        </w:rPr>
      </w:pPr>
    </w:p>
    <w:p w14:paraId="3B90F7E1" w14:textId="77777777" w:rsidR="00E33131" w:rsidRPr="003E28D7" w:rsidRDefault="00E33131" w:rsidP="00E33131">
      <w:pPr>
        <w:rPr>
          <w:rFonts w:asciiTheme="minorHAnsi" w:hAnsiTheme="minorHAnsi" w:cstheme="minorHAnsi"/>
        </w:rPr>
      </w:pPr>
      <w:proofErr w:type="spellStart"/>
      <w:r w:rsidRPr="003E28D7">
        <w:rPr>
          <w:rFonts w:asciiTheme="minorHAnsi" w:hAnsiTheme="minorHAnsi" w:cstheme="minorHAnsi"/>
        </w:rPr>
        <w:t>Ruschena</w:t>
      </w:r>
      <w:proofErr w:type="spellEnd"/>
      <w:r w:rsidRPr="003E28D7">
        <w:rPr>
          <w:rFonts w:asciiTheme="minorHAnsi" w:hAnsiTheme="minorHAnsi" w:cstheme="minorHAnsi"/>
        </w:rPr>
        <w:t>, D. et al. (2003). Choking deaths: the role of antipsychotic medication. British Journal of Psychiatry, 183, 446-450.</w:t>
      </w:r>
    </w:p>
    <w:p w14:paraId="7185F83C" w14:textId="77777777" w:rsidR="00E33131" w:rsidRDefault="00E33131" w:rsidP="00165F85">
      <w:pPr>
        <w:rPr>
          <w:rFonts w:asciiTheme="minorHAnsi" w:hAnsiTheme="minorHAnsi" w:cstheme="minorHAnsi"/>
        </w:rPr>
      </w:pPr>
    </w:p>
    <w:p w14:paraId="09906896" w14:textId="5C16F7B5" w:rsidR="00165F85" w:rsidRPr="003E28D7" w:rsidRDefault="00165F85" w:rsidP="00165F85">
      <w:pPr>
        <w:adjustRightInd w:val="0"/>
        <w:rPr>
          <w:rFonts w:asciiTheme="minorHAnsi" w:hAnsiTheme="minorHAnsi" w:cstheme="minorHAnsi"/>
        </w:rPr>
      </w:pPr>
      <w:r w:rsidRPr="003E28D7">
        <w:rPr>
          <w:rFonts w:asciiTheme="minorHAnsi" w:hAnsiTheme="minorHAnsi" w:cstheme="minorHAnsi"/>
        </w:rPr>
        <w:t xml:space="preserve">Walsh, I. et al. (2007). </w:t>
      </w:r>
      <w:r w:rsidRPr="003E28D7">
        <w:rPr>
          <w:rFonts w:asciiTheme="minorHAnsi" w:hAnsiTheme="minorHAnsi" w:cstheme="minorHAnsi"/>
          <w:bCs/>
        </w:rPr>
        <w:t xml:space="preserve">A needs analysis for the provision of a speech and language therapy service to adults with mental health disorders. </w:t>
      </w:r>
      <w:proofErr w:type="spellStart"/>
      <w:r w:rsidRPr="00E33131">
        <w:rPr>
          <w:rFonts w:asciiTheme="minorHAnsi" w:hAnsiTheme="minorHAnsi" w:cstheme="minorHAnsi"/>
          <w:i/>
          <w:iCs/>
        </w:rPr>
        <w:t>Ir</w:t>
      </w:r>
      <w:proofErr w:type="spellEnd"/>
      <w:r w:rsidRPr="00E33131">
        <w:rPr>
          <w:rFonts w:asciiTheme="minorHAnsi" w:hAnsiTheme="minorHAnsi" w:cstheme="minorHAnsi"/>
          <w:i/>
          <w:iCs/>
        </w:rPr>
        <w:t xml:space="preserve"> J Psych Med </w:t>
      </w:r>
      <w:r w:rsidRPr="003E28D7">
        <w:rPr>
          <w:rFonts w:asciiTheme="minorHAnsi" w:hAnsiTheme="minorHAnsi" w:cstheme="minorHAnsi"/>
        </w:rPr>
        <w:t>24(3): 89-93.</w:t>
      </w:r>
    </w:p>
    <w:p w14:paraId="04090B2D" w14:textId="56A4F6EC" w:rsidR="00165F85" w:rsidRPr="003E28D7" w:rsidRDefault="00165F85" w:rsidP="00165F85">
      <w:pPr>
        <w:rPr>
          <w:rFonts w:asciiTheme="minorHAnsi" w:hAnsiTheme="minorHAnsi" w:cstheme="minorHAnsi"/>
        </w:rPr>
      </w:pPr>
    </w:p>
    <w:sectPr w:rsidR="00165F85" w:rsidRPr="003E28D7" w:rsidSect="00B83E13">
      <w:headerReference w:type="default" r:id="rId24"/>
      <w:footerReference w:type="default" r:id="rId25"/>
      <w:pgSz w:w="11910" w:h="16840"/>
      <w:pgMar w:top="440" w:right="46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19E4" w14:textId="77777777" w:rsidR="00B83E13" w:rsidRDefault="00B83E13">
      <w:r>
        <w:separator/>
      </w:r>
    </w:p>
  </w:endnote>
  <w:endnote w:type="continuationSeparator" w:id="0">
    <w:p w14:paraId="71EAE40C" w14:textId="77777777" w:rsidR="00B83E13" w:rsidRDefault="00B8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37601"/>
      <w:docPartObj>
        <w:docPartGallery w:val="Page Numbers (Bottom of Page)"/>
        <w:docPartUnique/>
      </w:docPartObj>
    </w:sdtPr>
    <w:sdtEndPr>
      <w:rPr>
        <w:noProof/>
      </w:rPr>
    </w:sdtEndPr>
    <w:sdtContent>
      <w:p w14:paraId="4E37D2E6" w14:textId="77777777" w:rsidR="00B83E13" w:rsidRDefault="00B83E13">
        <w:pPr>
          <w:pStyle w:val="Footer"/>
          <w:jc w:val="right"/>
        </w:pPr>
        <w:r>
          <w:fldChar w:fldCharType="begin"/>
        </w:r>
        <w:r>
          <w:instrText xml:space="preserve"> PAGE   \* MERGEFORMAT </w:instrText>
        </w:r>
        <w:r>
          <w:fldChar w:fldCharType="separate"/>
        </w:r>
        <w:r w:rsidR="00DD6949">
          <w:rPr>
            <w:noProof/>
          </w:rPr>
          <w:t>15</w:t>
        </w:r>
        <w:r>
          <w:rPr>
            <w:noProof/>
          </w:rPr>
          <w:fldChar w:fldCharType="end"/>
        </w:r>
      </w:p>
    </w:sdtContent>
  </w:sdt>
  <w:p w14:paraId="4EA294D6" w14:textId="77777777" w:rsidR="00B83E13" w:rsidRDefault="00B83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6E40" w14:textId="77777777" w:rsidR="00B83E13" w:rsidRDefault="00B83E13">
      <w:r>
        <w:separator/>
      </w:r>
    </w:p>
  </w:footnote>
  <w:footnote w:type="continuationSeparator" w:id="0">
    <w:p w14:paraId="45E18ABC" w14:textId="77777777" w:rsidR="00B83E13" w:rsidRDefault="00B8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1B1F" w14:textId="52924CE6" w:rsidR="00B83E13" w:rsidRDefault="00B83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7F49"/>
    <w:multiLevelType w:val="hybridMultilevel"/>
    <w:tmpl w:val="FA5C2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93329"/>
    <w:multiLevelType w:val="hybridMultilevel"/>
    <w:tmpl w:val="F1D4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2662B"/>
    <w:multiLevelType w:val="hybridMultilevel"/>
    <w:tmpl w:val="804ED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D84310"/>
    <w:multiLevelType w:val="hybridMultilevel"/>
    <w:tmpl w:val="00B2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67052"/>
    <w:multiLevelType w:val="hybridMultilevel"/>
    <w:tmpl w:val="683AFFCC"/>
    <w:lvl w:ilvl="0" w:tplc="157A3B7C">
      <w:numFmt w:val="bullet"/>
      <w:lvlText w:val="•"/>
      <w:lvlJc w:val="left"/>
      <w:pPr>
        <w:ind w:left="720" w:hanging="360"/>
      </w:pPr>
      <w:rPr>
        <w:rFonts w:ascii="Calibri" w:eastAsia="Century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60B0D"/>
    <w:multiLevelType w:val="hybridMultilevel"/>
    <w:tmpl w:val="CDE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90AFA"/>
    <w:multiLevelType w:val="hybridMultilevel"/>
    <w:tmpl w:val="F2EE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A272D"/>
    <w:multiLevelType w:val="hybridMultilevel"/>
    <w:tmpl w:val="20CEF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B42F0F"/>
    <w:multiLevelType w:val="hybridMultilevel"/>
    <w:tmpl w:val="F7D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10652"/>
    <w:multiLevelType w:val="hybridMultilevel"/>
    <w:tmpl w:val="0968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CC602C"/>
    <w:multiLevelType w:val="hybridMultilevel"/>
    <w:tmpl w:val="3892B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CE21E6"/>
    <w:multiLevelType w:val="hybridMultilevel"/>
    <w:tmpl w:val="65A62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884B64"/>
    <w:multiLevelType w:val="hybridMultilevel"/>
    <w:tmpl w:val="DF22C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1146FF"/>
    <w:multiLevelType w:val="hybridMultilevel"/>
    <w:tmpl w:val="D0F0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13024"/>
    <w:multiLevelType w:val="hybridMultilevel"/>
    <w:tmpl w:val="46AED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12"/>
  </w:num>
  <w:num w:numId="6">
    <w:abstractNumId w:val="10"/>
  </w:num>
  <w:num w:numId="7">
    <w:abstractNumId w:val="9"/>
  </w:num>
  <w:num w:numId="8">
    <w:abstractNumId w:val="14"/>
  </w:num>
  <w:num w:numId="9">
    <w:abstractNumId w:val="3"/>
  </w:num>
  <w:num w:numId="10">
    <w:abstractNumId w:val="13"/>
  </w:num>
  <w:num w:numId="11">
    <w:abstractNumId w:val="5"/>
  </w:num>
  <w:num w:numId="12">
    <w:abstractNumId w:val="8"/>
  </w:num>
  <w:num w:numId="13">
    <w:abstractNumId w:val="1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85"/>
    <w:rsid w:val="00006D9A"/>
    <w:rsid w:val="00153A0F"/>
    <w:rsid w:val="00165F85"/>
    <w:rsid w:val="00260928"/>
    <w:rsid w:val="00393735"/>
    <w:rsid w:val="003C47E8"/>
    <w:rsid w:val="003E28D7"/>
    <w:rsid w:val="004A2CA9"/>
    <w:rsid w:val="004A7294"/>
    <w:rsid w:val="004B174C"/>
    <w:rsid w:val="004E4052"/>
    <w:rsid w:val="005525A5"/>
    <w:rsid w:val="00637351"/>
    <w:rsid w:val="006A5D70"/>
    <w:rsid w:val="006D074D"/>
    <w:rsid w:val="006E04CF"/>
    <w:rsid w:val="00782779"/>
    <w:rsid w:val="008B3832"/>
    <w:rsid w:val="008F0E03"/>
    <w:rsid w:val="00954DEF"/>
    <w:rsid w:val="009B34F0"/>
    <w:rsid w:val="00B34424"/>
    <w:rsid w:val="00B46A0E"/>
    <w:rsid w:val="00B83E13"/>
    <w:rsid w:val="00C25294"/>
    <w:rsid w:val="00C50397"/>
    <w:rsid w:val="00CB6AF0"/>
    <w:rsid w:val="00D50449"/>
    <w:rsid w:val="00D64C8B"/>
    <w:rsid w:val="00DB243B"/>
    <w:rsid w:val="00DC08FF"/>
    <w:rsid w:val="00DD6949"/>
    <w:rsid w:val="00E16EBA"/>
    <w:rsid w:val="00E33131"/>
    <w:rsid w:val="00F12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0B834"/>
  <w15:chartTrackingRefBased/>
  <w15:docId w15:val="{0553C907-BDDB-454D-83DC-4333EE02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F85"/>
    <w:pPr>
      <w:widowControl w:val="0"/>
      <w:autoSpaceDE w:val="0"/>
      <w:autoSpaceDN w:val="0"/>
      <w:spacing w:after="0" w:line="240" w:lineRule="auto"/>
    </w:pPr>
    <w:rPr>
      <w:rFonts w:ascii="Century Gothic" w:eastAsia="Century Gothic" w:hAnsi="Century Gothic" w:cs="Century Gothic"/>
      <w:lang w:eastAsia="en-GB" w:bidi="en-GB"/>
    </w:rPr>
  </w:style>
  <w:style w:type="paragraph" w:styleId="Heading1">
    <w:name w:val="heading 1"/>
    <w:basedOn w:val="Normal"/>
    <w:link w:val="Heading1Char"/>
    <w:uiPriority w:val="9"/>
    <w:qFormat/>
    <w:rsid w:val="003C47E8"/>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F85"/>
  </w:style>
  <w:style w:type="paragraph" w:styleId="Header">
    <w:name w:val="header"/>
    <w:basedOn w:val="Normal"/>
    <w:link w:val="HeaderChar"/>
    <w:uiPriority w:val="99"/>
    <w:unhideWhenUsed/>
    <w:rsid w:val="00165F85"/>
    <w:pPr>
      <w:tabs>
        <w:tab w:val="center" w:pos="4513"/>
        <w:tab w:val="right" w:pos="9026"/>
      </w:tabs>
    </w:pPr>
  </w:style>
  <w:style w:type="character" w:customStyle="1" w:styleId="HeaderChar">
    <w:name w:val="Header Char"/>
    <w:basedOn w:val="DefaultParagraphFont"/>
    <w:link w:val="Header"/>
    <w:uiPriority w:val="99"/>
    <w:rsid w:val="00165F85"/>
    <w:rPr>
      <w:rFonts w:ascii="Century Gothic" w:eastAsia="Century Gothic" w:hAnsi="Century Gothic" w:cs="Century Gothic"/>
      <w:lang w:eastAsia="en-GB" w:bidi="en-GB"/>
    </w:rPr>
  </w:style>
  <w:style w:type="paragraph" w:styleId="Footer">
    <w:name w:val="footer"/>
    <w:basedOn w:val="Normal"/>
    <w:link w:val="FooterChar"/>
    <w:uiPriority w:val="99"/>
    <w:unhideWhenUsed/>
    <w:rsid w:val="00165F85"/>
    <w:pPr>
      <w:tabs>
        <w:tab w:val="center" w:pos="4513"/>
        <w:tab w:val="right" w:pos="9026"/>
      </w:tabs>
    </w:pPr>
  </w:style>
  <w:style w:type="character" w:customStyle="1" w:styleId="FooterChar">
    <w:name w:val="Footer Char"/>
    <w:basedOn w:val="DefaultParagraphFont"/>
    <w:link w:val="Footer"/>
    <w:uiPriority w:val="99"/>
    <w:rsid w:val="00165F85"/>
    <w:rPr>
      <w:rFonts w:ascii="Century Gothic" w:eastAsia="Century Gothic" w:hAnsi="Century Gothic" w:cs="Century Gothic"/>
      <w:lang w:eastAsia="en-GB" w:bidi="en-GB"/>
    </w:rPr>
  </w:style>
  <w:style w:type="character" w:styleId="Hyperlink">
    <w:name w:val="Hyperlink"/>
    <w:basedOn w:val="DefaultParagraphFont"/>
    <w:uiPriority w:val="99"/>
    <w:unhideWhenUsed/>
    <w:rsid w:val="00165F85"/>
    <w:rPr>
      <w:color w:val="0563C1" w:themeColor="hyperlink"/>
      <w:u w:val="single"/>
    </w:rPr>
  </w:style>
  <w:style w:type="character" w:styleId="CommentReference">
    <w:name w:val="annotation reference"/>
    <w:basedOn w:val="DefaultParagraphFont"/>
    <w:uiPriority w:val="99"/>
    <w:semiHidden/>
    <w:unhideWhenUsed/>
    <w:rsid w:val="00165F85"/>
    <w:rPr>
      <w:sz w:val="16"/>
      <w:szCs w:val="16"/>
    </w:rPr>
  </w:style>
  <w:style w:type="paragraph" w:styleId="CommentText">
    <w:name w:val="annotation text"/>
    <w:basedOn w:val="Normal"/>
    <w:link w:val="CommentTextChar"/>
    <w:uiPriority w:val="99"/>
    <w:unhideWhenUsed/>
    <w:rsid w:val="00165F85"/>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rsid w:val="00165F85"/>
    <w:rPr>
      <w:sz w:val="20"/>
      <w:szCs w:val="20"/>
    </w:rPr>
  </w:style>
  <w:style w:type="table" w:styleId="TableGrid">
    <w:name w:val="Table Grid"/>
    <w:basedOn w:val="TableNormal"/>
    <w:uiPriority w:val="39"/>
    <w:rsid w:val="00165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65F85"/>
    <w:pPr>
      <w:widowControl/>
      <w:autoSpaceDE/>
      <w:autoSpaceDN/>
      <w:spacing w:before="100" w:beforeAutospacing="1" w:after="100" w:afterAutospacing="1"/>
    </w:pPr>
    <w:rPr>
      <w:rFonts w:ascii="Calibri" w:eastAsiaTheme="minorHAnsi" w:hAnsi="Calibri" w:cs="Calibri"/>
      <w:lang w:bidi="ar-SA"/>
    </w:rPr>
  </w:style>
  <w:style w:type="paragraph" w:customStyle="1" w:styleId="xxmsonormal">
    <w:name w:val="x_xmsonormal"/>
    <w:basedOn w:val="Normal"/>
    <w:uiPriority w:val="99"/>
    <w:rsid w:val="00165F85"/>
    <w:pPr>
      <w:widowControl/>
      <w:autoSpaceDE/>
      <w:autoSpaceDN/>
      <w:spacing w:before="100" w:beforeAutospacing="1" w:after="100" w:afterAutospacing="1"/>
    </w:pPr>
    <w:rPr>
      <w:rFonts w:ascii="Calibri" w:eastAsiaTheme="minorHAnsi" w:hAnsi="Calibri" w:cs="Calibri"/>
      <w:lang w:bidi="ar-SA"/>
    </w:rPr>
  </w:style>
  <w:style w:type="character" w:customStyle="1" w:styleId="UnresolvedMention1">
    <w:name w:val="Unresolved Mention1"/>
    <w:basedOn w:val="DefaultParagraphFont"/>
    <w:uiPriority w:val="99"/>
    <w:semiHidden/>
    <w:unhideWhenUsed/>
    <w:rsid w:val="00393735"/>
    <w:rPr>
      <w:color w:val="605E5C"/>
      <w:shd w:val="clear" w:color="auto" w:fill="E1DFDD"/>
    </w:rPr>
  </w:style>
  <w:style w:type="character" w:customStyle="1" w:styleId="Heading1Char">
    <w:name w:val="Heading 1 Char"/>
    <w:basedOn w:val="DefaultParagraphFont"/>
    <w:link w:val="Heading1"/>
    <w:uiPriority w:val="9"/>
    <w:rsid w:val="003C47E8"/>
    <w:rPr>
      <w:rFonts w:ascii="Times New Roman" w:eastAsia="Times New Roman" w:hAnsi="Times New Roman" w:cs="Times New Roman"/>
      <w:b/>
      <w:bCs/>
      <w:kern w:val="36"/>
      <w:sz w:val="48"/>
      <w:szCs w:val="48"/>
      <w:lang w:eastAsia="en-GB"/>
    </w:rPr>
  </w:style>
  <w:style w:type="paragraph" w:customStyle="1" w:styleId="product-title">
    <w:name w:val="product-title"/>
    <w:basedOn w:val="Normal"/>
    <w:rsid w:val="003C47E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prod-title">
    <w:name w:val="prod-title"/>
    <w:basedOn w:val="DefaultParagraphFont"/>
    <w:rsid w:val="003C47E8"/>
  </w:style>
  <w:style w:type="character" w:customStyle="1" w:styleId="published-date">
    <w:name w:val="published-date"/>
    <w:basedOn w:val="DefaultParagraphFont"/>
    <w:rsid w:val="003C47E8"/>
  </w:style>
  <w:style w:type="paragraph" w:styleId="BalloonText">
    <w:name w:val="Balloon Text"/>
    <w:basedOn w:val="Normal"/>
    <w:link w:val="BalloonTextChar"/>
    <w:uiPriority w:val="99"/>
    <w:semiHidden/>
    <w:unhideWhenUsed/>
    <w:rsid w:val="00DC08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8FF"/>
    <w:rPr>
      <w:rFonts w:ascii="Segoe UI" w:eastAsia="Century Gothic" w:hAnsi="Segoe UI" w:cs="Segoe UI"/>
      <w:sz w:val="18"/>
      <w:szCs w:val="18"/>
      <w:lang w:eastAsia="en-GB" w:bidi="en-GB"/>
    </w:rPr>
  </w:style>
  <w:style w:type="paragraph" w:styleId="CommentSubject">
    <w:name w:val="annotation subject"/>
    <w:basedOn w:val="CommentText"/>
    <w:next w:val="CommentText"/>
    <w:link w:val="CommentSubjectChar"/>
    <w:uiPriority w:val="99"/>
    <w:semiHidden/>
    <w:unhideWhenUsed/>
    <w:rsid w:val="009B34F0"/>
    <w:pPr>
      <w:widowControl w:val="0"/>
      <w:autoSpaceDE w:val="0"/>
      <w:autoSpaceDN w:val="0"/>
      <w:spacing w:after="0"/>
    </w:pPr>
    <w:rPr>
      <w:rFonts w:ascii="Century Gothic" w:eastAsia="Century Gothic" w:hAnsi="Century Gothic" w:cs="Century Gothic"/>
      <w:b/>
      <w:bCs/>
      <w:lang w:eastAsia="en-GB" w:bidi="en-GB"/>
    </w:rPr>
  </w:style>
  <w:style w:type="character" w:customStyle="1" w:styleId="CommentSubjectChar">
    <w:name w:val="Comment Subject Char"/>
    <w:basedOn w:val="CommentTextChar"/>
    <w:link w:val="CommentSubject"/>
    <w:uiPriority w:val="99"/>
    <w:semiHidden/>
    <w:rsid w:val="009B34F0"/>
    <w:rPr>
      <w:rFonts w:ascii="Century Gothic" w:eastAsia="Century Gothic" w:hAnsi="Century Gothic" w:cs="Century Gothic"/>
      <w:b/>
      <w:bCs/>
      <w:sz w:val="20"/>
      <w:szCs w:val="20"/>
      <w:lang w:eastAsia="en-GB" w:bidi="en-GB"/>
    </w:rPr>
  </w:style>
  <w:style w:type="character" w:styleId="FollowedHyperlink">
    <w:name w:val="FollowedHyperlink"/>
    <w:basedOn w:val="DefaultParagraphFont"/>
    <w:uiPriority w:val="99"/>
    <w:semiHidden/>
    <w:unhideWhenUsed/>
    <w:rsid w:val="00006D9A"/>
    <w:rPr>
      <w:color w:val="954F72" w:themeColor="followedHyperlink"/>
      <w:u w:val="single"/>
    </w:rPr>
  </w:style>
  <w:style w:type="character" w:styleId="UnresolvedMention">
    <w:name w:val="Unresolved Mention"/>
    <w:basedOn w:val="DefaultParagraphFont"/>
    <w:uiPriority w:val="99"/>
    <w:semiHidden/>
    <w:unhideWhenUsed/>
    <w:rsid w:val="004E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0985">
      <w:bodyDiv w:val="1"/>
      <w:marLeft w:val="0"/>
      <w:marRight w:val="0"/>
      <w:marTop w:val="0"/>
      <w:marBottom w:val="0"/>
      <w:divBdr>
        <w:top w:val="none" w:sz="0" w:space="0" w:color="auto"/>
        <w:left w:val="none" w:sz="0" w:space="0" w:color="auto"/>
        <w:bottom w:val="none" w:sz="0" w:space="0" w:color="auto"/>
        <w:right w:val="none" w:sz="0" w:space="0" w:color="auto"/>
      </w:divBdr>
      <w:divsChild>
        <w:div w:id="511452446">
          <w:marLeft w:val="0"/>
          <w:marRight w:val="0"/>
          <w:marTop w:val="0"/>
          <w:marBottom w:val="0"/>
          <w:divBdr>
            <w:top w:val="none" w:sz="0" w:space="0" w:color="auto"/>
            <w:left w:val="none" w:sz="0" w:space="0" w:color="auto"/>
            <w:bottom w:val="none" w:sz="0" w:space="0" w:color="auto"/>
            <w:right w:val="none" w:sz="0" w:space="0" w:color="auto"/>
          </w:divBdr>
          <w:divsChild>
            <w:div w:id="5937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3687">
      <w:bodyDiv w:val="1"/>
      <w:marLeft w:val="0"/>
      <w:marRight w:val="0"/>
      <w:marTop w:val="0"/>
      <w:marBottom w:val="0"/>
      <w:divBdr>
        <w:top w:val="none" w:sz="0" w:space="0" w:color="auto"/>
        <w:left w:val="none" w:sz="0" w:space="0" w:color="auto"/>
        <w:bottom w:val="none" w:sz="0" w:space="0" w:color="auto"/>
        <w:right w:val="none" w:sz="0" w:space="0" w:color="auto"/>
      </w:divBdr>
      <w:divsChild>
        <w:div w:id="1937517115">
          <w:marLeft w:val="0"/>
          <w:marRight w:val="0"/>
          <w:marTop w:val="0"/>
          <w:marBottom w:val="0"/>
          <w:divBdr>
            <w:top w:val="none" w:sz="0" w:space="0" w:color="auto"/>
            <w:left w:val="none" w:sz="0" w:space="0" w:color="auto"/>
            <w:bottom w:val="none" w:sz="0" w:space="0" w:color="auto"/>
            <w:right w:val="none" w:sz="0" w:space="0" w:color="auto"/>
          </w:divBdr>
          <w:divsChild>
            <w:div w:id="16808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372">
      <w:bodyDiv w:val="1"/>
      <w:marLeft w:val="0"/>
      <w:marRight w:val="0"/>
      <w:marTop w:val="0"/>
      <w:marBottom w:val="0"/>
      <w:divBdr>
        <w:top w:val="none" w:sz="0" w:space="0" w:color="auto"/>
        <w:left w:val="none" w:sz="0" w:space="0" w:color="auto"/>
        <w:bottom w:val="none" w:sz="0" w:space="0" w:color="auto"/>
        <w:right w:val="none" w:sz="0" w:space="0" w:color="auto"/>
      </w:divBdr>
      <w:divsChild>
        <w:div w:id="1043403389">
          <w:marLeft w:val="0"/>
          <w:marRight w:val="0"/>
          <w:marTop w:val="0"/>
          <w:marBottom w:val="0"/>
          <w:divBdr>
            <w:top w:val="none" w:sz="0" w:space="0" w:color="auto"/>
            <w:left w:val="none" w:sz="0" w:space="0" w:color="auto"/>
            <w:bottom w:val="none" w:sz="0" w:space="0" w:color="auto"/>
            <w:right w:val="none" w:sz="0" w:space="0" w:color="auto"/>
          </w:divBdr>
          <w:divsChild>
            <w:div w:id="7530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mwa/2010/7/contents" TargetMode="External"/><Relationship Id="rId18" Type="http://schemas.openxmlformats.org/officeDocument/2006/relationships/hyperlink" Target="https://www.nice.org.uk/guidance/ng1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caroline.walters/AppData/Local/Microsoft/Windows/INetCache/Content.Outlook/OX95Q074/Matrics%20Cymru" TargetMode="External"/><Relationship Id="rId7" Type="http://schemas.openxmlformats.org/officeDocument/2006/relationships/settings" Target="settings.xml"/><Relationship Id="rId12" Type="http://schemas.openxmlformats.org/officeDocument/2006/relationships/hyperlink" Target="mailto:wales@rcslt.org" TargetMode="External"/><Relationship Id="rId17" Type="http://schemas.openxmlformats.org/officeDocument/2006/relationships/hyperlink" Target="https://www.nice.org.uk/guidance/ng181/resources/rehabilitation-for-adults-with-complex-psychosis-pdf-6614201664301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lation.gov.uk/ukpga/2019/18/enacted" TargetMode="External"/><Relationship Id="rId20" Type="http://schemas.openxmlformats.org/officeDocument/2006/relationships/hyperlink" Target="https://www.rcslt.org/members/clinical-guidance/mental-health-adults/mental-health-adults-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uk/mwa/2010/7/contents" TargetMode="External"/><Relationship Id="rId23" Type="http://schemas.openxmlformats.org/officeDocument/2006/relationships/hyperlink" Target="https://doi.org/10.1097/00004583-200101000-00019" TargetMode="External"/><Relationship Id="rId10" Type="http://schemas.openxmlformats.org/officeDocument/2006/relationships/endnotes" Target="endnotes.xml"/><Relationship Id="rId19" Type="http://schemas.openxmlformats.org/officeDocument/2006/relationships/hyperlink" Target="https://www.nice.org.uk/guidance/ng181/resources/rehabilitation-for-adults-with-complex-psychosis-pdf-661420166430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wales/sites/default/files/publications/2020-01/together-for-mental-health-delivery-plan-2019-to-2022.pdf" TargetMode="External"/><Relationship Id="rId22" Type="http://schemas.openxmlformats.org/officeDocument/2006/relationships/hyperlink" Target="https://www.rcslt.org/wp-content/uploads/media/docs/RCSLTCYPMHSA4Digita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03D4344D3FC49A0533B7B3F6A12C1" ma:contentTypeVersion="13" ma:contentTypeDescription="Create a new document." ma:contentTypeScope="" ma:versionID="8637810b410f149cb5283a2091a2cd24">
  <xsd:schema xmlns:xsd="http://www.w3.org/2001/XMLSchema" xmlns:xs="http://www.w3.org/2001/XMLSchema" xmlns:p="http://schemas.microsoft.com/office/2006/metadata/properties" xmlns:ns2="c538b134-7a8b-4aa2-aaca-467dd8fe17d4" xmlns:ns3="c7ee2e73-b039-4c64-b3b3-f485f732e144" xmlns:ns4="2742bbb5-d832-4556-9006-8a246a5838e7" targetNamespace="http://schemas.microsoft.com/office/2006/metadata/properties" ma:root="true" ma:fieldsID="2c04c29ad511adaba65b9eaf3d61f127" ns2:_="" ns3:_="" ns4:_="">
    <xsd:import namespace="c538b134-7a8b-4aa2-aaca-467dd8fe17d4"/>
    <xsd:import namespace="c7ee2e73-b039-4c64-b3b3-f485f732e144"/>
    <xsd:import namespace="2742bbb5-d832-4556-9006-8a246a5838e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b134-7a8b-4aa2-aaca-467dd8fe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e2e73-b039-4c64-b3b3-f485f732e1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c538b134-7a8b-4aa2-aaca-467dd8fe17d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D4EB7-4562-4BD1-AF59-4BAAB3B13A6E}"/>
</file>

<file path=customXml/itemProps2.xml><?xml version="1.0" encoding="utf-8"?>
<ds:datastoreItem xmlns:ds="http://schemas.openxmlformats.org/officeDocument/2006/customXml" ds:itemID="{F5754E5B-6FC6-4834-A7BC-AE2940761977}">
  <ds:schemaRefs>
    <ds:schemaRef ds:uri="http://schemas.openxmlformats.org/officeDocument/2006/bibliography"/>
  </ds:schemaRefs>
</ds:datastoreItem>
</file>

<file path=customXml/itemProps3.xml><?xml version="1.0" encoding="utf-8"?>
<ds:datastoreItem xmlns:ds="http://schemas.openxmlformats.org/officeDocument/2006/customXml" ds:itemID="{3F49D3B5-C6D7-40E0-8CF4-00683B574116}">
  <ds:schemaRefs>
    <ds:schemaRef ds:uri="http://schemas.microsoft.com/office/2006/documentManagement/types"/>
    <ds:schemaRef ds:uri="137ca15d-9ca5-4969-9050-6a8af13b1758"/>
    <ds:schemaRef ds:uri="14f886ef-4092-4ed8-a31e-891c7646131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99331C8-5095-48AD-A6E4-538A87DFE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5599</Words>
  <Characters>31918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Caroline Walters</cp:lastModifiedBy>
  <cp:revision>2</cp:revision>
  <dcterms:created xsi:type="dcterms:W3CDTF">2021-08-10T12:13:00Z</dcterms:created>
  <dcterms:modified xsi:type="dcterms:W3CDTF">2021-08-10T12:13:00Z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0x01010042D03D4344D3FC49A0533B7B3F6A12C1</vt:lpwstr>
  </property>
  <property fmtid="{D5CDD505-2E9C-101B-9397-08002B2CF9AE}" pid="3" name="Order">
    <vt:r8>567200</vt:r8>
  </property>
</Properties>
</file>