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737D" w14:textId="5269D2EF" w:rsidR="00504834" w:rsidRPr="00C37278" w:rsidRDefault="00504834" w:rsidP="00491912">
      <w:pPr>
        <w:widowControl w:val="0"/>
        <w:autoSpaceDE w:val="0"/>
        <w:autoSpaceDN w:val="0"/>
        <w:adjustRightInd w:val="0"/>
        <w:spacing w:after="0" w:line="240" w:lineRule="auto"/>
        <w:rPr>
          <w:rFonts w:ascii="Open Sans" w:hAnsi="Open Sans" w:cs="Open Sans"/>
          <w:b/>
          <w:bCs/>
          <w:sz w:val="28"/>
          <w:szCs w:val="28"/>
          <w:lang w:val="en-US" w:eastAsia="en-US"/>
        </w:rPr>
      </w:pPr>
    </w:p>
    <w:p w14:paraId="14226A24" w14:textId="5542D0FF" w:rsidR="00504834" w:rsidRPr="00C37278" w:rsidRDefault="468CABEB" w:rsidP="00491912">
      <w:pPr>
        <w:widowControl w:val="0"/>
        <w:autoSpaceDE w:val="0"/>
        <w:autoSpaceDN w:val="0"/>
        <w:adjustRightInd w:val="0"/>
        <w:spacing w:after="240" w:line="240" w:lineRule="auto"/>
        <w:ind w:left="-426"/>
        <w:rPr>
          <w:rFonts w:ascii="Open Sans" w:hAnsi="Open Sans" w:cs="Open Sans"/>
          <w:lang w:val="en-US" w:eastAsia="en-US"/>
        </w:rPr>
      </w:pPr>
      <w:r w:rsidRPr="00C37278">
        <w:rPr>
          <w:rFonts w:ascii="Open Sans" w:hAnsi="Open Sans" w:cs="Open Sans"/>
        </w:rPr>
        <w:t>A key principle of appropriate delegation</w:t>
      </w:r>
      <w:r w:rsidR="0908CCCD" w:rsidRPr="00C37278">
        <w:rPr>
          <w:rFonts w:ascii="Open Sans" w:hAnsi="Open Sans" w:cs="Open Sans"/>
        </w:rPr>
        <w:t xml:space="preserve"> </w:t>
      </w:r>
      <w:r w:rsidRPr="00C37278">
        <w:rPr>
          <w:rFonts w:ascii="Open Sans" w:hAnsi="Open Sans" w:cs="Open Sans"/>
        </w:rPr>
        <w:t>is that the person who is delegated to has the com</w:t>
      </w:r>
      <w:r w:rsidR="085FBA43" w:rsidRPr="00C37278">
        <w:rPr>
          <w:rFonts w:ascii="Open Sans" w:hAnsi="Open Sans" w:cs="Open Sans"/>
        </w:rPr>
        <w:t>petency to undertake the task. (</w:t>
      </w:r>
      <w:r w:rsidR="0908CCCD" w:rsidRPr="00C37278">
        <w:rPr>
          <w:rFonts w:ascii="Open Sans" w:hAnsi="Open Sans" w:cs="Open Sans"/>
        </w:rPr>
        <w:t xml:space="preserve">See </w:t>
      </w:r>
      <w:hyperlink r:id="rId10" w:anchor="section-1" w:history="1">
        <w:r w:rsidR="00C37278" w:rsidRPr="00C37278">
          <w:rPr>
            <w:rStyle w:val="Hyperlink"/>
            <w:rFonts w:ascii="Open Sans" w:hAnsi="Open Sans" w:cs="Open Sans"/>
          </w:rPr>
          <w:t>Delegation guidance</w:t>
        </w:r>
      </w:hyperlink>
      <w:r w:rsidR="00C37278">
        <w:rPr>
          <w:rFonts w:ascii="Open Sans" w:hAnsi="Open Sans" w:cs="Open Sans"/>
        </w:rPr>
        <w:t>)</w:t>
      </w:r>
    </w:p>
    <w:tbl>
      <w:tblPr>
        <w:tblStyle w:val="TableGrid"/>
        <w:tblW w:w="9323" w:type="dxa"/>
        <w:tblInd w:w="-426" w:type="dxa"/>
        <w:tblLook w:val="04A0" w:firstRow="1" w:lastRow="0" w:firstColumn="1" w:lastColumn="0" w:noHBand="0" w:noVBand="1"/>
      </w:tblPr>
      <w:tblGrid>
        <w:gridCol w:w="2661"/>
        <w:gridCol w:w="6662"/>
      </w:tblGrid>
      <w:tr w:rsidR="00EE7C41" w:rsidRPr="00C37278" w14:paraId="6E655846" w14:textId="77777777" w:rsidTr="00491912">
        <w:tc>
          <w:tcPr>
            <w:tcW w:w="2661" w:type="dxa"/>
          </w:tcPr>
          <w:p w14:paraId="5C0620C5" w14:textId="598A047F" w:rsidR="00EE7C41" w:rsidRPr="00C37278" w:rsidRDefault="56374B56" w:rsidP="00491912">
            <w:pPr>
              <w:pStyle w:val="ListParagraph"/>
              <w:widowControl w:val="0"/>
              <w:numPr>
                <w:ilvl w:val="0"/>
                <w:numId w:val="15"/>
              </w:numPr>
              <w:autoSpaceDE w:val="0"/>
              <w:autoSpaceDN w:val="0"/>
              <w:adjustRightInd w:val="0"/>
              <w:spacing w:after="0" w:line="240" w:lineRule="auto"/>
              <w:ind w:left="426"/>
              <w:rPr>
                <w:rFonts w:ascii="Open Sans" w:hAnsi="Open Sans" w:cs="Open Sans"/>
                <w:b/>
                <w:bCs/>
                <w:lang w:val="en-US" w:eastAsia="en-US"/>
              </w:rPr>
            </w:pPr>
            <w:r w:rsidRPr="00C37278">
              <w:rPr>
                <w:rFonts w:ascii="Open Sans" w:hAnsi="Open Sans" w:cs="Open Sans"/>
                <w:b/>
                <w:bCs/>
              </w:rPr>
              <w:t>What is competence?</w:t>
            </w:r>
          </w:p>
        </w:tc>
        <w:tc>
          <w:tcPr>
            <w:tcW w:w="6662" w:type="dxa"/>
          </w:tcPr>
          <w:p w14:paraId="20DC6482" w14:textId="77777777" w:rsidR="00EE7C41" w:rsidRPr="00C37278" w:rsidRDefault="56374B56" w:rsidP="00B123FB">
            <w:pPr>
              <w:pStyle w:val="ListParagraph"/>
              <w:widowControl w:val="0"/>
              <w:numPr>
                <w:ilvl w:val="0"/>
                <w:numId w:val="11"/>
              </w:numPr>
              <w:autoSpaceDE w:val="0"/>
              <w:autoSpaceDN w:val="0"/>
              <w:adjustRightInd w:val="0"/>
              <w:spacing w:after="0" w:line="240" w:lineRule="auto"/>
              <w:ind w:left="459"/>
              <w:rPr>
                <w:rFonts w:ascii="Open Sans" w:hAnsi="Open Sans" w:cs="Open Sans"/>
                <w:lang w:val="en-US" w:eastAsia="en-US"/>
              </w:rPr>
            </w:pPr>
            <w:r w:rsidRPr="00C37278">
              <w:rPr>
                <w:rFonts w:ascii="Open Sans" w:hAnsi="Open Sans" w:cs="Open Sans"/>
              </w:rPr>
              <w:t xml:space="preserve">An individual's ability to effectively apply knowledge, understanding, skills and values within a designated scope of </w:t>
            </w:r>
            <w:proofErr w:type="gramStart"/>
            <w:r w:rsidRPr="00C37278">
              <w:rPr>
                <w:rFonts w:ascii="Open Sans" w:hAnsi="Open Sans" w:cs="Open Sans"/>
              </w:rPr>
              <w:t>practice</w:t>
            </w:r>
            <w:proofErr w:type="gramEnd"/>
            <w:r w:rsidRPr="00C37278">
              <w:rPr>
                <w:rFonts w:ascii="Open Sans" w:hAnsi="Open Sans" w:cs="Open Sans"/>
              </w:rPr>
              <w:t xml:space="preserve"> </w:t>
            </w:r>
          </w:p>
          <w:p w14:paraId="42088194" w14:textId="77777777" w:rsidR="00EE7C41" w:rsidRPr="00C37278" w:rsidRDefault="56374B56" w:rsidP="00B123FB">
            <w:pPr>
              <w:pStyle w:val="ListParagraph"/>
              <w:widowControl w:val="0"/>
              <w:numPr>
                <w:ilvl w:val="0"/>
                <w:numId w:val="11"/>
              </w:numPr>
              <w:autoSpaceDE w:val="0"/>
              <w:autoSpaceDN w:val="0"/>
              <w:adjustRightInd w:val="0"/>
              <w:spacing w:after="0" w:line="240" w:lineRule="auto"/>
              <w:ind w:left="459"/>
              <w:rPr>
                <w:rFonts w:ascii="Open Sans" w:hAnsi="Open Sans" w:cs="Open Sans"/>
                <w:lang w:val="en-US" w:eastAsia="en-US"/>
              </w:rPr>
            </w:pPr>
            <w:r w:rsidRPr="00C37278">
              <w:rPr>
                <w:rFonts w:ascii="Open Sans" w:hAnsi="Open Sans" w:cs="Open Sans"/>
              </w:rPr>
              <w:t xml:space="preserve">Evidenced in practice by the effective performance of the specific role and its related </w:t>
            </w:r>
            <w:proofErr w:type="gramStart"/>
            <w:r w:rsidRPr="00C37278">
              <w:rPr>
                <w:rFonts w:ascii="Open Sans" w:hAnsi="Open Sans" w:cs="Open Sans"/>
              </w:rPr>
              <w:t>responsibilities</w:t>
            </w:r>
            <w:proofErr w:type="gramEnd"/>
          </w:p>
          <w:p w14:paraId="5B5FE700" w14:textId="77777777" w:rsidR="00EE7C41" w:rsidRPr="00C37278" w:rsidRDefault="56374B56" w:rsidP="00B123FB">
            <w:pPr>
              <w:pStyle w:val="ListParagraph"/>
              <w:widowControl w:val="0"/>
              <w:numPr>
                <w:ilvl w:val="0"/>
                <w:numId w:val="11"/>
              </w:numPr>
              <w:autoSpaceDE w:val="0"/>
              <w:autoSpaceDN w:val="0"/>
              <w:adjustRightInd w:val="0"/>
              <w:spacing w:after="240" w:line="240" w:lineRule="auto"/>
              <w:ind w:left="459"/>
              <w:rPr>
                <w:rFonts w:ascii="Open Sans" w:hAnsi="Open Sans" w:cs="Open Sans"/>
                <w:lang w:val="en-US" w:eastAsia="en-US"/>
              </w:rPr>
            </w:pPr>
            <w:r w:rsidRPr="00C37278">
              <w:rPr>
                <w:rFonts w:ascii="Open Sans" w:hAnsi="Open Sans" w:cs="Open Sans"/>
              </w:rPr>
              <w:t xml:space="preserve">Involves individuals in critical reflection about, and modification of, their </w:t>
            </w:r>
            <w:proofErr w:type="gramStart"/>
            <w:r w:rsidRPr="00C37278">
              <w:rPr>
                <w:rFonts w:ascii="Open Sans" w:hAnsi="Open Sans" w:cs="Open Sans"/>
              </w:rPr>
              <w:t>practice</w:t>
            </w:r>
            <w:proofErr w:type="gramEnd"/>
          </w:p>
          <w:p w14:paraId="092DDBD8" w14:textId="77777777" w:rsidR="00EE7C41" w:rsidRPr="00C37278" w:rsidRDefault="56374B56" w:rsidP="00EE7C41">
            <w:pPr>
              <w:widowControl w:val="0"/>
              <w:autoSpaceDE w:val="0"/>
              <w:autoSpaceDN w:val="0"/>
              <w:adjustRightInd w:val="0"/>
              <w:spacing w:after="240" w:line="240" w:lineRule="auto"/>
              <w:ind w:left="137"/>
              <w:rPr>
                <w:rFonts w:ascii="Open Sans" w:hAnsi="Open Sans" w:cs="Open Sans"/>
                <w:lang w:val="en-US" w:eastAsia="en-US"/>
              </w:rPr>
            </w:pPr>
            <w:r w:rsidRPr="00C37278">
              <w:rPr>
                <w:rFonts w:ascii="Open Sans" w:hAnsi="Open Sans" w:cs="Open Sans"/>
              </w:rPr>
              <w:t xml:space="preserve">Capability is a step further than competence.  It relates to the individual's full range of potential and may go beyond their current scope of practice. </w:t>
            </w:r>
          </w:p>
          <w:p w14:paraId="72241C7A" w14:textId="22F0D11E" w:rsidR="00EE7C41" w:rsidRPr="00C37278" w:rsidRDefault="56374B56" w:rsidP="00EE7C41">
            <w:pPr>
              <w:widowControl w:val="0"/>
              <w:autoSpaceDE w:val="0"/>
              <w:autoSpaceDN w:val="0"/>
              <w:adjustRightInd w:val="0"/>
              <w:spacing w:after="240" w:line="240" w:lineRule="auto"/>
              <w:ind w:left="137"/>
              <w:rPr>
                <w:rFonts w:ascii="Open Sans" w:hAnsi="Open Sans" w:cs="Open Sans"/>
                <w:color w:val="183769"/>
                <w:lang w:val="en-US" w:eastAsia="en-US"/>
              </w:rPr>
            </w:pPr>
            <w:r w:rsidRPr="00C37278">
              <w:rPr>
                <w:rFonts w:ascii="Open Sans" w:hAnsi="Open Sans" w:cs="Open Sans"/>
                <w:color w:val="183769"/>
              </w:rPr>
              <w:t xml:space="preserve">See </w:t>
            </w:r>
            <w:hyperlink r:id="rId11">
              <w:r w:rsidRPr="00C37278">
                <w:rPr>
                  <w:rStyle w:val="Hyperlink"/>
                  <w:rFonts w:ascii="Open Sans" w:hAnsi="Open Sans" w:cs="Open Sans"/>
                </w:rPr>
                <w:t>All Wales Guidance on delegation</w:t>
              </w:r>
            </w:hyperlink>
            <w:r w:rsidRPr="00C37278">
              <w:rPr>
                <w:rFonts w:ascii="Open Sans" w:hAnsi="Open Sans" w:cs="Open Sans"/>
                <w:color w:val="008000"/>
              </w:rPr>
              <w:t xml:space="preserve"> </w:t>
            </w:r>
            <w:r w:rsidRPr="00C37278">
              <w:rPr>
                <w:rFonts w:ascii="Open Sans" w:hAnsi="Open Sans" w:cs="Open Sans"/>
              </w:rPr>
              <w:t>for more information.</w:t>
            </w:r>
          </w:p>
        </w:tc>
      </w:tr>
      <w:tr w:rsidR="00EE7C41" w:rsidRPr="00C37278" w14:paraId="14D0C96E" w14:textId="77777777" w:rsidTr="00491912">
        <w:tc>
          <w:tcPr>
            <w:tcW w:w="2661" w:type="dxa"/>
          </w:tcPr>
          <w:p w14:paraId="40F85B42" w14:textId="3B6974C7" w:rsidR="00EE7C41" w:rsidRPr="00C37278" w:rsidRDefault="7BC68629" w:rsidP="00491912">
            <w:pPr>
              <w:pStyle w:val="ListParagraph"/>
              <w:widowControl w:val="0"/>
              <w:numPr>
                <w:ilvl w:val="0"/>
                <w:numId w:val="15"/>
              </w:numPr>
              <w:autoSpaceDE w:val="0"/>
              <w:autoSpaceDN w:val="0"/>
              <w:adjustRightInd w:val="0"/>
              <w:spacing w:after="0" w:line="240" w:lineRule="auto"/>
              <w:ind w:left="426"/>
              <w:rPr>
                <w:rFonts w:ascii="Open Sans" w:hAnsi="Open Sans" w:cs="Open Sans"/>
                <w:b/>
                <w:bCs/>
                <w:lang w:val="en-US" w:eastAsia="en-US"/>
              </w:rPr>
            </w:pPr>
            <w:r w:rsidRPr="00C37278">
              <w:rPr>
                <w:rFonts w:ascii="Open Sans" w:hAnsi="Open Sans" w:cs="Open Sans"/>
                <w:b/>
                <w:bCs/>
              </w:rPr>
              <w:t>How to assess competence</w:t>
            </w:r>
          </w:p>
        </w:tc>
        <w:tc>
          <w:tcPr>
            <w:tcW w:w="6662" w:type="dxa"/>
          </w:tcPr>
          <w:p w14:paraId="211BB35D" w14:textId="6B26AC9B" w:rsidR="00B123FB" w:rsidRPr="00C37278" w:rsidRDefault="7E983250" w:rsidP="00B123FB">
            <w:pPr>
              <w:pStyle w:val="ListParagraph"/>
              <w:widowControl w:val="0"/>
              <w:autoSpaceDE w:val="0"/>
              <w:autoSpaceDN w:val="0"/>
              <w:adjustRightInd w:val="0"/>
              <w:spacing w:after="0" w:line="240" w:lineRule="auto"/>
              <w:ind w:left="34"/>
              <w:rPr>
                <w:rFonts w:ascii="Open Sans" w:hAnsi="Open Sans" w:cs="Open Sans"/>
                <w:lang w:val="en-US" w:eastAsia="en-US"/>
              </w:rPr>
            </w:pPr>
            <w:r w:rsidRPr="00C37278">
              <w:rPr>
                <w:rFonts w:ascii="Open Sans" w:hAnsi="Open Sans" w:cs="Open Sans"/>
              </w:rPr>
              <w:t>The registered practitioner needs to:</w:t>
            </w:r>
          </w:p>
          <w:p w14:paraId="50B18900" w14:textId="77777777" w:rsidR="00B123FB" w:rsidRPr="00C37278" w:rsidRDefault="7E983250" w:rsidP="00B123FB">
            <w:pPr>
              <w:pStyle w:val="ListParagraph"/>
              <w:widowControl w:val="0"/>
              <w:numPr>
                <w:ilvl w:val="0"/>
                <w:numId w:val="2"/>
              </w:numPr>
              <w:autoSpaceDE w:val="0"/>
              <w:autoSpaceDN w:val="0"/>
              <w:adjustRightInd w:val="0"/>
              <w:spacing w:after="0" w:line="240" w:lineRule="auto"/>
              <w:ind w:left="459"/>
              <w:rPr>
                <w:rFonts w:ascii="Open Sans" w:hAnsi="Open Sans" w:cs="Open Sans"/>
                <w:lang w:val="en-US" w:eastAsia="en-US"/>
              </w:rPr>
            </w:pPr>
            <w:r w:rsidRPr="00C37278">
              <w:rPr>
                <w:rFonts w:ascii="Open Sans" w:hAnsi="Open Sans" w:cs="Open Sans"/>
              </w:rPr>
              <w:t xml:space="preserve">have an awareness and knowledge of the education, </w:t>
            </w:r>
            <w:proofErr w:type="gramStart"/>
            <w:r w:rsidRPr="00C37278">
              <w:rPr>
                <w:rFonts w:ascii="Open Sans" w:hAnsi="Open Sans" w:cs="Open Sans"/>
              </w:rPr>
              <w:t>training</w:t>
            </w:r>
            <w:proofErr w:type="gramEnd"/>
            <w:r w:rsidRPr="00C37278">
              <w:rPr>
                <w:rFonts w:ascii="Open Sans" w:hAnsi="Open Sans" w:cs="Open Sans"/>
              </w:rPr>
              <w:t xml:space="preserve"> and qualifications the person has undertaken.</w:t>
            </w:r>
          </w:p>
          <w:p w14:paraId="45E1964C" w14:textId="77777777" w:rsidR="00B123FB" w:rsidRPr="00C37278" w:rsidRDefault="7E983250" w:rsidP="00B123FB">
            <w:pPr>
              <w:pStyle w:val="ListParagraph"/>
              <w:widowControl w:val="0"/>
              <w:numPr>
                <w:ilvl w:val="0"/>
                <w:numId w:val="2"/>
              </w:numPr>
              <w:autoSpaceDE w:val="0"/>
              <w:autoSpaceDN w:val="0"/>
              <w:adjustRightInd w:val="0"/>
              <w:spacing w:after="240" w:line="240" w:lineRule="auto"/>
              <w:ind w:left="459"/>
              <w:rPr>
                <w:rFonts w:ascii="Open Sans" w:hAnsi="Open Sans" w:cs="Open Sans"/>
                <w:lang w:val="en-US" w:eastAsia="en-US"/>
              </w:rPr>
            </w:pPr>
            <w:r w:rsidRPr="00C37278">
              <w:rPr>
                <w:rFonts w:ascii="Open Sans" w:hAnsi="Open Sans" w:cs="Open Sans"/>
              </w:rPr>
              <w:t xml:space="preserve">know whether the person has competently performed </w:t>
            </w:r>
            <w:proofErr w:type="gramStart"/>
            <w:r w:rsidRPr="00C37278">
              <w:rPr>
                <w:rFonts w:ascii="Open Sans" w:hAnsi="Open Sans" w:cs="Open Sans"/>
              </w:rPr>
              <w:t>particular tasks</w:t>
            </w:r>
            <w:proofErr w:type="gramEnd"/>
            <w:r w:rsidRPr="00C37278">
              <w:rPr>
                <w:rFonts w:ascii="Open Sans" w:hAnsi="Open Sans" w:cs="Open Sans"/>
              </w:rPr>
              <w:t xml:space="preserve"> in the past. </w:t>
            </w:r>
          </w:p>
          <w:p w14:paraId="7A4FBE84" w14:textId="77777777" w:rsidR="00B123FB" w:rsidRPr="00C37278" w:rsidRDefault="7E983250" w:rsidP="00B123FB">
            <w:pPr>
              <w:pStyle w:val="ListParagraph"/>
              <w:widowControl w:val="0"/>
              <w:numPr>
                <w:ilvl w:val="0"/>
                <w:numId w:val="2"/>
              </w:numPr>
              <w:autoSpaceDE w:val="0"/>
              <w:autoSpaceDN w:val="0"/>
              <w:adjustRightInd w:val="0"/>
              <w:spacing w:after="240" w:line="240" w:lineRule="auto"/>
              <w:ind w:left="459"/>
              <w:rPr>
                <w:rFonts w:ascii="Open Sans" w:hAnsi="Open Sans" w:cs="Open Sans"/>
                <w:lang w:val="en-US" w:eastAsia="en-US"/>
              </w:rPr>
            </w:pPr>
            <w:r w:rsidRPr="00C37278">
              <w:rPr>
                <w:rFonts w:ascii="Open Sans" w:hAnsi="Open Sans" w:cs="Open Sans"/>
              </w:rPr>
              <w:t xml:space="preserve">know what further training is required prior to delegation taking place. </w:t>
            </w:r>
          </w:p>
          <w:p w14:paraId="78010B03" w14:textId="437E24FF" w:rsidR="00B123FB" w:rsidRPr="00C37278" w:rsidRDefault="7E983250" w:rsidP="00B123FB">
            <w:pPr>
              <w:widowControl w:val="0"/>
              <w:autoSpaceDE w:val="0"/>
              <w:autoSpaceDN w:val="0"/>
              <w:adjustRightInd w:val="0"/>
              <w:spacing w:after="240" w:line="240" w:lineRule="auto"/>
              <w:rPr>
                <w:rFonts w:ascii="Open Sans" w:hAnsi="Open Sans" w:cs="Open Sans"/>
                <w:lang w:val="en-US" w:eastAsia="en-US"/>
              </w:rPr>
            </w:pPr>
            <w:r w:rsidRPr="00C37278">
              <w:rPr>
                <w:rFonts w:ascii="Open Sans" w:hAnsi="Open Sans" w:cs="Open Sans"/>
              </w:rPr>
              <w:t xml:space="preserve">Competency can be assessed through externally assessed qualifications and/or internal competency frameworks.  </w:t>
            </w:r>
          </w:p>
          <w:p w14:paraId="604CD725" w14:textId="6B1DF9B2" w:rsidR="00B123FB" w:rsidRPr="00C37278" w:rsidRDefault="7E983250" w:rsidP="00B123FB">
            <w:pPr>
              <w:widowControl w:val="0"/>
              <w:autoSpaceDE w:val="0"/>
              <w:autoSpaceDN w:val="0"/>
              <w:adjustRightInd w:val="0"/>
              <w:spacing w:after="240" w:line="240" w:lineRule="auto"/>
              <w:rPr>
                <w:rFonts w:ascii="Open Sans" w:hAnsi="Open Sans" w:cs="Open Sans"/>
                <w:lang w:val="en-US" w:eastAsia="en-US"/>
              </w:rPr>
            </w:pPr>
            <w:r w:rsidRPr="00C37278">
              <w:rPr>
                <w:rFonts w:ascii="Open Sans" w:hAnsi="Open Sans" w:cs="Open Sans"/>
              </w:rPr>
              <w:t xml:space="preserve">These may be generic qualifications relevant to all support workers in a particular situation or profession specific. </w:t>
            </w:r>
          </w:p>
          <w:p w14:paraId="7EE696C1" w14:textId="74193695" w:rsidR="00B123FB" w:rsidRPr="00C37278" w:rsidRDefault="7E983250" w:rsidP="00B123FB">
            <w:pPr>
              <w:widowControl w:val="0"/>
              <w:autoSpaceDE w:val="0"/>
              <w:autoSpaceDN w:val="0"/>
              <w:adjustRightInd w:val="0"/>
              <w:spacing w:after="0" w:line="240" w:lineRule="auto"/>
              <w:rPr>
                <w:rFonts w:ascii="Open Sans" w:hAnsi="Open Sans" w:cs="Open Sans"/>
                <w:lang w:val="en-US" w:eastAsia="en-US"/>
              </w:rPr>
            </w:pPr>
            <w:r w:rsidRPr="00C37278">
              <w:rPr>
                <w:rFonts w:ascii="Open Sans" w:hAnsi="Open Sans" w:cs="Open Sans"/>
              </w:rPr>
              <w:t>It is important that both the registered practitioners responsible for managing and supervising and the SLT assistants* themselves should:</w:t>
            </w:r>
          </w:p>
          <w:p w14:paraId="304F8687" w14:textId="77777777" w:rsidR="00B123FB" w:rsidRPr="00C37278" w:rsidRDefault="7E983250" w:rsidP="00B123FB">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be aware of the various options </w:t>
            </w:r>
            <w:proofErr w:type="gramStart"/>
            <w:r w:rsidRPr="00C37278">
              <w:rPr>
                <w:rFonts w:ascii="Open Sans" w:hAnsi="Open Sans" w:cs="Open Sans"/>
              </w:rPr>
              <w:t>available</w:t>
            </w:r>
            <w:proofErr w:type="gramEnd"/>
            <w:r w:rsidRPr="00C37278">
              <w:rPr>
                <w:rFonts w:ascii="Open Sans" w:hAnsi="Open Sans" w:cs="Open Sans"/>
              </w:rPr>
              <w:t xml:space="preserve"> </w:t>
            </w:r>
          </w:p>
          <w:p w14:paraId="75E8BA1D" w14:textId="77777777" w:rsidR="00B123FB" w:rsidRPr="00C37278" w:rsidRDefault="7E983250" w:rsidP="00B123FB">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understand their intended </w:t>
            </w:r>
            <w:proofErr w:type="gramStart"/>
            <w:r w:rsidRPr="00C37278">
              <w:rPr>
                <w:rFonts w:ascii="Open Sans" w:hAnsi="Open Sans" w:cs="Open Sans"/>
              </w:rPr>
              <w:t>outcomes</w:t>
            </w:r>
            <w:proofErr w:type="gramEnd"/>
            <w:r w:rsidRPr="00C37278">
              <w:rPr>
                <w:rFonts w:ascii="Open Sans" w:hAnsi="Open Sans" w:cs="Open Sans"/>
              </w:rPr>
              <w:t xml:space="preserve"> </w:t>
            </w:r>
          </w:p>
          <w:p w14:paraId="7C38D8E7" w14:textId="77777777" w:rsidR="00B123FB" w:rsidRPr="00C37278" w:rsidRDefault="7E983250" w:rsidP="00B123FB">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recognise the amount of time commitment required.  </w:t>
            </w:r>
          </w:p>
          <w:p w14:paraId="4EC65FE6" w14:textId="2EBA9AE8" w:rsidR="00B123FB" w:rsidRPr="00C37278" w:rsidRDefault="7E983250" w:rsidP="00B123FB">
            <w:pPr>
              <w:widowControl w:val="0"/>
              <w:autoSpaceDE w:val="0"/>
              <w:autoSpaceDN w:val="0"/>
              <w:adjustRightInd w:val="0"/>
              <w:spacing w:after="0" w:line="240" w:lineRule="auto"/>
              <w:rPr>
                <w:rFonts w:ascii="Open Sans" w:hAnsi="Open Sans" w:cs="Open Sans"/>
                <w:lang w:val="en-US" w:eastAsia="en-US"/>
              </w:rPr>
            </w:pPr>
            <w:r w:rsidRPr="00C37278">
              <w:rPr>
                <w:rFonts w:ascii="Open Sans" w:hAnsi="Open Sans" w:cs="Open Sans"/>
              </w:rPr>
              <w:t xml:space="preserve">For a useful explanation please see the </w:t>
            </w:r>
            <w:hyperlink r:id="rId12">
              <w:r w:rsidRPr="00C37278">
                <w:rPr>
                  <w:rStyle w:val="Hyperlink"/>
                  <w:rFonts w:ascii="Open Sans" w:hAnsi="Open Sans" w:cs="Open Sans"/>
                </w:rPr>
                <w:t>Well Qualified Workforce interactive leaflet</w:t>
              </w:r>
            </w:hyperlink>
          </w:p>
          <w:p w14:paraId="65FB85F6" w14:textId="77777777" w:rsidR="00EE7C41" w:rsidRPr="00C37278" w:rsidRDefault="00EE7C41" w:rsidP="00491912">
            <w:pPr>
              <w:widowControl w:val="0"/>
              <w:autoSpaceDE w:val="0"/>
              <w:autoSpaceDN w:val="0"/>
              <w:adjustRightInd w:val="0"/>
              <w:spacing w:after="0" w:line="240" w:lineRule="auto"/>
              <w:rPr>
                <w:rFonts w:ascii="Open Sans" w:hAnsi="Open Sans" w:cs="Open Sans"/>
                <w:b/>
                <w:bCs/>
                <w:lang w:val="en-US" w:eastAsia="en-US"/>
              </w:rPr>
            </w:pPr>
          </w:p>
          <w:p w14:paraId="7D4F1DC8" w14:textId="77777777" w:rsidR="00B123FB" w:rsidRPr="00C37278" w:rsidRDefault="7E983250" w:rsidP="00B123FB">
            <w:pPr>
              <w:widowControl w:val="0"/>
              <w:autoSpaceDE w:val="0"/>
              <w:autoSpaceDN w:val="0"/>
              <w:adjustRightInd w:val="0"/>
              <w:spacing w:after="0" w:line="240" w:lineRule="auto"/>
              <w:rPr>
                <w:rFonts w:ascii="Open Sans" w:hAnsi="Open Sans" w:cs="Open Sans"/>
                <w:lang w:val="en-US" w:eastAsia="en-US"/>
              </w:rPr>
            </w:pPr>
            <w:r w:rsidRPr="00C37278">
              <w:rPr>
                <w:rFonts w:ascii="Open Sans" w:hAnsi="Open Sans" w:cs="Open Sans"/>
              </w:rPr>
              <w:t>This knowledge will assist in:</w:t>
            </w:r>
          </w:p>
          <w:p w14:paraId="5F3685AE" w14:textId="77777777" w:rsidR="00B123FB" w:rsidRPr="00C37278" w:rsidRDefault="7E983250" w:rsidP="00B123FB">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drawing up job descriptions</w:t>
            </w:r>
          </w:p>
          <w:p w14:paraId="49B34026" w14:textId="77777777" w:rsidR="00B123FB" w:rsidRPr="00C37278" w:rsidRDefault="7E983250" w:rsidP="00B123FB">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lastRenderedPageBreak/>
              <w:t>recruiting staff</w:t>
            </w:r>
          </w:p>
          <w:p w14:paraId="39F09987" w14:textId="77777777" w:rsidR="00AC6FF4" w:rsidRPr="00C37278" w:rsidRDefault="7E983250" w:rsidP="00AC6FF4">
            <w:pPr>
              <w:pStyle w:val="ListParagraph"/>
              <w:widowControl w:val="0"/>
              <w:numPr>
                <w:ilvl w:val="0"/>
                <w:numId w:val="6"/>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working jointly with support staff to identify training which will benefit both them and service delivery, and best meet their personal learning style.</w:t>
            </w:r>
          </w:p>
          <w:p w14:paraId="12D1C720" w14:textId="5E3E93A0" w:rsidR="00B123FB" w:rsidRPr="00C37278" w:rsidRDefault="7E983250" w:rsidP="00AC6FF4">
            <w:pPr>
              <w:widowControl w:val="0"/>
              <w:autoSpaceDE w:val="0"/>
              <w:autoSpaceDN w:val="0"/>
              <w:adjustRightInd w:val="0"/>
              <w:spacing w:after="240" w:line="240" w:lineRule="auto"/>
              <w:ind w:left="33"/>
              <w:rPr>
                <w:rFonts w:ascii="Open Sans" w:hAnsi="Open Sans" w:cs="Open Sans"/>
                <w:lang w:val="en-US" w:eastAsia="en-US"/>
              </w:rPr>
            </w:pPr>
            <w:r w:rsidRPr="00C37278">
              <w:rPr>
                <w:rFonts w:ascii="Open Sans" w:hAnsi="Open Sans" w:cs="Open Sans"/>
              </w:rPr>
              <w:t xml:space="preserve">This can be </w:t>
            </w:r>
            <w:proofErr w:type="gramStart"/>
            <w:r w:rsidRPr="00C37278">
              <w:rPr>
                <w:rFonts w:ascii="Open Sans" w:hAnsi="Open Sans" w:cs="Open Sans"/>
              </w:rPr>
              <w:t>particular important</w:t>
            </w:r>
            <w:proofErr w:type="gramEnd"/>
            <w:r w:rsidRPr="00C37278">
              <w:rPr>
                <w:rFonts w:ascii="Open Sans" w:hAnsi="Open Sans" w:cs="Open Sans"/>
              </w:rPr>
              <w:t xml:space="preserve"> when training budget resources are tight and clinical responsibilities make it difficult to allocate protected time for both training and supervision. </w:t>
            </w:r>
          </w:p>
        </w:tc>
      </w:tr>
      <w:tr w:rsidR="00EE7C41" w:rsidRPr="00C37278" w14:paraId="09E4AC49" w14:textId="77777777" w:rsidTr="00491912">
        <w:tc>
          <w:tcPr>
            <w:tcW w:w="2661" w:type="dxa"/>
          </w:tcPr>
          <w:p w14:paraId="28CC3A48" w14:textId="7CDB9AF9" w:rsidR="00EE7C41" w:rsidRPr="00C37278" w:rsidRDefault="0AF36DA1" w:rsidP="00491912">
            <w:pPr>
              <w:pStyle w:val="ListParagraph"/>
              <w:widowControl w:val="0"/>
              <w:numPr>
                <w:ilvl w:val="0"/>
                <w:numId w:val="15"/>
              </w:numPr>
              <w:autoSpaceDE w:val="0"/>
              <w:autoSpaceDN w:val="0"/>
              <w:adjustRightInd w:val="0"/>
              <w:spacing w:after="0" w:line="240" w:lineRule="auto"/>
              <w:ind w:left="426"/>
              <w:rPr>
                <w:rFonts w:ascii="Open Sans" w:hAnsi="Open Sans" w:cs="Open Sans"/>
                <w:b/>
                <w:bCs/>
                <w:lang w:val="en-US" w:eastAsia="en-US"/>
              </w:rPr>
            </w:pPr>
            <w:r w:rsidRPr="00C37278">
              <w:rPr>
                <w:rFonts w:ascii="Open Sans" w:hAnsi="Open Sans" w:cs="Open Sans"/>
                <w:b/>
                <w:bCs/>
              </w:rPr>
              <w:lastRenderedPageBreak/>
              <w:t>Education and training</w:t>
            </w:r>
          </w:p>
        </w:tc>
        <w:tc>
          <w:tcPr>
            <w:tcW w:w="6662" w:type="dxa"/>
          </w:tcPr>
          <w:p w14:paraId="37BACAD0" w14:textId="2AD1AD0F" w:rsidR="00AC6FF4" w:rsidRPr="00C37278" w:rsidRDefault="0AF36DA1" w:rsidP="00AC6FF4">
            <w:pPr>
              <w:widowControl w:val="0"/>
              <w:autoSpaceDE w:val="0"/>
              <w:autoSpaceDN w:val="0"/>
              <w:adjustRightInd w:val="0"/>
              <w:spacing w:after="0" w:line="240" w:lineRule="auto"/>
              <w:ind w:left="33"/>
              <w:rPr>
                <w:rFonts w:ascii="Open Sans" w:hAnsi="Open Sans" w:cs="Open Sans"/>
                <w:lang w:val="en-US" w:eastAsia="en-US"/>
              </w:rPr>
            </w:pPr>
            <w:r w:rsidRPr="00C37278">
              <w:rPr>
                <w:rFonts w:ascii="Open Sans" w:hAnsi="Open Sans" w:cs="Open Sans"/>
              </w:rPr>
              <w:t xml:space="preserve">Education and training can be supported through: </w:t>
            </w:r>
          </w:p>
          <w:p w14:paraId="769E948F" w14:textId="77777777" w:rsidR="00AC6FF4"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rPr>
            </w:pPr>
            <w:r w:rsidRPr="00C37278">
              <w:rPr>
                <w:rFonts w:ascii="Open Sans" w:hAnsi="Open Sans" w:cs="Open Sans"/>
              </w:rPr>
              <w:t>A systematic approach to the training and development of support workers.</w:t>
            </w:r>
          </w:p>
          <w:p w14:paraId="3CB63287" w14:textId="79D95CDC" w:rsidR="00AC6FF4"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rPr>
            </w:pPr>
            <w:r w:rsidRPr="00C37278">
              <w:rPr>
                <w:rFonts w:ascii="Open Sans" w:hAnsi="Open Sans" w:cs="Open Sans"/>
              </w:rPr>
              <w:t xml:space="preserve">Planned orientation, </w:t>
            </w:r>
            <w:proofErr w:type="gramStart"/>
            <w:r w:rsidRPr="00C37278">
              <w:rPr>
                <w:rFonts w:ascii="Open Sans" w:hAnsi="Open Sans" w:cs="Open Sans"/>
              </w:rPr>
              <w:t>induction</w:t>
            </w:r>
            <w:proofErr w:type="gramEnd"/>
            <w:r w:rsidRPr="00C37278">
              <w:rPr>
                <w:rFonts w:ascii="Open Sans" w:hAnsi="Open Sans" w:cs="Open Sans"/>
              </w:rPr>
              <w:t xml:space="preserve"> and support programme for newly employed support workers and those moving into new clinical areas. In Scotland there are the </w:t>
            </w:r>
            <w:hyperlink r:id="rId13">
              <w:r w:rsidRPr="00C37278">
                <w:rPr>
                  <w:rStyle w:val="Hyperlink"/>
                  <w:rFonts w:ascii="Open Sans" w:hAnsi="Open Sans" w:cs="Open Sans"/>
                </w:rPr>
                <w:t>14 Mandatory Induction Standards</w:t>
              </w:r>
            </w:hyperlink>
            <w:r w:rsidRPr="00C37278">
              <w:rPr>
                <w:rFonts w:ascii="Open Sans" w:hAnsi="Open Sans" w:cs="Open Sans"/>
              </w:rPr>
              <w:t xml:space="preserve"> and in England </w:t>
            </w:r>
            <w:hyperlink r:id="rId14">
              <w:r w:rsidRPr="00C37278">
                <w:rPr>
                  <w:rStyle w:val="Hyperlink"/>
                  <w:rFonts w:ascii="Open Sans" w:hAnsi="Open Sans" w:cs="Open Sans"/>
                </w:rPr>
                <w:t>the Care Certificate</w:t>
              </w:r>
            </w:hyperlink>
            <w:r w:rsidRPr="00C37278">
              <w:rPr>
                <w:rFonts w:ascii="Open Sans" w:hAnsi="Open Sans" w:cs="Open Sans"/>
              </w:rPr>
              <w:t xml:space="preserve"> both of which are to be worked through in the first 6 months of employment. </w:t>
            </w:r>
          </w:p>
          <w:p w14:paraId="34BD3332" w14:textId="77777777" w:rsidR="00AC6FF4"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Training provided and updated where specialist skills are required.</w:t>
            </w:r>
          </w:p>
          <w:p w14:paraId="5961C9F2" w14:textId="77777777" w:rsidR="00AC6FF4"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A system of monitoring support worker ability through performance review, appraisal and personal development planning using tools relevant to the organisational setting </w:t>
            </w:r>
            <w:proofErr w:type="gramStart"/>
            <w:r w:rsidRPr="00C37278">
              <w:rPr>
                <w:rFonts w:ascii="Open Sans" w:hAnsi="Open Sans" w:cs="Open Sans"/>
              </w:rPr>
              <w:t>e.g.</w:t>
            </w:r>
            <w:proofErr w:type="gramEnd"/>
            <w:r w:rsidRPr="00C37278">
              <w:rPr>
                <w:rFonts w:ascii="Open Sans" w:hAnsi="Open Sans" w:cs="Open Sans"/>
              </w:rPr>
              <w:t xml:space="preserve"> KSF for health service workers.</w:t>
            </w:r>
          </w:p>
          <w:p w14:paraId="178D3F61" w14:textId="77777777" w:rsidR="00AC6FF4"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Access to continuing development opportunities. </w:t>
            </w:r>
          </w:p>
          <w:p w14:paraId="282485D7" w14:textId="77777777" w:rsidR="00EE7C41" w:rsidRPr="00C37278" w:rsidRDefault="0AF36DA1" w:rsidP="00AC6FF4">
            <w:pPr>
              <w:pStyle w:val="ListParagraph"/>
              <w:widowControl w:val="0"/>
              <w:numPr>
                <w:ilvl w:val="0"/>
                <w:numId w:val="12"/>
              </w:numPr>
              <w:autoSpaceDE w:val="0"/>
              <w:autoSpaceDN w:val="0"/>
              <w:adjustRightInd w:val="0"/>
              <w:spacing w:after="240" w:line="240" w:lineRule="auto"/>
              <w:ind w:left="742"/>
              <w:rPr>
                <w:rFonts w:ascii="Open Sans" w:hAnsi="Open Sans" w:cs="Open Sans"/>
                <w:lang w:val="en-US" w:eastAsia="en-US"/>
              </w:rPr>
            </w:pPr>
            <w:r w:rsidRPr="00C37278">
              <w:rPr>
                <w:rFonts w:ascii="Open Sans" w:hAnsi="Open Sans" w:cs="Open Sans"/>
              </w:rPr>
              <w:t xml:space="preserve">Demonstrating that support workers are keeping clinically </w:t>
            </w:r>
            <w:proofErr w:type="gramStart"/>
            <w:r w:rsidRPr="00C37278">
              <w:rPr>
                <w:rFonts w:ascii="Open Sans" w:hAnsi="Open Sans" w:cs="Open Sans"/>
              </w:rPr>
              <w:t>up- to-date</w:t>
            </w:r>
            <w:proofErr w:type="gramEnd"/>
            <w:r w:rsidRPr="00C37278">
              <w:rPr>
                <w:rFonts w:ascii="Open Sans" w:hAnsi="Open Sans" w:cs="Open Sans"/>
              </w:rPr>
              <w:t xml:space="preserve"> e.g. participation in personal development planning and monitoring, clinical excellence networks (CENs), and clinical supervision.  </w:t>
            </w:r>
          </w:p>
          <w:p w14:paraId="6E4D4708" w14:textId="77777777" w:rsidR="00AC6FF4" w:rsidRPr="00C37278" w:rsidRDefault="0AF36DA1" w:rsidP="00491912">
            <w:pPr>
              <w:widowControl w:val="0"/>
              <w:autoSpaceDE w:val="0"/>
              <w:autoSpaceDN w:val="0"/>
              <w:adjustRightInd w:val="0"/>
              <w:spacing w:after="0" w:line="240" w:lineRule="auto"/>
              <w:ind w:left="33"/>
              <w:rPr>
                <w:rFonts w:ascii="Open Sans" w:hAnsi="Open Sans" w:cs="Open Sans"/>
                <w:b/>
                <w:bCs/>
                <w:lang w:val="en-US" w:eastAsia="en-US"/>
              </w:rPr>
            </w:pPr>
            <w:r w:rsidRPr="00C37278">
              <w:rPr>
                <w:rFonts w:ascii="Open Sans" w:hAnsi="Open Sans" w:cs="Open Sans"/>
                <w:b/>
                <w:bCs/>
              </w:rPr>
              <w:t xml:space="preserve">In house programme </w:t>
            </w:r>
          </w:p>
          <w:p w14:paraId="2D1D7CD0" w14:textId="7C7E09DC" w:rsidR="00AC6FF4" w:rsidRPr="00C37278" w:rsidRDefault="0AF36DA1" w:rsidP="0038674F">
            <w:pPr>
              <w:widowControl w:val="0"/>
              <w:autoSpaceDE w:val="0"/>
              <w:autoSpaceDN w:val="0"/>
              <w:adjustRightInd w:val="0"/>
              <w:spacing w:after="240" w:line="240" w:lineRule="auto"/>
              <w:ind w:left="33"/>
              <w:rPr>
                <w:rFonts w:ascii="Open Sans" w:hAnsi="Open Sans" w:cs="Open Sans"/>
                <w:b/>
                <w:bCs/>
                <w:lang w:val="en-US" w:eastAsia="en-US"/>
              </w:rPr>
            </w:pPr>
            <w:r w:rsidRPr="00C37278">
              <w:rPr>
                <w:rFonts w:ascii="Open Sans" w:hAnsi="Open Sans" w:cs="Open Sans"/>
              </w:rPr>
              <w:t>In addition to the Mandatory Induction Standards different localities take different approaches to the development of competencies for new an</w:t>
            </w:r>
            <w:r w:rsidR="2A8C8D35" w:rsidRPr="00C37278">
              <w:rPr>
                <w:rFonts w:ascii="Open Sans" w:hAnsi="Open Sans" w:cs="Open Sans"/>
              </w:rPr>
              <w:t xml:space="preserve">d existing staff. </w:t>
            </w:r>
          </w:p>
          <w:p w14:paraId="5F49F441" w14:textId="4F3D513C" w:rsidR="00AC6FF4" w:rsidRPr="00C37278" w:rsidRDefault="0AF36DA1" w:rsidP="00C03442">
            <w:pPr>
              <w:widowControl w:val="0"/>
              <w:autoSpaceDE w:val="0"/>
              <w:autoSpaceDN w:val="0"/>
              <w:adjustRightInd w:val="0"/>
              <w:spacing w:after="240" w:line="240" w:lineRule="auto"/>
              <w:ind w:left="33"/>
              <w:rPr>
                <w:rFonts w:ascii="Open Sans" w:hAnsi="Open Sans" w:cs="Open Sans"/>
                <w:lang w:val="en-US" w:eastAsia="en-US"/>
              </w:rPr>
            </w:pPr>
            <w:r w:rsidRPr="00C37278">
              <w:rPr>
                <w:rFonts w:ascii="Open Sans" w:hAnsi="Open Sans" w:cs="Open Sans"/>
                <w:b/>
                <w:bCs/>
              </w:rPr>
              <w:t>Informal learning</w:t>
            </w:r>
            <w:r w:rsidRPr="00C37278">
              <w:rPr>
                <w:rFonts w:ascii="Open Sans" w:hAnsi="Open Sans" w:cs="Open Sans"/>
              </w:rPr>
              <w:t xml:space="preserve"> </w:t>
            </w:r>
            <w:r w:rsidR="00AC6FF4" w:rsidRPr="00C37278">
              <w:rPr>
                <w:rFonts w:ascii="Open Sans" w:hAnsi="Open Sans" w:cs="Open Sans"/>
              </w:rPr>
              <w:br/>
            </w:r>
            <w:r w:rsidR="00AC6FF4" w:rsidRPr="00C37278">
              <w:rPr>
                <w:rFonts w:ascii="Open Sans" w:hAnsi="Open Sans" w:cs="Open Sans"/>
              </w:rPr>
              <w:br/>
            </w:r>
            <w:r w:rsidRPr="00C37278">
              <w:rPr>
                <w:rFonts w:ascii="Open Sans" w:hAnsi="Open Sans" w:cs="Open Sans"/>
              </w:rPr>
              <w:t xml:space="preserve">Some services use carefully managed informal learning opportunities with agreed measurable learning outcomes and planned activities such as work shadowing or self-supported learning. </w:t>
            </w:r>
            <w:r w:rsidRPr="00C37278">
              <w:rPr>
                <w:rFonts w:ascii="Open Sans" w:hAnsi="Open Sans" w:cs="Open Sans"/>
                <w:color w:val="FF0000"/>
              </w:rPr>
              <w:t xml:space="preserve"> </w:t>
            </w:r>
          </w:p>
          <w:p w14:paraId="332C4066" w14:textId="77777777" w:rsidR="00AC6FF4" w:rsidRPr="00C37278" w:rsidRDefault="0AF36DA1" w:rsidP="00C03442">
            <w:pPr>
              <w:widowControl w:val="0"/>
              <w:autoSpaceDE w:val="0"/>
              <w:autoSpaceDN w:val="0"/>
              <w:adjustRightInd w:val="0"/>
              <w:spacing w:after="240" w:line="240" w:lineRule="auto"/>
              <w:ind w:left="33"/>
              <w:rPr>
                <w:rFonts w:ascii="Open Sans" w:hAnsi="Open Sans" w:cs="Open Sans"/>
                <w:lang w:val="en-US" w:eastAsia="en-US"/>
              </w:rPr>
            </w:pPr>
            <w:r w:rsidRPr="00C37278">
              <w:rPr>
                <w:rFonts w:ascii="Open Sans" w:hAnsi="Open Sans" w:cs="Open Sans"/>
                <w:b/>
                <w:bCs/>
              </w:rPr>
              <w:t xml:space="preserve">Formal qualifications </w:t>
            </w:r>
            <w:r w:rsidR="00AC6FF4" w:rsidRPr="00C37278">
              <w:rPr>
                <w:rFonts w:ascii="Open Sans" w:hAnsi="Open Sans" w:cs="Open Sans"/>
              </w:rPr>
              <w:br/>
            </w:r>
            <w:r w:rsidR="00AC6FF4" w:rsidRPr="00C37278">
              <w:rPr>
                <w:rFonts w:ascii="Open Sans" w:hAnsi="Open Sans" w:cs="Open Sans"/>
              </w:rPr>
              <w:br/>
            </w:r>
            <w:r w:rsidRPr="00C37278">
              <w:rPr>
                <w:rFonts w:ascii="Open Sans" w:hAnsi="Open Sans" w:cs="Open Sans"/>
              </w:rPr>
              <w:t xml:space="preserve">There are a range of formal qualification available. </w:t>
            </w:r>
          </w:p>
          <w:p w14:paraId="43AF5A47" w14:textId="77777777" w:rsidR="00AC6FF4" w:rsidRPr="00C37278" w:rsidRDefault="0AF36DA1" w:rsidP="00C03442">
            <w:pPr>
              <w:widowControl w:val="0"/>
              <w:autoSpaceDE w:val="0"/>
              <w:autoSpaceDN w:val="0"/>
              <w:adjustRightInd w:val="0"/>
              <w:spacing w:after="240" w:line="240" w:lineRule="auto"/>
              <w:ind w:left="33"/>
              <w:rPr>
                <w:rFonts w:ascii="Open Sans" w:hAnsi="Open Sans" w:cs="Open Sans"/>
                <w:lang w:val="en-US" w:eastAsia="en-US"/>
              </w:rPr>
            </w:pPr>
            <w:r w:rsidRPr="00C37278">
              <w:rPr>
                <w:rFonts w:ascii="Open Sans" w:hAnsi="Open Sans" w:cs="Open Sans"/>
              </w:rPr>
              <w:lastRenderedPageBreak/>
              <w:t xml:space="preserve">For example: National/Scottish Vocational Qualifications which are national awards that acknowledge an individual’s work-based skills and may prove useful when considering the issues of competence and delegation.  Some employers require certain qualifications for certain jobs whilst others will recognise an appropriate equivalent level of experience.  </w:t>
            </w:r>
          </w:p>
          <w:p w14:paraId="3DE4B446" w14:textId="63C98CFE" w:rsidR="00AC6FF4" w:rsidRPr="00C37278" w:rsidRDefault="00864723" w:rsidP="00C03442">
            <w:pPr>
              <w:widowControl w:val="0"/>
              <w:autoSpaceDE w:val="0"/>
              <w:autoSpaceDN w:val="0"/>
              <w:adjustRightInd w:val="0"/>
              <w:spacing w:after="240" w:line="240" w:lineRule="auto"/>
              <w:ind w:left="33"/>
              <w:rPr>
                <w:rFonts w:ascii="Open Sans" w:hAnsi="Open Sans" w:cs="Open Sans"/>
                <w:lang w:val="en-US" w:eastAsia="en-US"/>
              </w:rPr>
            </w:pPr>
            <w:hyperlink r:id="rId15">
              <w:r w:rsidR="0AF36DA1" w:rsidRPr="00C37278">
                <w:rPr>
                  <w:rStyle w:val="Hyperlink"/>
                  <w:rFonts w:ascii="Open Sans" w:hAnsi="Open Sans" w:cs="Open Sans"/>
                </w:rPr>
                <w:t>NHS Education for Scotland support workers hub</w:t>
              </w:r>
            </w:hyperlink>
            <w:r w:rsidR="0AF36DA1" w:rsidRPr="00C37278">
              <w:rPr>
                <w:rFonts w:ascii="Open Sans" w:hAnsi="Open Sans" w:cs="Open Sans"/>
              </w:rPr>
              <w:t xml:space="preserve"> has useful information about the different types of education and training available.  </w:t>
            </w:r>
          </w:p>
        </w:tc>
      </w:tr>
      <w:tr w:rsidR="00EE7C41" w:rsidRPr="00C37278" w14:paraId="3C332365" w14:textId="77777777" w:rsidTr="00491912">
        <w:tc>
          <w:tcPr>
            <w:tcW w:w="2661" w:type="dxa"/>
          </w:tcPr>
          <w:p w14:paraId="24B2319B" w14:textId="344B82EC" w:rsidR="00EE7C41" w:rsidRPr="00C37278" w:rsidRDefault="2A8C8D35" w:rsidP="00491912">
            <w:pPr>
              <w:pStyle w:val="ListParagraph"/>
              <w:widowControl w:val="0"/>
              <w:numPr>
                <w:ilvl w:val="0"/>
                <w:numId w:val="15"/>
              </w:numPr>
              <w:autoSpaceDE w:val="0"/>
              <w:autoSpaceDN w:val="0"/>
              <w:adjustRightInd w:val="0"/>
              <w:spacing w:after="0" w:line="240" w:lineRule="auto"/>
              <w:ind w:left="426"/>
              <w:rPr>
                <w:rFonts w:ascii="Open Sans" w:hAnsi="Open Sans" w:cs="Open Sans"/>
                <w:b/>
                <w:bCs/>
                <w:lang w:val="en-US" w:eastAsia="en-US"/>
              </w:rPr>
            </w:pPr>
            <w:r w:rsidRPr="00C37278">
              <w:rPr>
                <w:rFonts w:ascii="Open Sans" w:hAnsi="Open Sans" w:cs="Open Sans"/>
                <w:b/>
                <w:bCs/>
              </w:rPr>
              <w:lastRenderedPageBreak/>
              <w:t>Service user safety and quality of service</w:t>
            </w:r>
          </w:p>
        </w:tc>
        <w:tc>
          <w:tcPr>
            <w:tcW w:w="6662" w:type="dxa"/>
          </w:tcPr>
          <w:p w14:paraId="36C5717E" w14:textId="77777777" w:rsidR="0057525D" w:rsidRPr="00C37278" w:rsidRDefault="2A8C8D35" w:rsidP="0057525D">
            <w:pPr>
              <w:widowControl w:val="0"/>
              <w:autoSpaceDE w:val="0"/>
              <w:autoSpaceDN w:val="0"/>
              <w:adjustRightInd w:val="0"/>
              <w:spacing w:after="240" w:line="240" w:lineRule="auto"/>
              <w:rPr>
                <w:rFonts w:ascii="Open Sans" w:hAnsi="Open Sans" w:cs="Open Sans"/>
                <w:lang w:val="en-US" w:eastAsia="en-US"/>
              </w:rPr>
            </w:pPr>
            <w:r w:rsidRPr="00C37278">
              <w:rPr>
                <w:rFonts w:ascii="Open Sans" w:hAnsi="Open Sans" w:cs="Open Sans"/>
              </w:rPr>
              <w:t xml:space="preserve">Continual professional development (CPD) for SLT assistants* is essential to service user safety and quality of service.  </w:t>
            </w:r>
          </w:p>
          <w:p w14:paraId="6325CCEA" w14:textId="4F9FC64A" w:rsidR="00EE7C41" w:rsidRPr="00C37278" w:rsidRDefault="2A8C8D35" w:rsidP="0057525D">
            <w:pPr>
              <w:widowControl w:val="0"/>
              <w:autoSpaceDE w:val="0"/>
              <w:autoSpaceDN w:val="0"/>
              <w:adjustRightInd w:val="0"/>
              <w:spacing w:after="240" w:line="240" w:lineRule="auto"/>
              <w:rPr>
                <w:rFonts w:ascii="Open Sans" w:hAnsi="Open Sans" w:cs="Open Sans"/>
                <w:sz w:val="24"/>
                <w:szCs w:val="24"/>
                <w:lang w:val="en-US"/>
              </w:rPr>
            </w:pPr>
            <w:r w:rsidRPr="00C37278">
              <w:rPr>
                <w:rFonts w:ascii="Open Sans" w:hAnsi="Open Sans" w:cs="Open Sans"/>
              </w:rPr>
              <w:t xml:space="preserve">See </w:t>
            </w:r>
            <w:hyperlink r:id="rId16">
              <w:r w:rsidRPr="00C37278">
                <w:rPr>
                  <w:rStyle w:val="Hyperlink"/>
                  <w:rFonts w:ascii="Open Sans" w:hAnsi="Open Sans" w:cs="Open Sans"/>
                </w:rPr>
                <w:t>Cavendish Review of healthcare assistants and support workers in NHS and social care</w:t>
              </w:r>
            </w:hyperlink>
            <w:r w:rsidRPr="00C37278">
              <w:rPr>
                <w:rFonts w:ascii="Open Sans" w:hAnsi="Open Sans" w:cs="Open Sans"/>
                <w:color w:val="FF0000"/>
              </w:rPr>
              <w:t xml:space="preserve"> </w:t>
            </w:r>
            <w:r w:rsidRPr="00C37278">
              <w:rPr>
                <w:rFonts w:ascii="Open Sans" w:hAnsi="Open Sans" w:cs="Open Sans"/>
              </w:rPr>
              <w:t>2013.</w:t>
            </w:r>
          </w:p>
        </w:tc>
      </w:tr>
    </w:tbl>
    <w:p w14:paraId="0530730E" w14:textId="77777777" w:rsidR="00C03442" w:rsidRPr="00C37278" w:rsidRDefault="00C03442" w:rsidP="0057525D">
      <w:pPr>
        <w:ind w:left="-426"/>
        <w:rPr>
          <w:rFonts w:ascii="Open Sans" w:hAnsi="Open Sans" w:cs="Open Sans"/>
          <w:sz w:val="16"/>
          <w:szCs w:val="16"/>
        </w:rPr>
      </w:pPr>
    </w:p>
    <w:p w14:paraId="24446F28" w14:textId="07A3BEB2" w:rsidR="0057525D" w:rsidRPr="00C37278" w:rsidRDefault="5CEAB185" w:rsidP="0057525D">
      <w:pPr>
        <w:ind w:left="-426"/>
        <w:rPr>
          <w:rFonts w:ascii="Open Sans" w:hAnsi="Open Sans" w:cs="Open Sans"/>
          <w:sz w:val="16"/>
          <w:szCs w:val="16"/>
        </w:rPr>
      </w:pPr>
      <w:r w:rsidRPr="00C37278">
        <w:rPr>
          <w:rFonts w:ascii="Open Sans" w:hAnsi="Open Sans" w:cs="Open Sans"/>
          <w:sz w:val="16"/>
          <w:szCs w:val="16"/>
        </w:rPr>
        <w:t xml:space="preserve">*A variety of job titles are used depending upon the locality.  The term </w:t>
      </w:r>
      <w:r w:rsidR="4F9C6A44" w:rsidRPr="00C37278">
        <w:rPr>
          <w:rFonts w:ascii="Open Sans" w:hAnsi="Open Sans" w:cs="Open Sans"/>
          <w:sz w:val="16"/>
          <w:szCs w:val="16"/>
        </w:rPr>
        <w:t xml:space="preserve">support worker </w:t>
      </w:r>
      <w:r w:rsidRPr="00C37278">
        <w:rPr>
          <w:rFonts w:ascii="Open Sans" w:hAnsi="Open Sans" w:cs="Open Sans"/>
          <w:sz w:val="16"/>
          <w:szCs w:val="16"/>
        </w:rPr>
        <w:t xml:space="preserve">is used here to include these terms </w:t>
      </w:r>
      <w:proofErr w:type="gramStart"/>
      <w:r w:rsidRPr="00C37278">
        <w:rPr>
          <w:rFonts w:ascii="Open Sans" w:hAnsi="Open Sans" w:cs="Open Sans"/>
          <w:sz w:val="16"/>
          <w:szCs w:val="16"/>
        </w:rPr>
        <w:t>e.g.</w:t>
      </w:r>
      <w:proofErr w:type="gramEnd"/>
      <w:r w:rsidRPr="00C37278">
        <w:rPr>
          <w:rFonts w:ascii="Open Sans" w:hAnsi="Open Sans" w:cs="Open Sans"/>
          <w:sz w:val="16"/>
          <w:szCs w:val="16"/>
        </w:rPr>
        <w:t xml:space="preserve"> </w:t>
      </w:r>
      <w:r w:rsidR="4F9C6A44" w:rsidRPr="00C37278">
        <w:rPr>
          <w:rFonts w:ascii="Open Sans" w:hAnsi="Open Sans" w:cs="Open Sans"/>
          <w:sz w:val="16"/>
          <w:szCs w:val="16"/>
        </w:rPr>
        <w:t xml:space="preserve">SLT assistant, </w:t>
      </w:r>
      <w:r w:rsidRPr="00C37278">
        <w:rPr>
          <w:rFonts w:ascii="Open Sans" w:hAnsi="Open Sans" w:cs="Open Sans"/>
          <w:sz w:val="16"/>
          <w:szCs w:val="16"/>
        </w:rPr>
        <w:t>assistant practitioner, reablement worker, health care</w:t>
      </w:r>
      <w:r w:rsidRPr="00C37278">
        <w:rPr>
          <w:rFonts w:ascii="Open Sans" w:hAnsi="Open Sans" w:cs="Open Sans"/>
          <w:sz w:val="28"/>
          <w:szCs w:val="28"/>
        </w:rPr>
        <w:t xml:space="preserve"> </w:t>
      </w:r>
      <w:r w:rsidRPr="00C37278">
        <w:rPr>
          <w:rFonts w:ascii="Open Sans" w:hAnsi="Open Sans" w:cs="Open Sans"/>
          <w:sz w:val="16"/>
          <w:szCs w:val="16"/>
        </w:rPr>
        <w:t>support worker, technical assistant.</w:t>
      </w:r>
    </w:p>
    <w:p w14:paraId="0D2A908C" w14:textId="77777777" w:rsidR="0057525D" w:rsidRPr="00C37278" w:rsidRDefault="0057525D" w:rsidP="00491912">
      <w:pPr>
        <w:widowControl w:val="0"/>
        <w:autoSpaceDE w:val="0"/>
        <w:autoSpaceDN w:val="0"/>
        <w:adjustRightInd w:val="0"/>
        <w:spacing w:after="0" w:line="240" w:lineRule="auto"/>
        <w:ind w:left="-426"/>
        <w:rPr>
          <w:rFonts w:ascii="Open Sans" w:hAnsi="Open Sans" w:cs="Open Sans"/>
          <w:b/>
          <w:bCs/>
          <w:lang w:val="en-US" w:eastAsia="en-US"/>
        </w:rPr>
      </w:pPr>
    </w:p>
    <w:p w14:paraId="0FF60FE6" w14:textId="77777777" w:rsidR="00A35C53" w:rsidRPr="00C37278" w:rsidRDefault="00A35C53" w:rsidP="00EE7C41">
      <w:pPr>
        <w:ind w:left="-426"/>
        <w:rPr>
          <w:rFonts w:ascii="Open Sans" w:hAnsi="Open Sans" w:cs="Open Sans"/>
        </w:rPr>
      </w:pPr>
    </w:p>
    <w:sectPr w:rsidR="00A35C53" w:rsidRPr="00C37278" w:rsidSect="00C84E90">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3EA2" w14:textId="77777777" w:rsidR="00DD0743" w:rsidRDefault="00DD0743" w:rsidP="00773184">
      <w:pPr>
        <w:spacing w:after="0" w:line="240" w:lineRule="auto"/>
      </w:pPr>
      <w:r>
        <w:separator/>
      </w:r>
    </w:p>
  </w:endnote>
  <w:endnote w:type="continuationSeparator" w:id="0">
    <w:p w14:paraId="5D8CD61B" w14:textId="77777777" w:rsidR="00DD0743" w:rsidRDefault="00DD0743" w:rsidP="00773184">
      <w:pPr>
        <w:spacing w:after="0" w:line="240" w:lineRule="auto"/>
      </w:pPr>
      <w:r>
        <w:continuationSeparator/>
      </w:r>
    </w:p>
  </w:endnote>
  <w:endnote w:type="continuationNotice" w:id="1">
    <w:p w14:paraId="785EE1B5" w14:textId="77777777" w:rsidR="00AF316D" w:rsidRDefault="00AF3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B7B6" w14:textId="77777777" w:rsidR="00DD0743" w:rsidRDefault="00DD0743" w:rsidP="00326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4AA5" w14:textId="77777777" w:rsidR="00DD0743" w:rsidRDefault="00DD0743" w:rsidP="00F94D41">
    <w:pPr>
      <w:pStyle w:val="Footer"/>
      <w:framePr w:wrap="around" w:vAnchor="text" w:hAnchor="margin" w:xAlign="right" w:y="1"/>
      <w:rPr>
        <w:rStyle w:val="PageNumber"/>
      </w:rPr>
    </w:pPr>
    <w:r w:rsidRPr="00491912">
      <w:rPr>
        <w:rStyle w:val="PageNumber"/>
      </w:rPr>
      <w:fldChar w:fldCharType="begin"/>
    </w:r>
    <w:r w:rsidRPr="00491912">
      <w:rPr>
        <w:rStyle w:val="PageNumber"/>
      </w:rPr>
      <w:instrText xml:space="preserve">PAGE  </w:instrText>
    </w:r>
    <w:r w:rsidRPr="00491912">
      <w:rPr>
        <w:rStyle w:val="PageNumber"/>
      </w:rPr>
      <w:fldChar w:fldCharType="separate"/>
    </w:r>
    <w:r w:rsidR="00491912" w:rsidRPr="00491912">
      <w:rPr>
        <w:rStyle w:val="PageNumber"/>
      </w:rPr>
      <w:t>1</w:t>
    </w:r>
    <w:r w:rsidRPr="00491912">
      <w:rPr>
        <w:rStyle w:val="PageNumber"/>
      </w:rPr>
      <w:fldChar w:fldCharType="end"/>
    </w:r>
  </w:p>
  <w:p w14:paraId="5AD0811E" w14:textId="62B91DDF" w:rsidR="00DD0743" w:rsidRDefault="00491912" w:rsidP="00326A3B">
    <w:pPr>
      <w:pStyle w:val="Footer"/>
      <w:ind w:right="360"/>
    </w:pPr>
    <w:r>
      <w:t xml:space="preserve">Delegating appropriately:  Assessing competence </w:t>
    </w:r>
    <w:r w:rsidR="0038674F">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A6CC" w14:textId="77777777" w:rsidR="00864723" w:rsidRDefault="0086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3D3BA" w14:textId="77777777" w:rsidR="00DD0743" w:rsidRDefault="00DD0743" w:rsidP="00773184">
      <w:pPr>
        <w:spacing w:after="0" w:line="240" w:lineRule="auto"/>
      </w:pPr>
      <w:r>
        <w:separator/>
      </w:r>
    </w:p>
  </w:footnote>
  <w:footnote w:type="continuationSeparator" w:id="0">
    <w:p w14:paraId="76322DA6" w14:textId="77777777" w:rsidR="00DD0743" w:rsidRDefault="00DD0743" w:rsidP="00773184">
      <w:pPr>
        <w:spacing w:after="0" w:line="240" w:lineRule="auto"/>
      </w:pPr>
      <w:r>
        <w:continuationSeparator/>
      </w:r>
    </w:p>
  </w:footnote>
  <w:footnote w:type="continuationNotice" w:id="1">
    <w:p w14:paraId="011ADBE2" w14:textId="77777777" w:rsidR="00AF316D" w:rsidRDefault="00AF3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5D4F1C3E" w14:paraId="249B7FA7" w14:textId="77777777" w:rsidTr="00491912">
      <w:trPr>
        <w:trHeight w:val="300"/>
      </w:trPr>
      <w:tc>
        <w:tcPr>
          <w:tcW w:w="2765" w:type="dxa"/>
        </w:tcPr>
        <w:p w14:paraId="3995ECFB" w14:textId="5231A79E" w:rsidR="5D4F1C3E" w:rsidRDefault="5D4F1C3E" w:rsidP="5D4F1C3E">
          <w:pPr>
            <w:pStyle w:val="Header"/>
            <w:ind w:left="-115"/>
          </w:pPr>
        </w:p>
      </w:tc>
      <w:tc>
        <w:tcPr>
          <w:tcW w:w="2765" w:type="dxa"/>
        </w:tcPr>
        <w:p w14:paraId="62EDA8AC" w14:textId="3FC51178" w:rsidR="5D4F1C3E" w:rsidRDefault="5D4F1C3E" w:rsidP="5D4F1C3E">
          <w:pPr>
            <w:pStyle w:val="Header"/>
            <w:jc w:val="center"/>
          </w:pPr>
        </w:p>
      </w:tc>
      <w:tc>
        <w:tcPr>
          <w:tcW w:w="2765" w:type="dxa"/>
        </w:tcPr>
        <w:p w14:paraId="1ED45605" w14:textId="095F5C6A" w:rsidR="5D4F1C3E" w:rsidRDefault="5D4F1C3E" w:rsidP="5D4F1C3E">
          <w:pPr>
            <w:pStyle w:val="Header"/>
            <w:ind w:right="-115"/>
            <w:jc w:val="right"/>
          </w:pPr>
        </w:p>
      </w:tc>
    </w:tr>
  </w:tbl>
  <w:p w14:paraId="19AF7F09" w14:textId="0B70090D" w:rsidR="5D4F1C3E" w:rsidRDefault="5D4F1C3E" w:rsidP="5D4F1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C5B" w14:textId="5FD1BB2A" w:rsidR="00864723" w:rsidRDefault="00864723" w:rsidP="00864723">
    <w:r>
      <w:rPr>
        <w:noProof/>
      </w:rPr>
      <w:drawing>
        <wp:anchor distT="0" distB="0" distL="114300" distR="114300" simplePos="0" relativeHeight="251658241" behindDoc="0" locked="0" layoutInCell="1" allowOverlap="1" wp14:anchorId="457F16BA" wp14:editId="757AC1AD">
          <wp:simplePos x="0" y="0"/>
          <wp:positionH relativeFrom="column">
            <wp:posOffset>4384101</wp:posOffset>
          </wp:positionH>
          <wp:positionV relativeFrom="paragraph">
            <wp:posOffset>-265048</wp:posOffset>
          </wp:positionV>
          <wp:extent cx="1214755" cy="403225"/>
          <wp:effectExtent l="0" t="0" r="0" b="0"/>
          <wp:wrapSquare wrapText="bothSides"/>
          <wp:docPr id="208660332" name="Picture 2086603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803344"/>
                  <pic:cNvPicPr/>
                </pic:nvPicPr>
                <pic:blipFill>
                  <a:blip r:embed="rId1">
                    <a:extLst>
                      <a:ext uri="{28A0092B-C50C-407E-A947-70E740481C1C}">
                        <a14:useLocalDpi xmlns:a14="http://schemas.microsoft.com/office/drawing/2010/main" val="0"/>
                      </a:ext>
                    </a:extLst>
                  </a:blip>
                  <a:stretch>
                    <a:fillRect/>
                  </a:stretch>
                </pic:blipFill>
                <pic:spPr>
                  <a:xfrm>
                    <a:off x="0" y="0"/>
                    <a:ext cx="1214755" cy="403225"/>
                  </a:xfrm>
                  <a:prstGeom prst="rect">
                    <a:avLst/>
                  </a:prstGeom>
                </pic:spPr>
              </pic:pic>
            </a:graphicData>
          </a:graphic>
          <wp14:sizeRelH relativeFrom="page">
            <wp14:pctWidth>0</wp14:pctWidth>
          </wp14:sizeRelH>
          <wp14:sizeRelV relativeFrom="page">
            <wp14:pctHeight>0</wp14:pctHeight>
          </wp14:sizeRelV>
        </wp:anchor>
      </w:drawing>
    </w:r>
    <w:r>
      <w:tab/>
    </w:r>
  </w:p>
  <w:p w14:paraId="27AD01C3" w14:textId="5E04F3BA" w:rsidR="00864723" w:rsidRPr="00EE7C41" w:rsidRDefault="00864723" w:rsidP="00864723">
    <w:pPr>
      <w:rPr>
        <w:sz w:val="24"/>
        <w:szCs w:val="24"/>
      </w:rPr>
    </w:pPr>
    <w:r w:rsidRPr="00EE7C41">
      <w:rPr>
        <w:rFonts w:ascii="Arial" w:hAnsi="Arial" w:cs="Arial"/>
        <w:b/>
        <w:sz w:val="24"/>
        <w:szCs w:val="24"/>
        <w:lang w:val="en-US" w:eastAsia="en-US"/>
      </w:rPr>
      <w:t xml:space="preserve">Assessing competence when delegating a task to a </w:t>
    </w:r>
    <w:r>
      <w:rPr>
        <w:rFonts w:ascii="Arial" w:hAnsi="Arial" w:cs="Arial"/>
        <w:b/>
        <w:sz w:val="24"/>
        <w:szCs w:val="24"/>
        <w:lang w:val="en-US" w:eastAsia="en-US"/>
      </w:rPr>
      <w:t>support worker</w:t>
    </w:r>
    <w:r w:rsidRPr="00EE7C41">
      <w:rPr>
        <w:rFonts w:ascii="Arial" w:hAnsi="Arial" w:cs="Arial"/>
        <w:b/>
        <w:sz w:val="24"/>
        <w:szCs w:val="24"/>
        <w:lang w:val="en-US" w:eastAsia="en-US"/>
      </w:rPr>
      <w:t xml:space="preserve">*  </w:t>
    </w:r>
  </w:p>
  <w:p w14:paraId="23BA427D" w14:textId="74D30E1F" w:rsidR="00EE7C41" w:rsidRDefault="00864723" w:rsidP="00864723">
    <w:pPr>
      <w:pStyle w:val="Header"/>
      <w:tabs>
        <w:tab w:val="left" w:pos="309"/>
        <w:tab w:val="right" w:pos="8300"/>
      </w:tabs>
    </w:pPr>
    <w:r>
      <w:tab/>
    </w:r>
    <w:r>
      <w:tab/>
    </w:r>
    <w:r w:rsidR="00EE7C41">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6042" w14:textId="77777777" w:rsidR="00864723" w:rsidRDefault="0086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7AB2"/>
    <w:multiLevelType w:val="hybridMultilevel"/>
    <w:tmpl w:val="829045F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 w15:restartNumberingAfterBreak="0">
    <w:nsid w:val="132D6B28"/>
    <w:multiLevelType w:val="hybridMultilevel"/>
    <w:tmpl w:val="31E8F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24044"/>
    <w:multiLevelType w:val="hybridMultilevel"/>
    <w:tmpl w:val="5588A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B6237"/>
    <w:multiLevelType w:val="hybridMultilevel"/>
    <w:tmpl w:val="0FD2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42F02"/>
    <w:multiLevelType w:val="hybridMultilevel"/>
    <w:tmpl w:val="1780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5003E"/>
    <w:multiLevelType w:val="hybridMultilevel"/>
    <w:tmpl w:val="E4C626C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6" w15:restartNumberingAfterBreak="0">
    <w:nsid w:val="2FAA54E5"/>
    <w:multiLevelType w:val="hybridMultilevel"/>
    <w:tmpl w:val="17DE1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24972"/>
    <w:multiLevelType w:val="hybridMultilevel"/>
    <w:tmpl w:val="E08A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B7250"/>
    <w:multiLevelType w:val="hybridMultilevel"/>
    <w:tmpl w:val="847E6E56"/>
    <w:lvl w:ilvl="0" w:tplc="9924A28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80DF3"/>
    <w:multiLevelType w:val="hybridMultilevel"/>
    <w:tmpl w:val="A9441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0C79CE"/>
    <w:multiLevelType w:val="hybridMultilevel"/>
    <w:tmpl w:val="5330B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EE3256"/>
    <w:multiLevelType w:val="hybridMultilevel"/>
    <w:tmpl w:val="92984BC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657F1473"/>
    <w:multiLevelType w:val="hybridMultilevel"/>
    <w:tmpl w:val="7F12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7263C"/>
    <w:multiLevelType w:val="hybridMultilevel"/>
    <w:tmpl w:val="041613D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69B6436D"/>
    <w:multiLevelType w:val="hybridMultilevel"/>
    <w:tmpl w:val="0018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527421">
    <w:abstractNumId w:val="10"/>
  </w:num>
  <w:num w:numId="2" w16cid:durableId="1508059313">
    <w:abstractNumId w:val="1"/>
  </w:num>
  <w:num w:numId="3" w16cid:durableId="532883815">
    <w:abstractNumId w:val="2"/>
  </w:num>
  <w:num w:numId="4" w16cid:durableId="436291527">
    <w:abstractNumId w:val="7"/>
  </w:num>
  <w:num w:numId="5" w16cid:durableId="851143944">
    <w:abstractNumId w:val="6"/>
  </w:num>
  <w:num w:numId="6" w16cid:durableId="1335691702">
    <w:abstractNumId w:val="9"/>
  </w:num>
  <w:num w:numId="7" w16cid:durableId="1216743918">
    <w:abstractNumId w:val="4"/>
  </w:num>
  <w:num w:numId="8" w16cid:durableId="223375814">
    <w:abstractNumId w:val="12"/>
  </w:num>
  <w:num w:numId="9" w16cid:durableId="1767458582">
    <w:abstractNumId w:val="8"/>
  </w:num>
  <w:num w:numId="10" w16cid:durableId="924537953">
    <w:abstractNumId w:val="14"/>
  </w:num>
  <w:num w:numId="11" w16cid:durableId="858665226">
    <w:abstractNumId w:val="0"/>
  </w:num>
  <w:num w:numId="12" w16cid:durableId="1473136081">
    <w:abstractNumId w:val="5"/>
  </w:num>
  <w:num w:numId="13" w16cid:durableId="301690400">
    <w:abstractNumId w:val="11"/>
  </w:num>
  <w:num w:numId="14" w16cid:durableId="1871917907">
    <w:abstractNumId w:val="13"/>
  </w:num>
  <w:num w:numId="15" w16cid:durableId="1994747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CC5"/>
    <w:rsid w:val="00031B62"/>
    <w:rsid w:val="00087DA4"/>
    <w:rsid w:val="000A2797"/>
    <w:rsid w:val="000E3CC5"/>
    <w:rsid w:val="00101DAF"/>
    <w:rsid w:val="00156940"/>
    <w:rsid w:val="00195A8B"/>
    <w:rsid w:val="00236D34"/>
    <w:rsid w:val="00326A3B"/>
    <w:rsid w:val="00385E65"/>
    <w:rsid w:val="0038674F"/>
    <w:rsid w:val="00393238"/>
    <w:rsid w:val="003D5646"/>
    <w:rsid w:val="004504A4"/>
    <w:rsid w:val="00490B68"/>
    <w:rsid w:val="00491912"/>
    <w:rsid w:val="004B6F5F"/>
    <w:rsid w:val="00504834"/>
    <w:rsid w:val="0057525D"/>
    <w:rsid w:val="005945C2"/>
    <w:rsid w:val="005B3910"/>
    <w:rsid w:val="005B4F41"/>
    <w:rsid w:val="007710BC"/>
    <w:rsid w:val="00771E1B"/>
    <w:rsid w:val="00773184"/>
    <w:rsid w:val="00816C12"/>
    <w:rsid w:val="00864723"/>
    <w:rsid w:val="0094129C"/>
    <w:rsid w:val="00972F49"/>
    <w:rsid w:val="00A35C53"/>
    <w:rsid w:val="00AC6FF4"/>
    <w:rsid w:val="00AF316D"/>
    <w:rsid w:val="00B123FB"/>
    <w:rsid w:val="00B23DD4"/>
    <w:rsid w:val="00B37B1F"/>
    <w:rsid w:val="00B465E0"/>
    <w:rsid w:val="00B82B59"/>
    <w:rsid w:val="00BC40C8"/>
    <w:rsid w:val="00C03442"/>
    <w:rsid w:val="00C37278"/>
    <w:rsid w:val="00C84E90"/>
    <w:rsid w:val="00C97C99"/>
    <w:rsid w:val="00CA3C27"/>
    <w:rsid w:val="00D33146"/>
    <w:rsid w:val="00DD0743"/>
    <w:rsid w:val="00E21E21"/>
    <w:rsid w:val="00EA093B"/>
    <w:rsid w:val="00EE7C41"/>
    <w:rsid w:val="00F07A31"/>
    <w:rsid w:val="00F64544"/>
    <w:rsid w:val="00F64EE3"/>
    <w:rsid w:val="00F94D41"/>
    <w:rsid w:val="00FA1012"/>
    <w:rsid w:val="045974E2"/>
    <w:rsid w:val="04838C8F"/>
    <w:rsid w:val="085FBA43"/>
    <w:rsid w:val="0908CCCD"/>
    <w:rsid w:val="0AF36DA1"/>
    <w:rsid w:val="0D8AA2DD"/>
    <w:rsid w:val="1C987586"/>
    <w:rsid w:val="2A8C8D35"/>
    <w:rsid w:val="468CABEB"/>
    <w:rsid w:val="4C426862"/>
    <w:rsid w:val="4F9C6A44"/>
    <w:rsid w:val="5459E3EB"/>
    <w:rsid w:val="553960D0"/>
    <w:rsid w:val="55527620"/>
    <w:rsid w:val="56374B56"/>
    <w:rsid w:val="5CEAB185"/>
    <w:rsid w:val="5D4F1C3E"/>
    <w:rsid w:val="61317687"/>
    <w:rsid w:val="777E64F8"/>
    <w:rsid w:val="7BC68629"/>
    <w:rsid w:val="7E9832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A0BDB1A"/>
  <w14:defaultImageDpi w14:val="300"/>
  <w15:docId w15:val="{D113C88F-B10A-4D25-A4B1-F7152705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12"/>
    <w:pPr>
      <w:spacing w:after="200" w:line="276" w:lineRule="auto"/>
    </w:pPr>
    <w:rPr>
      <w:sz w:val="22"/>
      <w:szCs w:val="22"/>
      <w:lang w:eastAsia="en-GB"/>
    </w:rPr>
  </w:style>
  <w:style w:type="paragraph" w:styleId="Heading1">
    <w:name w:val="heading 1"/>
    <w:basedOn w:val="Normal"/>
    <w:next w:val="Normal"/>
    <w:link w:val="Heading1Char"/>
    <w:uiPriority w:val="9"/>
    <w:qFormat/>
    <w:rsid w:val="004919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19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91912"/>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004919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9191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91912"/>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491912"/>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491912"/>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49191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12"/>
    <w:pPr>
      <w:ind w:left="720"/>
      <w:contextualSpacing/>
    </w:pPr>
  </w:style>
  <w:style w:type="character" w:styleId="CommentReference">
    <w:name w:val="annotation reference"/>
    <w:basedOn w:val="DefaultParagraphFont"/>
    <w:uiPriority w:val="99"/>
    <w:semiHidden/>
    <w:unhideWhenUsed/>
    <w:rsid w:val="000E3CC5"/>
    <w:rPr>
      <w:sz w:val="16"/>
      <w:szCs w:val="16"/>
    </w:rPr>
  </w:style>
  <w:style w:type="paragraph" w:styleId="CommentText">
    <w:name w:val="annotation text"/>
    <w:basedOn w:val="Normal"/>
    <w:link w:val="CommentTextChar"/>
    <w:uiPriority w:val="99"/>
    <w:semiHidden/>
    <w:unhideWhenUsed/>
    <w:rsid w:val="00491912"/>
    <w:rPr>
      <w:sz w:val="20"/>
      <w:szCs w:val="20"/>
    </w:rPr>
  </w:style>
  <w:style w:type="character" w:customStyle="1" w:styleId="CommentTextChar">
    <w:name w:val="Comment Text Char"/>
    <w:basedOn w:val="DefaultParagraphFont"/>
    <w:link w:val="CommentText"/>
    <w:uiPriority w:val="99"/>
    <w:semiHidden/>
    <w:rsid w:val="00491912"/>
    <w:rPr>
      <w:noProof w:val="0"/>
      <w:sz w:val="20"/>
      <w:szCs w:val="20"/>
      <w:lang w:val="en-GB" w:eastAsia="en-GB"/>
    </w:rPr>
  </w:style>
  <w:style w:type="paragraph" w:styleId="BalloonText">
    <w:name w:val="Balloon Text"/>
    <w:basedOn w:val="Normal"/>
    <w:link w:val="BalloonTextChar"/>
    <w:uiPriority w:val="99"/>
    <w:semiHidden/>
    <w:unhideWhenUsed/>
    <w:rsid w:val="004919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912"/>
    <w:rPr>
      <w:rFonts w:ascii="Lucida Grande" w:eastAsiaTheme="minorEastAsia" w:hAnsi="Lucida Grande" w:cs="Lucida Grande"/>
      <w:noProof w:val="0"/>
      <w:sz w:val="18"/>
      <w:szCs w:val="18"/>
      <w:lang w:val="en-GB" w:eastAsia="en-GB"/>
    </w:rPr>
  </w:style>
  <w:style w:type="paragraph" w:styleId="CommentSubject">
    <w:name w:val="annotation subject"/>
    <w:basedOn w:val="CommentText"/>
    <w:next w:val="CommentText"/>
    <w:link w:val="CommentSubjectChar"/>
    <w:uiPriority w:val="99"/>
    <w:semiHidden/>
    <w:unhideWhenUsed/>
    <w:rsid w:val="00491912"/>
    <w:rPr>
      <w:b/>
      <w:bCs/>
    </w:rPr>
  </w:style>
  <w:style w:type="character" w:customStyle="1" w:styleId="CommentSubjectChar">
    <w:name w:val="Comment Subject Char"/>
    <w:basedOn w:val="CommentTextChar"/>
    <w:link w:val="CommentSubject"/>
    <w:uiPriority w:val="99"/>
    <w:semiHidden/>
    <w:rsid w:val="00491912"/>
    <w:rPr>
      <w:b/>
      <w:bCs/>
      <w:noProof w:val="0"/>
      <w:sz w:val="20"/>
      <w:szCs w:val="20"/>
      <w:lang w:val="en-GB" w:eastAsia="en-GB"/>
    </w:rPr>
  </w:style>
  <w:style w:type="paragraph" w:styleId="Header">
    <w:name w:val="header"/>
    <w:basedOn w:val="Normal"/>
    <w:link w:val="HeaderChar"/>
    <w:uiPriority w:val="99"/>
    <w:unhideWhenUsed/>
    <w:rsid w:val="00491912"/>
    <w:pPr>
      <w:tabs>
        <w:tab w:val="center" w:pos="4513"/>
        <w:tab w:val="right" w:pos="9026"/>
      </w:tabs>
      <w:spacing w:after="0"/>
    </w:pPr>
  </w:style>
  <w:style w:type="character" w:customStyle="1" w:styleId="HeaderChar">
    <w:name w:val="Header Char"/>
    <w:basedOn w:val="DefaultParagraphFont"/>
    <w:link w:val="Header"/>
    <w:uiPriority w:val="99"/>
    <w:rsid w:val="00491912"/>
    <w:rPr>
      <w:noProof w:val="0"/>
      <w:sz w:val="22"/>
      <w:szCs w:val="22"/>
      <w:lang w:val="en-GB" w:eastAsia="en-GB"/>
    </w:rPr>
  </w:style>
  <w:style w:type="paragraph" w:styleId="Footer">
    <w:name w:val="footer"/>
    <w:basedOn w:val="Normal"/>
    <w:link w:val="FooterChar"/>
    <w:uiPriority w:val="99"/>
    <w:unhideWhenUsed/>
    <w:rsid w:val="00491912"/>
    <w:pPr>
      <w:tabs>
        <w:tab w:val="center" w:pos="4513"/>
        <w:tab w:val="right" w:pos="9026"/>
      </w:tabs>
      <w:spacing w:after="0"/>
    </w:pPr>
  </w:style>
  <w:style w:type="character" w:customStyle="1" w:styleId="FooterChar">
    <w:name w:val="Footer Char"/>
    <w:basedOn w:val="DefaultParagraphFont"/>
    <w:link w:val="Footer"/>
    <w:uiPriority w:val="99"/>
    <w:rsid w:val="00491912"/>
    <w:rPr>
      <w:noProof w:val="0"/>
      <w:sz w:val="22"/>
      <w:szCs w:val="22"/>
      <w:lang w:val="en-GB" w:eastAsia="en-GB"/>
    </w:rPr>
  </w:style>
  <w:style w:type="character" w:styleId="Hyperlink">
    <w:name w:val="Hyperlink"/>
    <w:basedOn w:val="DefaultParagraphFont"/>
    <w:uiPriority w:val="99"/>
    <w:unhideWhenUsed/>
    <w:rsid w:val="00B37B1F"/>
    <w:rPr>
      <w:color w:val="0000FF" w:themeColor="hyperlink"/>
      <w:u w:val="single"/>
    </w:rPr>
  </w:style>
  <w:style w:type="character" w:styleId="PageNumber">
    <w:name w:val="page number"/>
    <w:basedOn w:val="DefaultParagraphFont"/>
    <w:uiPriority w:val="99"/>
    <w:semiHidden/>
    <w:unhideWhenUsed/>
    <w:rsid w:val="00326A3B"/>
  </w:style>
  <w:style w:type="table" w:styleId="LightShading-Accent1">
    <w:name w:val="Light Shading Accent 1"/>
    <w:basedOn w:val="TableNormal"/>
    <w:uiPriority w:val="60"/>
    <w:rsid w:val="00C84E9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E7C41"/>
    <w:rPr>
      <w:color w:val="800080" w:themeColor="followedHyperlink"/>
      <w:u w:val="single"/>
    </w:rPr>
  </w:style>
  <w:style w:type="table" w:styleId="TableGrid">
    <w:name w:val="Table Grid"/>
    <w:basedOn w:val="TableNormal"/>
    <w:uiPriority w:val="59"/>
    <w:rsid w:val="00EE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191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491912"/>
    <w:rPr>
      <w:color w:val="5A5A5A"/>
    </w:rPr>
  </w:style>
  <w:style w:type="paragraph" w:styleId="Quote">
    <w:name w:val="Quote"/>
    <w:basedOn w:val="Normal"/>
    <w:next w:val="Normal"/>
    <w:link w:val="QuoteChar"/>
    <w:uiPriority w:val="29"/>
    <w:qFormat/>
    <w:rsid w:val="0049191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0491912"/>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00491912"/>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00491912"/>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00491912"/>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00491912"/>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00491912"/>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00491912"/>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00491912"/>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00491912"/>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0491912"/>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0491912"/>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0491912"/>
    <w:rPr>
      <w:noProof w:val="0"/>
      <w:color w:val="5A5A5A"/>
      <w:lang w:val="en-GB"/>
    </w:rPr>
  </w:style>
  <w:style w:type="character" w:customStyle="1" w:styleId="QuoteChar">
    <w:name w:val="Quote Char"/>
    <w:basedOn w:val="DefaultParagraphFont"/>
    <w:link w:val="Quote"/>
    <w:uiPriority w:val="29"/>
    <w:rsid w:val="00491912"/>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0491912"/>
    <w:rPr>
      <w:i/>
      <w:iCs/>
      <w:noProof w:val="0"/>
      <w:color w:val="4F81BD" w:themeColor="accent1"/>
      <w:lang w:val="en-GB"/>
    </w:rPr>
  </w:style>
  <w:style w:type="paragraph" w:styleId="TOC1">
    <w:name w:val="toc 1"/>
    <w:basedOn w:val="Normal"/>
    <w:next w:val="Normal"/>
    <w:uiPriority w:val="39"/>
    <w:unhideWhenUsed/>
    <w:rsid w:val="00491912"/>
    <w:pPr>
      <w:spacing w:after="100"/>
    </w:pPr>
  </w:style>
  <w:style w:type="paragraph" w:styleId="TOC2">
    <w:name w:val="toc 2"/>
    <w:basedOn w:val="Normal"/>
    <w:next w:val="Normal"/>
    <w:uiPriority w:val="39"/>
    <w:unhideWhenUsed/>
    <w:rsid w:val="00491912"/>
    <w:pPr>
      <w:spacing w:after="100"/>
      <w:ind w:left="220"/>
    </w:pPr>
  </w:style>
  <w:style w:type="paragraph" w:styleId="TOC3">
    <w:name w:val="toc 3"/>
    <w:basedOn w:val="Normal"/>
    <w:next w:val="Normal"/>
    <w:uiPriority w:val="39"/>
    <w:unhideWhenUsed/>
    <w:rsid w:val="00491912"/>
    <w:pPr>
      <w:spacing w:after="100"/>
      <w:ind w:left="440"/>
    </w:pPr>
  </w:style>
  <w:style w:type="paragraph" w:styleId="TOC4">
    <w:name w:val="toc 4"/>
    <w:basedOn w:val="Normal"/>
    <w:next w:val="Normal"/>
    <w:uiPriority w:val="39"/>
    <w:unhideWhenUsed/>
    <w:rsid w:val="00491912"/>
    <w:pPr>
      <w:spacing w:after="100"/>
      <w:ind w:left="660"/>
    </w:pPr>
  </w:style>
  <w:style w:type="paragraph" w:styleId="TOC5">
    <w:name w:val="toc 5"/>
    <w:basedOn w:val="Normal"/>
    <w:next w:val="Normal"/>
    <w:uiPriority w:val="39"/>
    <w:unhideWhenUsed/>
    <w:rsid w:val="00491912"/>
    <w:pPr>
      <w:spacing w:after="100"/>
      <w:ind w:left="880"/>
    </w:pPr>
  </w:style>
  <w:style w:type="paragraph" w:styleId="TOC6">
    <w:name w:val="toc 6"/>
    <w:basedOn w:val="Normal"/>
    <w:next w:val="Normal"/>
    <w:uiPriority w:val="39"/>
    <w:unhideWhenUsed/>
    <w:rsid w:val="00491912"/>
    <w:pPr>
      <w:spacing w:after="100"/>
      <w:ind w:left="1100"/>
    </w:pPr>
  </w:style>
  <w:style w:type="paragraph" w:styleId="TOC7">
    <w:name w:val="toc 7"/>
    <w:basedOn w:val="Normal"/>
    <w:next w:val="Normal"/>
    <w:uiPriority w:val="39"/>
    <w:unhideWhenUsed/>
    <w:rsid w:val="00491912"/>
    <w:pPr>
      <w:spacing w:after="100"/>
      <w:ind w:left="1320"/>
    </w:pPr>
  </w:style>
  <w:style w:type="paragraph" w:styleId="TOC8">
    <w:name w:val="toc 8"/>
    <w:basedOn w:val="Normal"/>
    <w:next w:val="Normal"/>
    <w:uiPriority w:val="39"/>
    <w:unhideWhenUsed/>
    <w:rsid w:val="00491912"/>
    <w:pPr>
      <w:spacing w:after="100"/>
      <w:ind w:left="1540"/>
    </w:pPr>
  </w:style>
  <w:style w:type="paragraph" w:styleId="TOC9">
    <w:name w:val="toc 9"/>
    <w:basedOn w:val="Normal"/>
    <w:next w:val="Normal"/>
    <w:uiPriority w:val="39"/>
    <w:unhideWhenUsed/>
    <w:rsid w:val="00491912"/>
    <w:pPr>
      <w:spacing w:after="100"/>
      <w:ind w:left="1760"/>
    </w:pPr>
  </w:style>
  <w:style w:type="paragraph" w:styleId="EndnoteText">
    <w:name w:val="endnote text"/>
    <w:basedOn w:val="Normal"/>
    <w:link w:val="EndnoteTextChar"/>
    <w:uiPriority w:val="99"/>
    <w:semiHidden/>
    <w:unhideWhenUsed/>
    <w:rsid w:val="00491912"/>
    <w:pPr>
      <w:spacing w:after="0"/>
    </w:pPr>
    <w:rPr>
      <w:sz w:val="20"/>
      <w:szCs w:val="20"/>
    </w:rPr>
  </w:style>
  <w:style w:type="character" w:customStyle="1" w:styleId="EndnoteTextChar">
    <w:name w:val="Endnote Text Char"/>
    <w:basedOn w:val="DefaultParagraphFont"/>
    <w:link w:val="EndnoteText"/>
    <w:uiPriority w:val="99"/>
    <w:semiHidden/>
    <w:rsid w:val="00491912"/>
    <w:rPr>
      <w:noProof w:val="0"/>
      <w:sz w:val="20"/>
      <w:szCs w:val="20"/>
      <w:lang w:val="en-GB"/>
    </w:rPr>
  </w:style>
  <w:style w:type="paragraph" w:styleId="FootnoteText">
    <w:name w:val="footnote text"/>
    <w:basedOn w:val="Normal"/>
    <w:link w:val="FootnoteTextChar"/>
    <w:uiPriority w:val="99"/>
    <w:semiHidden/>
    <w:unhideWhenUsed/>
    <w:rsid w:val="00491912"/>
    <w:pPr>
      <w:spacing w:after="0"/>
    </w:pPr>
    <w:rPr>
      <w:sz w:val="20"/>
      <w:szCs w:val="20"/>
    </w:rPr>
  </w:style>
  <w:style w:type="character" w:customStyle="1" w:styleId="FootnoteTextChar">
    <w:name w:val="Footnote Text Char"/>
    <w:basedOn w:val="DefaultParagraphFont"/>
    <w:link w:val="FootnoteText"/>
    <w:uiPriority w:val="99"/>
    <w:semiHidden/>
    <w:rsid w:val="00491912"/>
    <w:rPr>
      <w:noProof w:val="0"/>
      <w:sz w:val="20"/>
      <w:szCs w:val="20"/>
      <w:lang w:val="en-GB"/>
    </w:rPr>
  </w:style>
  <w:style w:type="character" w:styleId="UnresolvedMention">
    <w:name w:val="Unresolved Mention"/>
    <w:basedOn w:val="DefaultParagraphFont"/>
    <w:uiPriority w:val="99"/>
    <w:semiHidden/>
    <w:unhideWhenUsed/>
    <w:rsid w:val="00C3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pportworkercentral.nes.scot.nhs.uk/learning/mandatory-induction-standard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es.scot.nhs.uk/media/422275/well_qualified_workforce_leaflet_interactiv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236212/Cavendish_Review.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es.nhs.uk/bcupinnacle/document/24420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upportworkercentral.nes.scot.nhs.uk/" TargetMode="External"/><Relationship Id="rId23" Type="http://schemas.openxmlformats.org/officeDocument/2006/relationships/fontTable" Target="fontTable.xml"/><Relationship Id="rId10" Type="http://schemas.openxmlformats.org/officeDocument/2006/relationships/hyperlink" Target="https://www.rcslt.org/members/delivering-quality-services/delegation/delegation-guidanc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llsforcare.org.uk/Learning-development/Care-Certificate/Care-Certificate.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58773F-8FF9-4F31-9785-842FF5513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374E-F08B-46A1-8864-6AB8A573364D}">
  <ds:schemaRefs>
    <ds:schemaRef ds:uri="http://schemas.microsoft.com/sharepoint/v3/contenttype/forms"/>
  </ds:schemaRefs>
</ds:datastoreItem>
</file>

<file path=customXml/itemProps3.xml><?xml version="1.0" encoding="utf-8"?>
<ds:datastoreItem xmlns:ds="http://schemas.openxmlformats.org/officeDocument/2006/customXml" ds:itemID="{109E6A9B-297F-4626-8A97-23AB266D7D5A}">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Company>bennett associates</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cp:lastModifiedBy>Hannah Lewis</cp:lastModifiedBy>
  <cp:revision>4</cp:revision>
  <dcterms:created xsi:type="dcterms:W3CDTF">2023-06-16T16:45:00Z</dcterms:created>
  <dcterms:modified xsi:type="dcterms:W3CDTF">2023-06-16T16:46:00Z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MediaServiceImageTags">
    <vt:lpwstr/>
  </property>
</Properties>
</file>