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4C22" w14:textId="77777777" w:rsidR="00291082" w:rsidRDefault="00000000">
      <w:pPr>
        <w:spacing w:after="0" w:line="259" w:lineRule="auto"/>
        <w:ind w:left="0" w:firstLine="0"/>
      </w:pPr>
      <w:r>
        <w:rPr>
          <w:noProof/>
        </w:rPr>
        <w:drawing>
          <wp:inline distT="0" distB="0" distL="0" distR="0" wp14:anchorId="1E2D8DDD" wp14:editId="54A81C8E">
            <wp:extent cx="3095625" cy="533324"/>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7"/>
                    <a:stretch>
                      <a:fillRect/>
                    </a:stretch>
                  </pic:blipFill>
                  <pic:spPr>
                    <a:xfrm>
                      <a:off x="0" y="0"/>
                      <a:ext cx="3095625" cy="533324"/>
                    </a:xfrm>
                    <a:prstGeom prst="rect">
                      <a:avLst/>
                    </a:prstGeom>
                  </pic:spPr>
                </pic:pic>
              </a:graphicData>
            </a:graphic>
          </wp:inline>
        </w:drawing>
      </w:r>
    </w:p>
    <w:p w14:paraId="45267ECB" w14:textId="77777777" w:rsidR="00291082" w:rsidRDefault="00000000">
      <w:pPr>
        <w:spacing w:after="0" w:line="259" w:lineRule="auto"/>
        <w:ind w:left="738" w:firstLine="0"/>
        <w:jc w:val="center"/>
      </w:pPr>
      <w:r>
        <w:rPr>
          <w:rFonts w:ascii="Cambria" w:eastAsia="Cambria" w:hAnsi="Cambria" w:cs="Cambria"/>
          <w:b/>
          <w:sz w:val="22"/>
        </w:rPr>
        <w:t xml:space="preserve"> </w:t>
      </w:r>
    </w:p>
    <w:p w14:paraId="70DB0A0C" w14:textId="77777777" w:rsidR="00291082" w:rsidRDefault="00000000">
      <w:pPr>
        <w:spacing w:after="16" w:line="259" w:lineRule="auto"/>
        <w:ind w:left="0" w:right="16" w:firstLine="0"/>
        <w:jc w:val="center"/>
      </w:pPr>
      <w:r>
        <w:rPr>
          <w:rFonts w:ascii="Cambria" w:eastAsia="Cambria" w:hAnsi="Cambria" w:cs="Cambria"/>
          <w:b/>
          <w:sz w:val="22"/>
        </w:rPr>
        <w:t xml:space="preserve"> </w:t>
      </w:r>
    </w:p>
    <w:p w14:paraId="1E1D5DDB" w14:textId="77777777" w:rsidR="00291082" w:rsidRDefault="00000000">
      <w:pPr>
        <w:spacing w:after="14" w:line="259" w:lineRule="auto"/>
        <w:ind w:left="0" w:right="16" w:firstLine="0"/>
        <w:jc w:val="center"/>
      </w:pPr>
      <w:r>
        <w:rPr>
          <w:rFonts w:ascii="Cambria" w:eastAsia="Cambria" w:hAnsi="Cambria" w:cs="Cambria"/>
          <w:b/>
          <w:sz w:val="22"/>
        </w:rPr>
        <w:t xml:space="preserve"> </w:t>
      </w:r>
    </w:p>
    <w:p w14:paraId="67A658D2" w14:textId="77777777" w:rsidR="00291082" w:rsidRDefault="00000000">
      <w:pPr>
        <w:spacing w:after="16" w:line="259" w:lineRule="auto"/>
        <w:ind w:left="0" w:right="16" w:firstLine="0"/>
        <w:jc w:val="center"/>
      </w:pPr>
      <w:r>
        <w:rPr>
          <w:rFonts w:ascii="Cambria" w:eastAsia="Cambria" w:hAnsi="Cambria" w:cs="Cambria"/>
          <w:b/>
          <w:sz w:val="22"/>
        </w:rPr>
        <w:t xml:space="preserve"> </w:t>
      </w:r>
    </w:p>
    <w:p w14:paraId="73AA6E51" w14:textId="77777777" w:rsidR="00291082" w:rsidRDefault="00000000">
      <w:pPr>
        <w:spacing w:after="14" w:line="259" w:lineRule="auto"/>
        <w:ind w:left="0" w:right="16" w:firstLine="0"/>
        <w:jc w:val="center"/>
      </w:pPr>
      <w:r>
        <w:rPr>
          <w:rFonts w:ascii="Cambria" w:eastAsia="Cambria" w:hAnsi="Cambria" w:cs="Cambria"/>
          <w:b/>
          <w:sz w:val="22"/>
        </w:rPr>
        <w:t xml:space="preserve"> </w:t>
      </w:r>
    </w:p>
    <w:p w14:paraId="6C570731" w14:textId="77777777" w:rsidR="00291082" w:rsidRDefault="00000000">
      <w:pPr>
        <w:spacing w:after="16" w:line="259" w:lineRule="auto"/>
        <w:ind w:left="0" w:right="16" w:firstLine="0"/>
        <w:jc w:val="center"/>
      </w:pPr>
      <w:r>
        <w:rPr>
          <w:rFonts w:ascii="Cambria" w:eastAsia="Cambria" w:hAnsi="Cambria" w:cs="Cambria"/>
          <w:b/>
          <w:sz w:val="22"/>
        </w:rPr>
        <w:t xml:space="preserve"> </w:t>
      </w:r>
    </w:p>
    <w:p w14:paraId="61BBE70C" w14:textId="77777777" w:rsidR="00291082" w:rsidRDefault="00000000">
      <w:pPr>
        <w:spacing w:after="150" w:line="259" w:lineRule="auto"/>
        <w:ind w:left="0" w:right="16" w:firstLine="0"/>
        <w:jc w:val="center"/>
      </w:pPr>
      <w:r>
        <w:rPr>
          <w:rFonts w:ascii="Cambria" w:eastAsia="Cambria" w:hAnsi="Cambria" w:cs="Cambria"/>
          <w:b/>
          <w:sz w:val="22"/>
        </w:rPr>
        <w:t xml:space="preserve"> </w:t>
      </w:r>
    </w:p>
    <w:p w14:paraId="009BA821" w14:textId="77777777" w:rsidR="00291082" w:rsidRDefault="00000000">
      <w:pPr>
        <w:spacing w:after="217" w:line="259" w:lineRule="auto"/>
        <w:ind w:left="0" w:firstLine="0"/>
      </w:pPr>
      <w:r>
        <w:rPr>
          <w:b/>
          <w:sz w:val="36"/>
        </w:rPr>
        <w:t xml:space="preserve"> </w:t>
      </w:r>
    </w:p>
    <w:p w14:paraId="6E8DBB9F" w14:textId="77777777" w:rsidR="00291082" w:rsidRDefault="00000000">
      <w:pPr>
        <w:spacing w:after="51" w:line="259" w:lineRule="auto"/>
        <w:ind w:left="0" w:firstLine="0"/>
      </w:pPr>
      <w:r>
        <w:rPr>
          <w:b/>
          <w:sz w:val="56"/>
        </w:rPr>
        <w:t xml:space="preserve"> </w:t>
      </w:r>
    </w:p>
    <w:p w14:paraId="4E63C776" w14:textId="77777777" w:rsidR="00291082" w:rsidRDefault="00000000">
      <w:pPr>
        <w:spacing w:after="48" w:line="259" w:lineRule="auto"/>
        <w:ind w:left="0" w:firstLine="0"/>
      </w:pPr>
      <w:r>
        <w:rPr>
          <w:b/>
          <w:sz w:val="56"/>
        </w:rPr>
        <w:t xml:space="preserve"> </w:t>
      </w:r>
    </w:p>
    <w:p w14:paraId="64E7D341" w14:textId="77777777" w:rsidR="00291082" w:rsidRDefault="00000000">
      <w:pPr>
        <w:spacing w:after="0" w:line="277" w:lineRule="auto"/>
        <w:jc w:val="center"/>
      </w:pPr>
      <w:r>
        <w:rPr>
          <w:b/>
          <w:sz w:val="56"/>
        </w:rPr>
        <w:t xml:space="preserve">RCSLT competencies in eating, drinking, and swallowing </w:t>
      </w:r>
    </w:p>
    <w:p w14:paraId="2CA05934" w14:textId="77777777" w:rsidR="00291082" w:rsidRDefault="00000000">
      <w:pPr>
        <w:spacing w:after="0" w:line="277" w:lineRule="auto"/>
        <w:jc w:val="center"/>
      </w:pPr>
      <w:r>
        <w:rPr>
          <w:noProof/>
          <w:sz w:val="22"/>
        </w:rPr>
        <mc:AlternateContent>
          <mc:Choice Requires="wpg">
            <w:drawing>
              <wp:anchor distT="0" distB="0" distL="114300" distR="114300" simplePos="0" relativeHeight="251658240" behindDoc="0" locked="0" layoutInCell="1" allowOverlap="1" wp14:anchorId="505C5DCC" wp14:editId="028733FA">
                <wp:simplePos x="0" y="0"/>
                <wp:positionH relativeFrom="page">
                  <wp:posOffset>304800</wp:posOffset>
                </wp:positionH>
                <wp:positionV relativeFrom="page">
                  <wp:posOffset>307798</wp:posOffset>
                </wp:positionV>
                <wp:extent cx="3048" cy="10077958"/>
                <wp:effectExtent l="0" t="0" r="0" b="0"/>
                <wp:wrapSquare wrapText="bothSides"/>
                <wp:docPr id="47695" name="Group 47695"/>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240" name="Shape 60240"/>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47695" style="width:0.24pt;height:793.54pt;position:absolute;mso-position-horizontal-relative:page;mso-position-horizontal:absolute;margin-left:24pt;mso-position-vertical-relative:page;margin-top:24.236pt;" coordsize="30,100779">
                <v:shape id="Shape 60241"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59264" behindDoc="0" locked="0" layoutInCell="1" allowOverlap="1" wp14:anchorId="17E1C1A2" wp14:editId="4ACE2617">
                <wp:simplePos x="0" y="0"/>
                <wp:positionH relativeFrom="page">
                  <wp:posOffset>7253986</wp:posOffset>
                </wp:positionH>
                <wp:positionV relativeFrom="page">
                  <wp:posOffset>307798</wp:posOffset>
                </wp:positionV>
                <wp:extent cx="3048" cy="10077958"/>
                <wp:effectExtent l="0" t="0" r="0" b="0"/>
                <wp:wrapSquare wrapText="bothSides"/>
                <wp:docPr id="47696" name="Group 47696"/>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242" name="Shape 60242"/>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47696" style="width:0.23999pt;height:793.54pt;position:absolute;mso-position-horizontal-relative:page;mso-position-horizontal:absolute;margin-left:571.18pt;mso-position-vertical-relative:page;margin-top:24.236pt;" coordsize="30,100779">
                <v:shape id="Shape 60243"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b/>
          <w:sz w:val="56"/>
        </w:rPr>
        <w:t xml:space="preserve">for the pre-registration education and training of speech and language therapists </w:t>
      </w:r>
    </w:p>
    <w:p w14:paraId="1E8AEBA5" w14:textId="77777777" w:rsidR="00291082" w:rsidRDefault="00000000">
      <w:pPr>
        <w:spacing w:after="20" w:line="259" w:lineRule="auto"/>
        <w:ind w:left="0" w:right="7" w:firstLine="0"/>
        <w:jc w:val="right"/>
      </w:pPr>
      <w:r>
        <w:rPr>
          <w:b/>
        </w:rPr>
        <w:t xml:space="preserve"> </w:t>
      </w:r>
    </w:p>
    <w:p w14:paraId="527EE4EB" w14:textId="77777777" w:rsidR="00291082" w:rsidRDefault="00000000">
      <w:pPr>
        <w:spacing w:after="22" w:line="259" w:lineRule="auto"/>
        <w:ind w:left="0" w:right="7" w:firstLine="0"/>
        <w:jc w:val="right"/>
      </w:pPr>
      <w:r>
        <w:rPr>
          <w:b/>
        </w:rPr>
        <w:t xml:space="preserve"> </w:t>
      </w:r>
    </w:p>
    <w:p w14:paraId="6920EC40" w14:textId="77777777" w:rsidR="00291082" w:rsidRDefault="00000000">
      <w:pPr>
        <w:spacing w:after="20" w:line="259" w:lineRule="auto"/>
        <w:ind w:left="0" w:right="7" w:firstLine="0"/>
        <w:jc w:val="right"/>
      </w:pPr>
      <w:r>
        <w:rPr>
          <w:b/>
        </w:rPr>
        <w:t xml:space="preserve"> </w:t>
      </w:r>
    </w:p>
    <w:p w14:paraId="2F144E22" w14:textId="77777777" w:rsidR="00291082" w:rsidRDefault="00000000">
      <w:pPr>
        <w:spacing w:after="22" w:line="259" w:lineRule="auto"/>
        <w:ind w:left="0" w:right="7" w:firstLine="0"/>
        <w:jc w:val="right"/>
      </w:pPr>
      <w:r>
        <w:rPr>
          <w:b/>
        </w:rPr>
        <w:t xml:space="preserve"> </w:t>
      </w:r>
    </w:p>
    <w:p w14:paraId="390643FF" w14:textId="77777777" w:rsidR="00291082" w:rsidRDefault="00000000">
      <w:pPr>
        <w:spacing w:after="20" w:line="259" w:lineRule="auto"/>
        <w:ind w:left="0" w:right="7" w:firstLine="0"/>
        <w:jc w:val="right"/>
      </w:pPr>
      <w:r>
        <w:rPr>
          <w:b/>
        </w:rPr>
        <w:t xml:space="preserve"> </w:t>
      </w:r>
    </w:p>
    <w:p w14:paraId="406B58B7" w14:textId="77777777" w:rsidR="00291082" w:rsidRDefault="00000000">
      <w:pPr>
        <w:spacing w:after="20" w:line="259" w:lineRule="auto"/>
        <w:ind w:left="0" w:right="7" w:firstLine="0"/>
        <w:jc w:val="right"/>
      </w:pPr>
      <w:r>
        <w:rPr>
          <w:b/>
        </w:rPr>
        <w:t xml:space="preserve"> </w:t>
      </w:r>
    </w:p>
    <w:p w14:paraId="71373E77" w14:textId="77777777" w:rsidR="00291082" w:rsidRDefault="00000000">
      <w:pPr>
        <w:spacing w:after="22" w:line="259" w:lineRule="auto"/>
        <w:ind w:left="0" w:right="7" w:firstLine="0"/>
        <w:jc w:val="right"/>
      </w:pPr>
      <w:r>
        <w:rPr>
          <w:b/>
        </w:rPr>
        <w:t xml:space="preserve"> </w:t>
      </w:r>
    </w:p>
    <w:p w14:paraId="6F646133" w14:textId="77777777" w:rsidR="00291082" w:rsidRDefault="00000000">
      <w:pPr>
        <w:spacing w:after="20" w:line="259" w:lineRule="auto"/>
        <w:ind w:left="0" w:right="7" w:firstLine="0"/>
        <w:jc w:val="right"/>
      </w:pPr>
      <w:r>
        <w:rPr>
          <w:b/>
        </w:rPr>
        <w:t xml:space="preserve"> </w:t>
      </w:r>
    </w:p>
    <w:p w14:paraId="78F1D909" w14:textId="77777777" w:rsidR="00291082" w:rsidRDefault="00000000">
      <w:pPr>
        <w:spacing w:after="23" w:line="259" w:lineRule="auto"/>
        <w:ind w:left="0" w:right="7" w:firstLine="0"/>
        <w:jc w:val="right"/>
      </w:pPr>
      <w:r>
        <w:rPr>
          <w:b/>
        </w:rPr>
        <w:t xml:space="preserve"> </w:t>
      </w:r>
    </w:p>
    <w:p w14:paraId="712023AE" w14:textId="77777777" w:rsidR="00291082" w:rsidRDefault="00000000">
      <w:pPr>
        <w:spacing w:after="20" w:line="259" w:lineRule="auto"/>
        <w:ind w:left="0" w:right="7" w:firstLine="0"/>
        <w:jc w:val="right"/>
      </w:pPr>
      <w:r>
        <w:rPr>
          <w:b/>
        </w:rPr>
        <w:t xml:space="preserve"> </w:t>
      </w:r>
    </w:p>
    <w:p w14:paraId="7905BC53" w14:textId="77777777" w:rsidR="00291082" w:rsidRDefault="00000000">
      <w:pPr>
        <w:spacing w:after="0" w:line="259" w:lineRule="auto"/>
        <w:ind w:left="0" w:right="7" w:firstLine="0"/>
        <w:jc w:val="right"/>
      </w:pPr>
      <w:r>
        <w:rPr>
          <w:b/>
        </w:rPr>
        <w:t xml:space="preserve"> </w:t>
      </w:r>
    </w:p>
    <w:p w14:paraId="6C16AE91" w14:textId="77777777" w:rsidR="00291082" w:rsidRDefault="00000000">
      <w:pPr>
        <w:spacing w:after="0" w:line="259" w:lineRule="auto"/>
        <w:ind w:left="0" w:firstLine="0"/>
        <w:jc w:val="right"/>
      </w:pPr>
      <w:r>
        <w:rPr>
          <w:rFonts w:ascii="Arial" w:eastAsia="Arial" w:hAnsi="Arial" w:cs="Arial"/>
          <w:sz w:val="22"/>
        </w:rPr>
        <w:t xml:space="preserve"> </w:t>
      </w:r>
    </w:p>
    <w:p w14:paraId="3D33D89A" w14:textId="77777777" w:rsidR="00291082" w:rsidRDefault="00000000">
      <w:pPr>
        <w:spacing w:after="0" w:line="259" w:lineRule="auto"/>
        <w:ind w:left="4166" w:firstLine="0"/>
      </w:pPr>
      <w:r>
        <w:rPr>
          <w:noProof/>
        </w:rPr>
        <w:drawing>
          <wp:inline distT="0" distB="0" distL="0" distR="0" wp14:anchorId="619820B6" wp14:editId="242BD696">
            <wp:extent cx="3076829" cy="70929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8"/>
                    <a:stretch>
                      <a:fillRect/>
                    </a:stretch>
                  </pic:blipFill>
                  <pic:spPr>
                    <a:xfrm>
                      <a:off x="0" y="0"/>
                      <a:ext cx="3076829" cy="709295"/>
                    </a:xfrm>
                    <a:prstGeom prst="rect">
                      <a:avLst/>
                    </a:prstGeom>
                  </pic:spPr>
                </pic:pic>
              </a:graphicData>
            </a:graphic>
          </wp:inline>
        </w:drawing>
      </w:r>
    </w:p>
    <w:p w14:paraId="09096364" w14:textId="77777777" w:rsidR="00291082" w:rsidRDefault="00000000">
      <w:pPr>
        <w:spacing w:after="0" w:line="259" w:lineRule="auto"/>
        <w:ind w:left="4166" w:firstLine="0"/>
        <w:jc w:val="right"/>
      </w:pPr>
      <w:r>
        <w:rPr>
          <w:rFonts w:ascii="Arial" w:eastAsia="Arial" w:hAnsi="Arial" w:cs="Arial"/>
          <w:sz w:val="22"/>
        </w:rPr>
        <w:lastRenderedPageBreak/>
        <w:t xml:space="preserve"> </w:t>
      </w:r>
    </w:p>
    <w:p w14:paraId="4836A5D4" w14:textId="77777777" w:rsidR="00291082" w:rsidRDefault="00000000">
      <w:pPr>
        <w:spacing w:after="0" w:line="259" w:lineRule="auto"/>
        <w:ind w:left="-5"/>
      </w:pPr>
      <w:r>
        <w:rPr>
          <w:noProof/>
          <w:sz w:val="22"/>
        </w:rPr>
        <mc:AlternateContent>
          <mc:Choice Requires="wpg">
            <w:drawing>
              <wp:anchor distT="0" distB="0" distL="114300" distR="114300" simplePos="0" relativeHeight="251660288" behindDoc="0" locked="0" layoutInCell="1" allowOverlap="1" wp14:anchorId="40D4049F" wp14:editId="20C21038">
                <wp:simplePos x="0" y="0"/>
                <wp:positionH relativeFrom="page">
                  <wp:posOffset>304800</wp:posOffset>
                </wp:positionH>
                <wp:positionV relativeFrom="page">
                  <wp:posOffset>307798</wp:posOffset>
                </wp:positionV>
                <wp:extent cx="3048" cy="10077958"/>
                <wp:effectExtent l="0" t="0" r="0" b="0"/>
                <wp:wrapSquare wrapText="bothSides"/>
                <wp:docPr id="49823" name="Group 49823"/>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244" name="Shape 60244"/>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49823" style="width:0.24pt;height:793.54pt;position:absolute;mso-position-horizontal-relative:page;mso-position-horizontal:absolute;margin-left:24pt;mso-position-vertical-relative:page;margin-top:24.236pt;" coordsize="30,100779">
                <v:shape id="Shape 60245"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61312" behindDoc="0" locked="0" layoutInCell="1" allowOverlap="1" wp14:anchorId="4FF5009F" wp14:editId="0525AA28">
                <wp:simplePos x="0" y="0"/>
                <wp:positionH relativeFrom="page">
                  <wp:posOffset>7253986</wp:posOffset>
                </wp:positionH>
                <wp:positionV relativeFrom="page">
                  <wp:posOffset>307798</wp:posOffset>
                </wp:positionV>
                <wp:extent cx="3048" cy="10077958"/>
                <wp:effectExtent l="0" t="0" r="0" b="0"/>
                <wp:wrapSquare wrapText="bothSides"/>
                <wp:docPr id="49824" name="Group 49824"/>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246" name="Shape 60246"/>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49824" style="width:0.23999pt;height:793.54pt;position:absolute;mso-position-horizontal-relative:page;mso-position-horizontal:absolute;margin-left:571.18pt;mso-position-vertical-relative:page;margin-top:24.236pt;" coordsize="30,100779">
                <v:shape id="Shape 60247"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b/>
          <w:sz w:val="36"/>
        </w:rPr>
        <w:t xml:space="preserve">Overview of changes </w:t>
      </w:r>
    </w:p>
    <w:tbl>
      <w:tblPr>
        <w:tblStyle w:val="TableGrid"/>
        <w:tblW w:w="9016" w:type="dxa"/>
        <w:tblInd w:w="-107" w:type="dxa"/>
        <w:tblCellMar>
          <w:top w:w="53" w:type="dxa"/>
          <w:left w:w="107" w:type="dxa"/>
          <w:bottom w:w="0" w:type="dxa"/>
          <w:right w:w="100" w:type="dxa"/>
        </w:tblCellMar>
        <w:tblLook w:val="04A0" w:firstRow="1" w:lastRow="0" w:firstColumn="1" w:lastColumn="0" w:noHBand="0" w:noVBand="1"/>
      </w:tblPr>
      <w:tblGrid>
        <w:gridCol w:w="1413"/>
        <w:gridCol w:w="1983"/>
        <w:gridCol w:w="5620"/>
      </w:tblGrid>
      <w:tr w:rsidR="00291082" w14:paraId="4CA46F15" w14:textId="77777777">
        <w:trPr>
          <w:trHeight w:val="349"/>
        </w:trPr>
        <w:tc>
          <w:tcPr>
            <w:tcW w:w="1413" w:type="dxa"/>
            <w:tcBorders>
              <w:top w:val="single" w:sz="4" w:space="0" w:color="000000"/>
              <w:left w:val="single" w:sz="4" w:space="0" w:color="000000"/>
              <w:bottom w:val="single" w:sz="4" w:space="0" w:color="000000"/>
              <w:right w:val="nil"/>
            </w:tcBorders>
            <w:shd w:val="clear" w:color="auto" w:fill="8DB3E2"/>
          </w:tcPr>
          <w:p w14:paraId="7384A030" w14:textId="77777777" w:rsidR="00291082" w:rsidRDefault="00291082">
            <w:pPr>
              <w:spacing w:after="160" w:line="259" w:lineRule="auto"/>
              <w:ind w:left="0" w:firstLine="0"/>
            </w:pPr>
          </w:p>
        </w:tc>
        <w:tc>
          <w:tcPr>
            <w:tcW w:w="1983" w:type="dxa"/>
            <w:tcBorders>
              <w:top w:val="single" w:sz="4" w:space="0" w:color="000000"/>
              <w:left w:val="nil"/>
              <w:bottom w:val="single" w:sz="4" w:space="0" w:color="000000"/>
              <w:right w:val="nil"/>
            </w:tcBorders>
            <w:shd w:val="clear" w:color="auto" w:fill="8DB3E2"/>
          </w:tcPr>
          <w:p w14:paraId="42023A0A" w14:textId="77777777" w:rsidR="00291082" w:rsidRDefault="00291082">
            <w:pPr>
              <w:spacing w:after="160" w:line="259" w:lineRule="auto"/>
              <w:ind w:left="0" w:firstLine="0"/>
            </w:pPr>
          </w:p>
        </w:tc>
        <w:tc>
          <w:tcPr>
            <w:tcW w:w="5621" w:type="dxa"/>
            <w:tcBorders>
              <w:top w:val="single" w:sz="4" w:space="0" w:color="000000"/>
              <w:left w:val="nil"/>
              <w:bottom w:val="single" w:sz="4" w:space="0" w:color="000000"/>
              <w:right w:val="single" w:sz="4" w:space="0" w:color="000000"/>
            </w:tcBorders>
            <w:shd w:val="clear" w:color="auto" w:fill="8DB3E2"/>
          </w:tcPr>
          <w:p w14:paraId="6A795AFC" w14:textId="77777777" w:rsidR="00291082" w:rsidRDefault="00000000">
            <w:pPr>
              <w:spacing w:after="0" w:line="259" w:lineRule="auto"/>
              <w:ind w:left="111" w:firstLine="0"/>
            </w:pPr>
            <w:r>
              <w:rPr>
                <w:b/>
                <w:sz w:val="28"/>
              </w:rPr>
              <w:t xml:space="preserve">Version control </w:t>
            </w:r>
          </w:p>
        </w:tc>
      </w:tr>
      <w:tr w:rsidR="00291082" w14:paraId="280DD09C" w14:textId="77777777">
        <w:trPr>
          <w:trHeight w:val="301"/>
        </w:trPr>
        <w:tc>
          <w:tcPr>
            <w:tcW w:w="1413" w:type="dxa"/>
            <w:tcBorders>
              <w:top w:val="single" w:sz="4" w:space="0" w:color="000000"/>
              <w:left w:val="single" w:sz="4" w:space="0" w:color="000000"/>
              <w:bottom w:val="single" w:sz="4" w:space="0" w:color="000000"/>
              <w:right w:val="single" w:sz="4" w:space="0" w:color="000000"/>
            </w:tcBorders>
            <w:shd w:val="clear" w:color="auto" w:fill="C6D9F1"/>
          </w:tcPr>
          <w:p w14:paraId="5B4643EE" w14:textId="77777777" w:rsidR="00291082" w:rsidRDefault="00000000">
            <w:pPr>
              <w:spacing w:after="0" w:line="259" w:lineRule="auto"/>
              <w:ind w:left="0" w:firstLine="0"/>
            </w:pPr>
            <w:r>
              <w:rPr>
                <w:b/>
              </w:rPr>
              <w:t xml:space="preserve">Version </w:t>
            </w:r>
          </w:p>
        </w:tc>
        <w:tc>
          <w:tcPr>
            <w:tcW w:w="1983" w:type="dxa"/>
            <w:tcBorders>
              <w:top w:val="single" w:sz="4" w:space="0" w:color="000000"/>
              <w:left w:val="single" w:sz="4" w:space="0" w:color="000000"/>
              <w:bottom w:val="single" w:sz="4" w:space="0" w:color="000000"/>
              <w:right w:val="single" w:sz="4" w:space="0" w:color="000000"/>
            </w:tcBorders>
            <w:shd w:val="clear" w:color="auto" w:fill="C6D9F1"/>
          </w:tcPr>
          <w:p w14:paraId="31A8F05B" w14:textId="77777777" w:rsidR="00291082" w:rsidRDefault="00000000">
            <w:pPr>
              <w:spacing w:after="0" w:line="259" w:lineRule="auto"/>
              <w:ind w:left="1" w:firstLine="0"/>
            </w:pPr>
            <w:r>
              <w:rPr>
                <w:b/>
              </w:rPr>
              <w:t xml:space="preserve">Date </w:t>
            </w:r>
          </w:p>
        </w:tc>
        <w:tc>
          <w:tcPr>
            <w:tcW w:w="5621" w:type="dxa"/>
            <w:tcBorders>
              <w:top w:val="single" w:sz="4" w:space="0" w:color="000000"/>
              <w:left w:val="single" w:sz="4" w:space="0" w:color="000000"/>
              <w:bottom w:val="single" w:sz="4" w:space="0" w:color="000000"/>
              <w:right w:val="single" w:sz="4" w:space="0" w:color="000000"/>
            </w:tcBorders>
            <w:shd w:val="clear" w:color="auto" w:fill="C6D9F1"/>
          </w:tcPr>
          <w:p w14:paraId="3919A64E" w14:textId="77777777" w:rsidR="00291082" w:rsidRDefault="00000000">
            <w:pPr>
              <w:spacing w:after="0" w:line="259" w:lineRule="auto"/>
              <w:ind w:left="1" w:firstLine="0"/>
            </w:pPr>
            <w:r>
              <w:rPr>
                <w:b/>
              </w:rPr>
              <w:t xml:space="preserve">Changes </w:t>
            </w:r>
          </w:p>
        </w:tc>
      </w:tr>
      <w:tr w:rsidR="00291082" w14:paraId="1C46EE2C" w14:textId="77777777">
        <w:trPr>
          <w:trHeight w:val="306"/>
        </w:trPr>
        <w:tc>
          <w:tcPr>
            <w:tcW w:w="1413" w:type="dxa"/>
            <w:tcBorders>
              <w:top w:val="single" w:sz="4" w:space="0" w:color="000000"/>
              <w:left w:val="single" w:sz="4" w:space="0" w:color="000000"/>
              <w:bottom w:val="single" w:sz="4" w:space="0" w:color="000000"/>
              <w:right w:val="single" w:sz="4" w:space="0" w:color="000000"/>
            </w:tcBorders>
          </w:tcPr>
          <w:p w14:paraId="3508B515" w14:textId="77777777" w:rsidR="00291082" w:rsidRDefault="00000000">
            <w:pPr>
              <w:spacing w:after="0" w:line="259" w:lineRule="auto"/>
              <w:ind w:left="0" w:firstLine="0"/>
            </w:pPr>
            <w:r>
              <w:t xml:space="preserve">1.0 </w:t>
            </w:r>
          </w:p>
        </w:tc>
        <w:tc>
          <w:tcPr>
            <w:tcW w:w="1983" w:type="dxa"/>
            <w:tcBorders>
              <w:top w:val="single" w:sz="4" w:space="0" w:color="000000"/>
              <w:left w:val="single" w:sz="4" w:space="0" w:color="000000"/>
              <w:bottom w:val="single" w:sz="4" w:space="0" w:color="000000"/>
              <w:right w:val="single" w:sz="4" w:space="0" w:color="000000"/>
            </w:tcBorders>
          </w:tcPr>
          <w:p w14:paraId="2A17BA40" w14:textId="77777777" w:rsidR="00291082" w:rsidRDefault="00000000">
            <w:pPr>
              <w:spacing w:after="0" w:line="259" w:lineRule="auto"/>
              <w:ind w:left="1" w:firstLine="0"/>
            </w:pPr>
            <w:r>
              <w:t xml:space="preserve">February 2021 </w:t>
            </w:r>
          </w:p>
        </w:tc>
        <w:tc>
          <w:tcPr>
            <w:tcW w:w="5621" w:type="dxa"/>
            <w:tcBorders>
              <w:top w:val="single" w:sz="4" w:space="0" w:color="000000"/>
              <w:left w:val="single" w:sz="4" w:space="0" w:color="000000"/>
              <w:bottom w:val="single" w:sz="4" w:space="0" w:color="000000"/>
              <w:right w:val="single" w:sz="4" w:space="0" w:color="000000"/>
            </w:tcBorders>
          </w:tcPr>
          <w:p w14:paraId="6B50F7FF" w14:textId="77777777" w:rsidR="00291082" w:rsidRDefault="00000000">
            <w:pPr>
              <w:spacing w:after="0" w:line="259" w:lineRule="auto"/>
              <w:ind w:left="1" w:firstLine="0"/>
            </w:pPr>
            <w:r>
              <w:t xml:space="preserve">None – first published </w:t>
            </w:r>
          </w:p>
        </w:tc>
      </w:tr>
      <w:tr w:rsidR="00291082" w14:paraId="7BC4550F" w14:textId="77777777">
        <w:trPr>
          <w:trHeight w:val="2645"/>
        </w:trPr>
        <w:tc>
          <w:tcPr>
            <w:tcW w:w="1413" w:type="dxa"/>
            <w:tcBorders>
              <w:top w:val="single" w:sz="4" w:space="0" w:color="000000"/>
              <w:left w:val="single" w:sz="4" w:space="0" w:color="000000"/>
              <w:bottom w:val="single" w:sz="4" w:space="0" w:color="000000"/>
              <w:right w:val="single" w:sz="4" w:space="0" w:color="000000"/>
            </w:tcBorders>
          </w:tcPr>
          <w:p w14:paraId="682BBD43" w14:textId="77777777" w:rsidR="00291082" w:rsidRDefault="00000000">
            <w:pPr>
              <w:spacing w:after="0" w:line="259" w:lineRule="auto"/>
              <w:ind w:left="0" w:firstLine="0"/>
            </w:pPr>
            <w:r>
              <w:t xml:space="preserve">2.0  </w:t>
            </w:r>
          </w:p>
        </w:tc>
        <w:tc>
          <w:tcPr>
            <w:tcW w:w="1983" w:type="dxa"/>
            <w:tcBorders>
              <w:top w:val="single" w:sz="4" w:space="0" w:color="000000"/>
              <w:left w:val="single" w:sz="4" w:space="0" w:color="000000"/>
              <w:bottom w:val="single" w:sz="4" w:space="0" w:color="000000"/>
              <w:right w:val="single" w:sz="4" w:space="0" w:color="000000"/>
            </w:tcBorders>
          </w:tcPr>
          <w:p w14:paraId="7108A4C7" w14:textId="77777777" w:rsidR="00291082" w:rsidRDefault="00000000">
            <w:pPr>
              <w:spacing w:after="0" w:line="259" w:lineRule="auto"/>
              <w:ind w:left="1" w:firstLine="0"/>
            </w:pPr>
            <w:r>
              <w:t xml:space="preserve">June 2021 </w:t>
            </w:r>
          </w:p>
        </w:tc>
        <w:tc>
          <w:tcPr>
            <w:tcW w:w="5621" w:type="dxa"/>
            <w:tcBorders>
              <w:top w:val="single" w:sz="4" w:space="0" w:color="000000"/>
              <w:left w:val="single" w:sz="4" w:space="0" w:color="000000"/>
              <w:bottom w:val="single" w:sz="4" w:space="0" w:color="000000"/>
              <w:right w:val="single" w:sz="4" w:space="0" w:color="000000"/>
            </w:tcBorders>
          </w:tcPr>
          <w:p w14:paraId="73A666A4" w14:textId="77777777" w:rsidR="00291082" w:rsidRDefault="00000000">
            <w:pPr>
              <w:spacing w:after="37" w:line="240" w:lineRule="auto"/>
              <w:ind w:left="1" w:firstLine="0"/>
            </w:pPr>
            <w:r>
              <w:t xml:space="preserve">Amended document to encompass EDI in the following places: </w:t>
            </w:r>
          </w:p>
          <w:p w14:paraId="51BCA7A0" w14:textId="77777777" w:rsidR="00291082" w:rsidRDefault="00000000">
            <w:pPr>
              <w:numPr>
                <w:ilvl w:val="0"/>
                <w:numId w:val="15"/>
              </w:numPr>
              <w:spacing w:after="13" w:line="259" w:lineRule="auto"/>
              <w:ind w:hanging="360"/>
            </w:pPr>
            <w:r>
              <w:t xml:space="preserve">Page 6 – added definition of ‘cultural </w:t>
            </w:r>
            <w:proofErr w:type="gramStart"/>
            <w:r>
              <w:t>humility’</w:t>
            </w:r>
            <w:proofErr w:type="gramEnd"/>
            <w:r>
              <w:t xml:space="preserve"> </w:t>
            </w:r>
          </w:p>
          <w:p w14:paraId="4D777D51" w14:textId="77777777" w:rsidR="00291082" w:rsidRDefault="00000000">
            <w:pPr>
              <w:numPr>
                <w:ilvl w:val="0"/>
                <w:numId w:val="15"/>
              </w:numPr>
              <w:spacing w:after="13" w:line="259" w:lineRule="auto"/>
              <w:ind w:hanging="360"/>
            </w:pPr>
            <w:r>
              <w:t xml:space="preserve">Page 16 – 2.1.2 paragraph 1 </w:t>
            </w:r>
          </w:p>
          <w:p w14:paraId="7C0F5E3E" w14:textId="77777777" w:rsidR="00291082" w:rsidRDefault="00000000">
            <w:pPr>
              <w:numPr>
                <w:ilvl w:val="0"/>
                <w:numId w:val="15"/>
              </w:numPr>
              <w:spacing w:after="13" w:line="259" w:lineRule="auto"/>
              <w:ind w:hanging="360"/>
            </w:pPr>
            <w:r>
              <w:t xml:space="preserve">Page 19 – knowledge competency #2 </w:t>
            </w:r>
          </w:p>
          <w:p w14:paraId="749F7E36" w14:textId="77777777" w:rsidR="00291082" w:rsidRDefault="00000000">
            <w:pPr>
              <w:numPr>
                <w:ilvl w:val="0"/>
                <w:numId w:val="15"/>
              </w:numPr>
              <w:spacing w:after="13" w:line="259" w:lineRule="auto"/>
              <w:ind w:hanging="360"/>
            </w:pPr>
            <w:r>
              <w:t xml:space="preserve">Page 26 – 4.3.2 second #1 </w:t>
            </w:r>
          </w:p>
          <w:p w14:paraId="25B9CA0A" w14:textId="77777777" w:rsidR="00291082" w:rsidRDefault="00000000">
            <w:pPr>
              <w:numPr>
                <w:ilvl w:val="0"/>
                <w:numId w:val="15"/>
              </w:numPr>
              <w:spacing w:after="13" w:line="259" w:lineRule="auto"/>
              <w:ind w:hanging="360"/>
            </w:pPr>
            <w:r>
              <w:t xml:space="preserve">Page 29 – final reference </w:t>
            </w:r>
          </w:p>
          <w:p w14:paraId="6388B52D" w14:textId="77777777" w:rsidR="00291082" w:rsidRDefault="00000000">
            <w:pPr>
              <w:numPr>
                <w:ilvl w:val="0"/>
                <w:numId w:val="15"/>
              </w:numPr>
              <w:spacing w:after="13" w:line="259" w:lineRule="auto"/>
              <w:ind w:hanging="360"/>
            </w:pPr>
            <w:r>
              <w:t xml:space="preserve">Page 32 – competency #4 </w:t>
            </w:r>
          </w:p>
          <w:p w14:paraId="0E9B6D7F" w14:textId="77777777" w:rsidR="00291082" w:rsidRDefault="00000000">
            <w:pPr>
              <w:numPr>
                <w:ilvl w:val="0"/>
                <w:numId w:val="15"/>
              </w:numPr>
              <w:spacing w:after="0" w:line="259" w:lineRule="auto"/>
              <w:ind w:hanging="360"/>
            </w:pPr>
            <w:r>
              <w:t xml:space="preserve">Page 35 – competency #16 </w:t>
            </w:r>
          </w:p>
        </w:tc>
      </w:tr>
      <w:tr w:rsidR="00291082" w14:paraId="325D27CB" w14:textId="77777777">
        <w:trPr>
          <w:trHeight w:val="1184"/>
        </w:trPr>
        <w:tc>
          <w:tcPr>
            <w:tcW w:w="1413" w:type="dxa"/>
            <w:tcBorders>
              <w:top w:val="single" w:sz="4" w:space="0" w:color="000000"/>
              <w:left w:val="single" w:sz="4" w:space="0" w:color="000000"/>
              <w:bottom w:val="single" w:sz="4" w:space="0" w:color="000000"/>
              <w:right w:val="single" w:sz="4" w:space="0" w:color="000000"/>
            </w:tcBorders>
          </w:tcPr>
          <w:p w14:paraId="36001BEF" w14:textId="77777777" w:rsidR="00291082" w:rsidRDefault="00000000">
            <w:pPr>
              <w:spacing w:after="0" w:line="259" w:lineRule="auto"/>
              <w:ind w:left="0" w:firstLine="0"/>
            </w:pPr>
            <w:r>
              <w:t xml:space="preserve">3.0 </w:t>
            </w:r>
          </w:p>
        </w:tc>
        <w:tc>
          <w:tcPr>
            <w:tcW w:w="1983" w:type="dxa"/>
            <w:tcBorders>
              <w:top w:val="single" w:sz="4" w:space="0" w:color="000000"/>
              <w:left w:val="single" w:sz="4" w:space="0" w:color="000000"/>
              <w:bottom w:val="single" w:sz="4" w:space="0" w:color="000000"/>
              <w:right w:val="single" w:sz="4" w:space="0" w:color="000000"/>
            </w:tcBorders>
          </w:tcPr>
          <w:p w14:paraId="3D3C607D" w14:textId="77777777" w:rsidR="00291082" w:rsidRDefault="00000000">
            <w:pPr>
              <w:spacing w:after="0" w:line="259" w:lineRule="auto"/>
              <w:ind w:left="1" w:firstLine="0"/>
            </w:pPr>
            <w:r>
              <w:t xml:space="preserve">August 2021 </w:t>
            </w:r>
          </w:p>
        </w:tc>
        <w:tc>
          <w:tcPr>
            <w:tcW w:w="5621" w:type="dxa"/>
            <w:tcBorders>
              <w:top w:val="single" w:sz="4" w:space="0" w:color="000000"/>
              <w:left w:val="single" w:sz="4" w:space="0" w:color="000000"/>
              <w:bottom w:val="single" w:sz="4" w:space="0" w:color="000000"/>
              <w:right w:val="single" w:sz="4" w:space="0" w:color="000000"/>
            </w:tcBorders>
          </w:tcPr>
          <w:p w14:paraId="504E6BE2" w14:textId="77777777" w:rsidR="00291082" w:rsidRDefault="00000000">
            <w:pPr>
              <w:spacing w:after="37" w:line="240" w:lineRule="auto"/>
              <w:ind w:left="1" w:firstLine="0"/>
            </w:pPr>
            <w:r>
              <w:t xml:space="preserve">Amended document to address typos in the following place: </w:t>
            </w:r>
          </w:p>
          <w:p w14:paraId="6B8D9A16" w14:textId="77777777" w:rsidR="00291082" w:rsidRDefault="00000000">
            <w:pPr>
              <w:spacing w:after="0" w:line="259" w:lineRule="auto"/>
              <w:ind w:left="361" w:hanging="360"/>
            </w:pPr>
            <w:r>
              <w:t>1.</w:t>
            </w:r>
            <w:r>
              <w:rPr>
                <w:rFonts w:ascii="Arial" w:eastAsia="Arial" w:hAnsi="Arial" w:cs="Arial"/>
              </w:rPr>
              <w:t xml:space="preserve"> </w:t>
            </w:r>
            <w:r>
              <w:t xml:space="preserve">Page 28 – GIG capitalised and Cymru spelled correctly. </w:t>
            </w:r>
          </w:p>
        </w:tc>
      </w:tr>
    </w:tbl>
    <w:p w14:paraId="3ACC5C81" w14:textId="77777777" w:rsidR="00291082" w:rsidRDefault="00000000">
      <w:pPr>
        <w:spacing w:after="0" w:line="259" w:lineRule="auto"/>
        <w:ind w:left="0" w:firstLine="0"/>
      </w:pPr>
      <w:r>
        <w:rPr>
          <w:rFonts w:ascii="Arial" w:eastAsia="Arial" w:hAnsi="Arial" w:cs="Arial"/>
          <w:sz w:val="22"/>
        </w:rPr>
        <w:t xml:space="preserve"> </w:t>
      </w:r>
      <w:r>
        <w:rPr>
          <w:rFonts w:ascii="Arial" w:eastAsia="Arial" w:hAnsi="Arial" w:cs="Arial"/>
          <w:sz w:val="22"/>
        </w:rPr>
        <w:tab/>
      </w:r>
      <w:r>
        <w:rPr>
          <w:b/>
          <w:sz w:val="36"/>
        </w:rPr>
        <w:t xml:space="preserve"> </w:t>
      </w:r>
      <w:r>
        <w:br w:type="page"/>
      </w:r>
    </w:p>
    <w:p w14:paraId="4D059ED3" w14:textId="77777777" w:rsidR="00291082" w:rsidRDefault="00000000">
      <w:pPr>
        <w:spacing w:after="353" w:line="259" w:lineRule="auto"/>
        <w:ind w:left="-5"/>
      </w:pPr>
      <w:r>
        <w:rPr>
          <w:b/>
          <w:sz w:val="36"/>
        </w:rPr>
        <w:lastRenderedPageBreak/>
        <w:t xml:space="preserve">About the RCSLT </w:t>
      </w:r>
    </w:p>
    <w:p w14:paraId="6BAAD5F2" w14:textId="77777777" w:rsidR="00291082" w:rsidRDefault="00000000">
      <w:pPr>
        <w:spacing w:after="288"/>
        <w:ind w:left="-5" w:right="5"/>
      </w:pPr>
      <w:r>
        <w:t xml:space="preserve">The Royal College of Speech and Language Therapists (RCSLT) is the professional body for speech and language therapists (SLTs) in the UK. The role of the RCSLT is to promote excellence, provide support to SLTs, and to provide leadership and guidance for the speech and language therapy profession in the delivery of high-quality care. As a profession, we are committed to achieving better lives for people with speech, </w:t>
      </w:r>
      <w:proofErr w:type="gramStart"/>
      <w:r>
        <w:t>language</w:t>
      </w:r>
      <w:proofErr w:type="gramEnd"/>
      <w:r>
        <w:t xml:space="preserve"> and swallowing difficulties. </w:t>
      </w:r>
    </w:p>
    <w:p w14:paraId="13DEA831" w14:textId="77777777" w:rsidR="00291082" w:rsidRDefault="00000000">
      <w:pPr>
        <w:spacing w:after="9"/>
        <w:ind w:left="-5" w:right="5"/>
      </w:pPr>
      <w:r>
        <w:rPr>
          <w:noProof/>
          <w:sz w:val="22"/>
        </w:rPr>
        <mc:AlternateContent>
          <mc:Choice Requires="wpg">
            <w:drawing>
              <wp:anchor distT="0" distB="0" distL="114300" distR="114300" simplePos="0" relativeHeight="251662336" behindDoc="0" locked="0" layoutInCell="1" allowOverlap="1" wp14:anchorId="10FD8492" wp14:editId="68D385D1">
                <wp:simplePos x="0" y="0"/>
                <wp:positionH relativeFrom="page">
                  <wp:posOffset>304800</wp:posOffset>
                </wp:positionH>
                <wp:positionV relativeFrom="page">
                  <wp:posOffset>307798</wp:posOffset>
                </wp:positionV>
                <wp:extent cx="3048" cy="10077958"/>
                <wp:effectExtent l="0" t="0" r="0" b="0"/>
                <wp:wrapSquare wrapText="bothSides"/>
                <wp:docPr id="49857" name="Group 49857"/>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248" name="Shape 60248"/>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49857" style="width:0.24pt;height:793.54pt;position:absolute;mso-position-horizontal-relative:page;mso-position-horizontal:absolute;margin-left:24pt;mso-position-vertical-relative:page;margin-top:24.236pt;" coordsize="30,100779">
                <v:shape id="Shape 60249"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63360" behindDoc="0" locked="0" layoutInCell="1" allowOverlap="1" wp14:anchorId="15C18649" wp14:editId="3C494C73">
                <wp:simplePos x="0" y="0"/>
                <wp:positionH relativeFrom="page">
                  <wp:posOffset>7253986</wp:posOffset>
                </wp:positionH>
                <wp:positionV relativeFrom="page">
                  <wp:posOffset>307798</wp:posOffset>
                </wp:positionV>
                <wp:extent cx="3048" cy="10077958"/>
                <wp:effectExtent l="0" t="0" r="0" b="0"/>
                <wp:wrapSquare wrapText="bothSides"/>
                <wp:docPr id="49858" name="Group 49858"/>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250" name="Shape 60250"/>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49858" style="width:0.23999pt;height:793.54pt;position:absolute;mso-position-horizontal-relative:page;mso-position-horizontal:absolute;margin-left:571.18pt;mso-position-vertical-relative:page;margin-top:24.236pt;" coordsize="30,100779">
                <v:shape id="Shape 60251"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We have approximately 17,000 members and, through them, work to improve access and quality of services for people who have speech, language, communication, eating and drinking difficulties. We facilitate and promote research into the field of speech and language therapy, promote high-quality education and training of SLTs, and provide information for our members and the public about speech and language therapy. </w:t>
      </w:r>
    </w:p>
    <w:p w14:paraId="5FE71C44" w14:textId="77777777" w:rsidR="00291082" w:rsidRDefault="00000000">
      <w:pPr>
        <w:spacing w:after="413" w:line="259" w:lineRule="auto"/>
        <w:ind w:left="0" w:firstLine="0"/>
      </w:pPr>
      <w:r>
        <w:t xml:space="preserve"> </w:t>
      </w:r>
    </w:p>
    <w:p w14:paraId="40344CF2" w14:textId="77777777" w:rsidR="00291082" w:rsidRDefault="00000000">
      <w:pPr>
        <w:spacing w:after="353" w:line="259" w:lineRule="auto"/>
        <w:ind w:left="-5"/>
      </w:pPr>
      <w:r>
        <w:rPr>
          <w:b/>
          <w:sz w:val="36"/>
        </w:rPr>
        <w:t xml:space="preserve">Acknowledgements </w:t>
      </w:r>
    </w:p>
    <w:p w14:paraId="3178BD80" w14:textId="77777777" w:rsidR="00291082" w:rsidRDefault="00000000">
      <w:pPr>
        <w:spacing w:after="292"/>
        <w:ind w:left="-5" w:right="5"/>
      </w:pPr>
      <w:r>
        <w:t xml:space="preserve">Writing this document has been a truly collaborative exercise. </w:t>
      </w:r>
    </w:p>
    <w:p w14:paraId="000AAC53" w14:textId="77777777" w:rsidR="00291082" w:rsidRDefault="00000000">
      <w:pPr>
        <w:spacing w:after="7"/>
        <w:ind w:left="-5" w:right="5"/>
      </w:pPr>
      <w:r>
        <w:t xml:space="preserve">We would like to extend our deepest gratitude to </w:t>
      </w:r>
      <w:r>
        <w:rPr>
          <w:b/>
        </w:rPr>
        <w:t>the lead authors and the working group</w:t>
      </w:r>
      <w:r>
        <w:t xml:space="preserve"> who wrote this document and showed incredible commitment and spirit to deliver it within a tight timeframe in the middle of a pandemic: </w:t>
      </w:r>
    </w:p>
    <w:tbl>
      <w:tblPr>
        <w:tblStyle w:val="TableGrid"/>
        <w:tblW w:w="9633" w:type="dxa"/>
        <w:tblInd w:w="-107" w:type="dxa"/>
        <w:tblCellMar>
          <w:top w:w="52" w:type="dxa"/>
          <w:left w:w="107" w:type="dxa"/>
          <w:bottom w:w="0" w:type="dxa"/>
          <w:right w:w="95" w:type="dxa"/>
        </w:tblCellMar>
        <w:tblLook w:val="04A0" w:firstRow="1" w:lastRow="0" w:firstColumn="1" w:lastColumn="0" w:noHBand="0" w:noVBand="1"/>
      </w:tblPr>
      <w:tblGrid>
        <w:gridCol w:w="2262"/>
        <w:gridCol w:w="5104"/>
        <w:gridCol w:w="2267"/>
      </w:tblGrid>
      <w:tr w:rsidR="00291082" w14:paraId="3ABBE277" w14:textId="77777777">
        <w:trPr>
          <w:trHeight w:val="887"/>
        </w:trPr>
        <w:tc>
          <w:tcPr>
            <w:tcW w:w="2262" w:type="dxa"/>
            <w:tcBorders>
              <w:top w:val="single" w:sz="4" w:space="0" w:color="000000"/>
              <w:left w:val="single" w:sz="4" w:space="0" w:color="000000"/>
              <w:bottom w:val="single" w:sz="4" w:space="0" w:color="000000"/>
              <w:right w:val="single" w:sz="4" w:space="0" w:color="000000"/>
            </w:tcBorders>
            <w:shd w:val="clear" w:color="auto" w:fill="8DB3E2"/>
          </w:tcPr>
          <w:p w14:paraId="348190F1" w14:textId="77777777" w:rsidR="00291082" w:rsidRDefault="00000000">
            <w:pPr>
              <w:spacing w:after="0" w:line="259" w:lineRule="auto"/>
              <w:ind w:left="0" w:firstLine="0"/>
            </w:pPr>
            <w:r>
              <w:rPr>
                <w:b/>
              </w:rPr>
              <w:t xml:space="preserve">Name </w:t>
            </w:r>
          </w:p>
        </w:tc>
        <w:tc>
          <w:tcPr>
            <w:tcW w:w="5103" w:type="dxa"/>
            <w:tcBorders>
              <w:top w:val="single" w:sz="4" w:space="0" w:color="000000"/>
              <w:left w:val="single" w:sz="4" w:space="0" w:color="000000"/>
              <w:bottom w:val="single" w:sz="4" w:space="0" w:color="000000"/>
              <w:right w:val="single" w:sz="4" w:space="0" w:color="000000"/>
            </w:tcBorders>
            <w:shd w:val="clear" w:color="auto" w:fill="8DB3E2"/>
          </w:tcPr>
          <w:p w14:paraId="69A24E82" w14:textId="77777777" w:rsidR="00291082" w:rsidRDefault="00000000">
            <w:pPr>
              <w:spacing w:after="0" w:line="259" w:lineRule="auto"/>
              <w:ind w:left="1" w:firstLine="0"/>
            </w:pPr>
            <w:r>
              <w:rPr>
                <w:b/>
              </w:rPr>
              <w:t xml:space="preserve">Job title and employer </w:t>
            </w:r>
          </w:p>
        </w:tc>
        <w:tc>
          <w:tcPr>
            <w:tcW w:w="2267" w:type="dxa"/>
            <w:tcBorders>
              <w:top w:val="single" w:sz="4" w:space="0" w:color="000000"/>
              <w:left w:val="single" w:sz="4" w:space="0" w:color="000000"/>
              <w:bottom w:val="single" w:sz="4" w:space="0" w:color="000000"/>
              <w:right w:val="single" w:sz="4" w:space="0" w:color="000000"/>
            </w:tcBorders>
            <w:shd w:val="clear" w:color="auto" w:fill="8DB3E2"/>
          </w:tcPr>
          <w:p w14:paraId="12AABA5B" w14:textId="77777777" w:rsidR="00291082" w:rsidRDefault="00000000">
            <w:pPr>
              <w:spacing w:after="0" w:line="259" w:lineRule="auto"/>
              <w:ind w:left="1" w:firstLine="0"/>
            </w:pPr>
            <w:r>
              <w:rPr>
                <w:b/>
              </w:rPr>
              <w:t xml:space="preserve">Role in development of these competencies </w:t>
            </w:r>
          </w:p>
        </w:tc>
      </w:tr>
      <w:tr w:rsidR="00291082" w14:paraId="29DC8C4A" w14:textId="77777777">
        <w:trPr>
          <w:trHeight w:val="596"/>
        </w:trPr>
        <w:tc>
          <w:tcPr>
            <w:tcW w:w="2262" w:type="dxa"/>
            <w:tcBorders>
              <w:top w:val="single" w:sz="4" w:space="0" w:color="000000"/>
              <w:left w:val="single" w:sz="4" w:space="0" w:color="000000"/>
              <w:bottom w:val="single" w:sz="4" w:space="0" w:color="000000"/>
              <w:right w:val="single" w:sz="4" w:space="0" w:color="000000"/>
            </w:tcBorders>
          </w:tcPr>
          <w:p w14:paraId="54EBCBEA" w14:textId="77777777" w:rsidR="00291082" w:rsidRDefault="00000000">
            <w:pPr>
              <w:spacing w:after="0" w:line="259" w:lineRule="auto"/>
              <w:ind w:left="0" w:firstLine="0"/>
            </w:pPr>
            <w:r>
              <w:t xml:space="preserve">Paula Leslie </w:t>
            </w:r>
          </w:p>
          <w:p w14:paraId="74FAC44B" w14:textId="77777777" w:rsidR="00291082" w:rsidRDefault="00000000">
            <w:pPr>
              <w:spacing w:after="0" w:line="259" w:lineRule="auto"/>
              <w:ind w:left="0" w:firstLine="0"/>
            </w:pPr>
            <w: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53496DDA" w14:textId="77777777" w:rsidR="00291082" w:rsidRDefault="00000000">
            <w:pPr>
              <w:spacing w:after="0" w:line="259" w:lineRule="auto"/>
              <w:ind w:left="1" w:firstLine="0"/>
            </w:pPr>
            <w:r>
              <w:t xml:space="preserve">Consultant scholar </w:t>
            </w:r>
          </w:p>
        </w:tc>
        <w:tc>
          <w:tcPr>
            <w:tcW w:w="2267" w:type="dxa"/>
            <w:tcBorders>
              <w:top w:val="single" w:sz="4" w:space="0" w:color="000000"/>
              <w:left w:val="single" w:sz="4" w:space="0" w:color="000000"/>
              <w:bottom w:val="single" w:sz="4" w:space="0" w:color="000000"/>
              <w:right w:val="single" w:sz="4" w:space="0" w:color="000000"/>
            </w:tcBorders>
          </w:tcPr>
          <w:p w14:paraId="430820BB" w14:textId="77777777" w:rsidR="00291082" w:rsidRDefault="00000000">
            <w:pPr>
              <w:spacing w:after="0" w:line="259" w:lineRule="auto"/>
              <w:ind w:left="1" w:firstLine="0"/>
            </w:pPr>
            <w:r>
              <w:t xml:space="preserve">Lead author, academic </w:t>
            </w:r>
          </w:p>
        </w:tc>
      </w:tr>
      <w:tr w:rsidR="00291082" w14:paraId="5E93BC60" w14:textId="77777777">
        <w:trPr>
          <w:trHeight w:val="888"/>
        </w:trPr>
        <w:tc>
          <w:tcPr>
            <w:tcW w:w="2262" w:type="dxa"/>
            <w:tcBorders>
              <w:top w:val="single" w:sz="4" w:space="0" w:color="000000"/>
              <w:left w:val="single" w:sz="4" w:space="0" w:color="000000"/>
              <w:bottom w:val="single" w:sz="4" w:space="0" w:color="000000"/>
              <w:right w:val="single" w:sz="4" w:space="0" w:color="000000"/>
            </w:tcBorders>
          </w:tcPr>
          <w:p w14:paraId="0CFEAB02" w14:textId="77777777" w:rsidR="00291082" w:rsidRDefault="00000000">
            <w:pPr>
              <w:spacing w:after="0" w:line="259" w:lineRule="auto"/>
              <w:ind w:left="0" w:firstLine="0"/>
            </w:pPr>
            <w:r>
              <w:t xml:space="preserve">Hannah Crawford </w:t>
            </w:r>
          </w:p>
          <w:p w14:paraId="20F32114" w14:textId="77777777" w:rsidR="00291082" w:rsidRDefault="00000000">
            <w:pPr>
              <w:spacing w:after="0" w:line="259" w:lineRule="auto"/>
              <w:ind w:left="0" w:firstLine="0"/>
            </w:pPr>
            <w: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2A48BC55" w14:textId="77777777" w:rsidR="00291082" w:rsidRDefault="00000000">
            <w:pPr>
              <w:spacing w:after="0" w:line="259" w:lineRule="auto"/>
              <w:ind w:left="1" w:firstLine="0"/>
            </w:pPr>
            <w:r>
              <w:t xml:space="preserve">Acting lead for allied health professions and </w:t>
            </w:r>
          </w:p>
          <w:p w14:paraId="436DC7F8" w14:textId="77777777" w:rsidR="00291082" w:rsidRDefault="00000000">
            <w:pPr>
              <w:spacing w:after="0" w:line="259" w:lineRule="auto"/>
              <w:ind w:left="1" w:firstLine="0"/>
            </w:pPr>
            <w:r>
              <w:t xml:space="preserve">Social Work, Tees, </w:t>
            </w:r>
            <w:proofErr w:type="spellStart"/>
            <w:r>
              <w:t>Esk</w:t>
            </w:r>
            <w:proofErr w:type="spellEnd"/>
            <w:r>
              <w:t xml:space="preserve"> and Wear Valleys NHS Foundation Trust </w:t>
            </w:r>
          </w:p>
        </w:tc>
        <w:tc>
          <w:tcPr>
            <w:tcW w:w="2267" w:type="dxa"/>
            <w:tcBorders>
              <w:top w:val="single" w:sz="4" w:space="0" w:color="000000"/>
              <w:left w:val="single" w:sz="4" w:space="0" w:color="000000"/>
              <w:bottom w:val="single" w:sz="4" w:space="0" w:color="000000"/>
              <w:right w:val="single" w:sz="4" w:space="0" w:color="000000"/>
            </w:tcBorders>
          </w:tcPr>
          <w:p w14:paraId="659D4CAF" w14:textId="77777777" w:rsidR="00291082" w:rsidRDefault="00000000">
            <w:pPr>
              <w:spacing w:after="0" w:line="259" w:lineRule="auto"/>
              <w:ind w:left="1" w:firstLine="0"/>
            </w:pPr>
            <w:r>
              <w:t xml:space="preserve">Lead author, clinician </w:t>
            </w:r>
          </w:p>
        </w:tc>
      </w:tr>
      <w:tr w:rsidR="00291082" w14:paraId="720E68F3" w14:textId="77777777">
        <w:trPr>
          <w:trHeight w:val="890"/>
        </w:trPr>
        <w:tc>
          <w:tcPr>
            <w:tcW w:w="2262" w:type="dxa"/>
            <w:tcBorders>
              <w:top w:val="single" w:sz="4" w:space="0" w:color="000000"/>
              <w:left w:val="single" w:sz="4" w:space="0" w:color="000000"/>
              <w:bottom w:val="single" w:sz="4" w:space="0" w:color="000000"/>
              <w:right w:val="single" w:sz="4" w:space="0" w:color="000000"/>
            </w:tcBorders>
          </w:tcPr>
          <w:p w14:paraId="64AE90CE" w14:textId="77777777" w:rsidR="00291082" w:rsidRDefault="00000000">
            <w:pPr>
              <w:spacing w:after="0" w:line="259" w:lineRule="auto"/>
              <w:ind w:left="0" w:firstLine="0"/>
            </w:pPr>
            <w:r>
              <w:t xml:space="preserve">Kirsty Harrison </w:t>
            </w:r>
          </w:p>
          <w:p w14:paraId="17F61830" w14:textId="77777777" w:rsidR="00291082" w:rsidRDefault="00000000">
            <w:pPr>
              <w:spacing w:after="0" w:line="259" w:lineRule="auto"/>
              <w:ind w:left="0" w:firstLine="0"/>
            </w:pPr>
            <w: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570AABBF" w14:textId="77777777" w:rsidR="00291082" w:rsidRDefault="00000000">
            <w:pPr>
              <w:spacing w:after="0" w:line="259" w:lineRule="auto"/>
              <w:ind w:left="1" w:firstLine="0"/>
            </w:pPr>
            <w:r>
              <w:t xml:space="preserve">Senior lecturer, University of East Anglia </w:t>
            </w:r>
          </w:p>
        </w:tc>
        <w:tc>
          <w:tcPr>
            <w:tcW w:w="2267" w:type="dxa"/>
            <w:tcBorders>
              <w:top w:val="single" w:sz="4" w:space="0" w:color="000000"/>
              <w:left w:val="single" w:sz="4" w:space="0" w:color="000000"/>
              <w:bottom w:val="single" w:sz="4" w:space="0" w:color="000000"/>
              <w:right w:val="single" w:sz="4" w:space="0" w:color="000000"/>
            </w:tcBorders>
          </w:tcPr>
          <w:p w14:paraId="4F6BB513" w14:textId="77777777" w:rsidR="00291082" w:rsidRDefault="00000000">
            <w:pPr>
              <w:spacing w:after="0" w:line="259" w:lineRule="auto"/>
              <w:ind w:left="1" w:firstLine="0"/>
            </w:pPr>
            <w:r>
              <w:t xml:space="preserve">England representative, academic </w:t>
            </w:r>
          </w:p>
        </w:tc>
      </w:tr>
      <w:tr w:rsidR="00291082" w14:paraId="68924E4B" w14:textId="77777777">
        <w:trPr>
          <w:trHeight w:val="889"/>
        </w:trPr>
        <w:tc>
          <w:tcPr>
            <w:tcW w:w="2262" w:type="dxa"/>
            <w:tcBorders>
              <w:top w:val="single" w:sz="4" w:space="0" w:color="000000"/>
              <w:left w:val="single" w:sz="4" w:space="0" w:color="000000"/>
              <w:bottom w:val="single" w:sz="4" w:space="0" w:color="000000"/>
              <w:right w:val="single" w:sz="4" w:space="0" w:color="000000"/>
            </w:tcBorders>
          </w:tcPr>
          <w:p w14:paraId="2DDD2452" w14:textId="77777777" w:rsidR="00291082" w:rsidRDefault="00000000">
            <w:pPr>
              <w:spacing w:after="0" w:line="259" w:lineRule="auto"/>
              <w:ind w:left="0" w:firstLine="0"/>
            </w:pPr>
            <w:proofErr w:type="spellStart"/>
            <w:r>
              <w:t>Síofra</w:t>
            </w:r>
            <w:proofErr w:type="spellEnd"/>
            <w:r>
              <w:t xml:space="preserve"> </w:t>
            </w:r>
            <w:proofErr w:type="spellStart"/>
            <w:r>
              <w:t>Mulkerrin</w:t>
            </w:r>
            <w:proofErr w:type="spellEnd"/>
            <w:r>
              <w:t xml:space="preserve"> </w:t>
            </w:r>
          </w:p>
          <w:p w14:paraId="17C722F3" w14:textId="77777777" w:rsidR="00291082" w:rsidRDefault="00000000">
            <w:pPr>
              <w:spacing w:after="0" w:line="259" w:lineRule="auto"/>
              <w:ind w:left="0" w:firstLine="0"/>
            </w:pPr>
            <w: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4D9490DB" w14:textId="77777777" w:rsidR="00291082" w:rsidRDefault="00000000">
            <w:pPr>
              <w:spacing w:after="0" w:line="259" w:lineRule="auto"/>
              <w:ind w:left="1" w:firstLine="0"/>
            </w:pPr>
            <w:r>
              <w:t xml:space="preserve">Acting clinical lead SLT (Adult Acute Team) at </w:t>
            </w:r>
          </w:p>
          <w:p w14:paraId="5785ED76" w14:textId="77777777" w:rsidR="00291082" w:rsidRDefault="00000000">
            <w:pPr>
              <w:spacing w:after="0" w:line="259" w:lineRule="auto"/>
              <w:ind w:left="1" w:firstLine="0"/>
            </w:pPr>
            <w:r>
              <w:t xml:space="preserve">Addenbrooke’s Hospital, Cambridge University Hospitals Trust </w:t>
            </w:r>
          </w:p>
        </w:tc>
        <w:tc>
          <w:tcPr>
            <w:tcW w:w="2267" w:type="dxa"/>
            <w:tcBorders>
              <w:top w:val="single" w:sz="4" w:space="0" w:color="000000"/>
              <w:left w:val="single" w:sz="4" w:space="0" w:color="000000"/>
              <w:bottom w:val="single" w:sz="4" w:space="0" w:color="000000"/>
              <w:right w:val="single" w:sz="4" w:space="0" w:color="000000"/>
            </w:tcBorders>
          </w:tcPr>
          <w:p w14:paraId="47F3A1C8" w14:textId="77777777" w:rsidR="00291082" w:rsidRDefault="00000000">
            <w:pPr>
              <w:spacing w:after="0" w:line="259" w:lineRule="auto"/>
              <w:ind w:left="1" w:firstLine="0"/>
            </w:pPr>
            <w:r>
              <w:t xml:space="preserve">England representative, clinician </w:t>
            </w:r>
          </w:p>
        </w:tc>
      </w:tr>
      <w:tr w:rsidR="00291082" w14:paraId="68447EF1" w14:textId="77777777">
        <w:trPr>
          <w:trHeight w:val="1183"/>
        </w:trPr>
        <w:tc>
          <w:tcPr>
            <w:tcW w:w="2262" w:type="dxa"/>
            <w:tcBorders>
              <w:top w:val="single" w:sz="4" w:space="0" w:color="000000"/>
              <w:left w:val="single" w:sz="4" w:space="0" w:color="000000"/>
              <w:bottom w:val="single" w:sz="4" w:space="0" w:color="000000"/>
              <w:right w:val="single" w:sz="4" w:space="0" w:color="000000"/>
            </w:tcBorders>
          </w:tcPr>
          <w:p w14:paraId="4FD28EE1" w14:textId="77777777" w:rsidR="00291082" w:rsidRDefault="00000000">
            <w:pPr>
              <w:spacing w:after="0" w:line="259" w:lineRule="auto"/>
              <w:ind w:left="0" w:firstLine="0"/>
            </w:pPr>
            <w:r>
              <w:t>Nicholas de Mora-</w:t>
            </w:r>
          </w:p>
          <w:p w14:paraId="5BC01C56" w14:textId="77777777" w:rsidR="00291082" w:rsidRDefault="00000000">
            <w:pPr>
              <w:spacing w:after="0" w:line="259" w:lineRule="auto"/>
              <w:ind w:left="0" w:firstLine="0"/>
            </w:pPr>
            <w:proofErr w:type="spellStart"/>
            <w:r>
              <w:t>Mieszkowski</w:t>
            </w:r>
            <w:proofErr w:type="spellEnd"/>
            <w:r>
              <w:t xml:space="preserve"> </w:t>
            </w:r>
          </w:p>
          <w:p w14:paraId="740BFDD5" w14:textId="77777777" w:rsidR="00291082" w:rsidRDefault="00000000">
            <w:pPr>
              <w:spacing w:after="0" w:line="259" w:lineRule="auto"/>
              <w:ind w:left="0" w:firstLine="0"/>
            </w:pPr>
            <w: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0B15D87B" w14:textId="77777777" w:rsidR="00291082" w:rsidRDefault="00000000">
            <w:pPr>
              <w:spacing w:after="2" w:line="240" w:lineRule="auto"/>
              <w:ind w:left="1" w:firstLine="0"/>
            </w:pPr>
            <w:r>
              <w:t xml:space="preserve">Associate lecturer – practice education facilitator, Cardiff Metropolitan </w:t>
            </w:r>
            <w:proofErr w:type="gramStart"/>
            <w:r>
              <w:t>University;</w:t>
            </w:r>
            <w:proofErr w:type="gramEnd"/>
            <w:r>
              <w:t xml:space="preserve"> </w:t>
            </w:r>
          </w:p>
          <w:p w14:paraId="601EA326" w14:textId="77777777" w:rsidR="00291082" w:rsidRDefault="00000000">
            <w:pPr>
              <w:spacing w:after="0" w:line="259" w:lineRule="auto"/>
              <w:ind w:left="1" w:firstLine="0"/>
            </w:pPr>
            <w:r>
              <w:t xml:space="preserve">highly specialist speech and language therapist, Betsi Cadwaladr University Health Board </w:t>
            </w:r>
          </w:p>
        </w:tc>
        <w:tc>
          <w:tcPr>
            <w:tcW w:w="2267" w:type="dxa"/>
            <w:tcBorders>
              <w:top w:val="single" w:sz="4" w:space="0" w:color="000000"/>
              <w:left w:val="single" w:sz="4" w:space="0" w:color="000000"/>
              <w:bottom w:val="single" w:sz="4" w:space="0" w:color="000000"/>
              <w:right w:val="single" w:sz="4" w:space="0" w:color="000000"/>
            </w:tcBorders>
          </w:tcPr>
          <w:p w14:paraId="1265D90D" w14:textId="77777777" w:rsidR="00291082" w:rsidRDefault="00000000">
            <w:pPr>
              <w:spacing w:after="0" w:line="259" w:lineRule="auto"/>
              <w:ind w:left="1" w:firstLine="0"/>
            </w:pPr>
            <w:r>
              <w:t xml:space="preserve">Wales representative, academic </w:t>
            </w:r>
          </w:p>
        </w:tc>
      </w:tr>
      <w:tr w:rsidR="00291082" w14:paraId="611878C8" w14:textId="77777777">
        <w:trPr>
          <w:trHeight w:val="886"/>
        </w:trPr>
        <w:tc>
          <w:tcPr>
            <w:tcW w:w="2262" w:type="dxa"/>
            <w:tcBorders>
              <w:top w:val="single" w:sz="4" w:space="0" w:color="000000"/>
              <w:left w:val="single" w:sz="4" w:space="0" w:color="000000"/>
              <w:bottom w:val="single" w:sz="4" w:space="0" w:color="000000"/>
              <w:right w:val="single" w:sz="4" w:space="0" w:color="000000"/>
            </w:tcBorders>
            <w:shd w:val="clear" w:color="auto" w:fill="8DB3E2"/>
          </w:tcPr>
          <w:p w14:paraId="26C6DEBC" w14:textId="77777777" w:rsidR="00291082" w:rsidRDefault="00000000">
            <w:pPr>
              <w:spacing w:after="0" w:line="259" w:lineRule="auto"/>
              <w:ind w:left="0" w:firstLine="0"/>
            </w:pPr>
            <w:r>
              <w:rPr>
                <w:b/>
              </w:rPr>
              <w:lastRenderedPageBreak/>
              <w:t xml:space="preserve">Name </w:t>
            </w:r>
          </w:p>
        </w:tc>
        <w:tc>
          <w:tcPr>
            <w:tcW w:w="5103" w:type="dxa"/>
            <w:tcBorders>
              <w:top w:val="single" w:sz="4" w:space="0" w:color="000000"/>
              <w:left w:val="single" w:sz="4" w:space="0" w:color="000000"/>
              <w:bottom w:val="single" w:sz="4" w:space="0" w:color="000000"/>
              <w:right w:val="single" w:sz="4" w:space="0" w:color="000000"/>
            </w:tcBorders>
            <w:shd w:val="clear" w:color="auto" w:fill="8DB3E2"/>
          </w:tcPr>
          <w:p w14:paraId="365B9D73" w14:textId="77777777" w:rsidR="00291082" w:rsidRDefault="00000000">
            <w:pPr>
              <w:spacing w:after="0" w:line="259" w:lineRule="auto"/>
              <w:ind w:left="1" w:firstLine="0"/>
            </w:pPr>
            <w:r>
              <w:rPr>
                <w:b/>
              </w:rPr>
              <w:t xml:space="preserve">Job title and employer </w:t>
            </w:r>
          </w:p>
        </w:tc>
        <w:tc>
          <w:tcPr>
            <w:tcW w:w="2267" w:type="dxa"/>
            <w:tcBorders>
              <w:top w:val="single" w:sz="4" w:space="0" w:color="000000"/>
              <w:left w:val="single" w:sz="4" w:space="0" w:color="000000"/>
              <w:bottom w:val="single" w:sz="4" w:space="0" w:color="000000"/>
              <w:right w:val="single" w:sz="4" w:space="0" w:color="000000"/>
            </w:tcBorders>
            <w:shd w:val="clear" w:color="auto" w:fill="8DB3E2"/>
          </w:tcPr>
          <w:p w14:paraId="73B425BB" w14:textId="77777777" w:rsidR="00291082" w:rsidRDefault="00000000">
            <w:pPr>
              <w:spacing w:after="0" w:line="259" w:lineRule="auto"/>
              <w:ind w:left="1" w:firstLine="0"/>
            </w:pPr>
            <w:r>
              <w:rPr>
                <w:b/>
              </w:rPr>
              <w:t xml:space="preserve">Role in development of these competencies </w:t>
            </w:r>
          </w:p>
        </w:tc>
      </w:tr>
      <w:tr w:rsidR="00291082" w14:paraId="58270403" w14:textId="77777777">
        <w:trPr>
          <w:trHeight w:val="892"/>
        </w:trPr>
        <w:tc>
          <w:tcPr>
            <w:tcW w:w="2262" w:type="dxa"/>
            <w:tcBorders>
              <w:top w:val="single" w:sz="4" w:space="0" w:color="000000"/>
              <w:left w:val="single" w:sz="4" w:space="0" w:color="000000"/>
              <w:bottom w:val="single" w:sz="4" w:space="0" w:color="000000"/>
              <w:right w:val="single" w:sz="4" w:space="0" w:color="000000"/>
            </w:tcBorders>
          </w:tcPr>
          <w:p w14:paraId="02DE889F" w14:textId="77777777" w:rsidR="00291082" w:rsidRDefault="00000000">
            <w:pPr>
              <w:spacing w:after="0" w:line="259" w:lineRule="auto"/>
              <w:ind w:left="0" w:firstLine="0"/>
            </w:pPr>
            <w:proofErr w:type="spellStart"/>
            <w:r>
              <w:t>Nerys</w:t>
            </w:r>
            <w:proofErr w:type="spellEnd"/>
            <w:r>
              <w:t xml:space="preserve"> Williams </w:t>
            </w:r>
          </w:p>
          <w:p w14:paraId="2E2BE7D2" w14:textId="77777777" w:rsidR="00291082" w:rsidRDefault="00000000">
            <w:pPr>
              <w:spacing w:after="0" w:line="259" w:lineRule="auto"/>
              <w:ind w:left="0" w:firstLine="0"/>
            </w:pPr>
            <w: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656935A3" w14:textId="77777777" w:rsidR="00291082" w:rsidRDefault="00000000">
            <w:pPr>
              <w:spacing w:after="0" w:line="259" w:lineRule="auto"/>
              <w:ind w:left="1" w:firstLine="0"/>
            </w:pPr>
            <w:r>
              <w:t xml:space="preserve">Clinical lead for dysphagia and </w:t>
            </w:r>
            <w:proofErr w:type="spellStart"/>
            <w:r>
              <w:t>videofluoroscopy</w:t>
            </w:r>
            <w:proofErr w:type="spellEnd"/>
            <w:r>
              <w:t xml:space="preserve">, Cardiff and Vale University Health Board </w:t>
            </w:r>
          </w:p>
        </w:tc>
        <w:tc>
          <w:tcPr>
            <w:tcW w:w="2267" w:type="dxa"/>
            <w:tcBorders>
              <w:top w:val="single" w:sz="4" w:space="0" w:color="000000"/>
              <w:left w:val="single" w:sz="4" w:space="0" w:color="000000"/>
              <w:bottom w:val="single" w:sz="4" w:space="0" w:color="000000"/>
              <w:right w:val="single" w:sz="4" w:space="0" w:color="000000"/>
            </w:tcBorders>
          </w:tcPr>
          <w:p w14:paraId="103B9099" w14:textId="77777777" w:rsidR="00291082" w:rsidRDefault="00000000">
            <w:pPr>
              <w:spacing w:after="0" w:line="259" w:lineRule="auto"/>
              <w:ind w:left="1" w:firstLine="0"/>
            </w:pPr>
            <w:r>
              <w:t xml:space="preserve">Wales representative, clinician </w:t>
            </w:r>
          </w:p>
        </w:tc>
      </w:tr>
      <w:tr w:rsidR="00291082" w14:paraId="2341F6E0" w14:textId="77777777">
        <w:trPr>
          <w:trHeight w:val="888"/>
        </w:trPr>
        <w:tc>
          <w:tcPr>
            <w:tcW w:w="2262" w:type="dxa"/>
            <w:tcBorders>
              <w:top w:val="single" w:sz="4" w:space="0" w:color="000000"/>
              <w:left w:val="single" w:sz="4" w:space="0" w:color="000000"/>
              <w:bottom w:val="single" w:sz="4" w:space="0" w:color="000000"/>
              <w:right w:val="single" w:sz="4" w:space="0" w:color="000000"/>
            </w:tcBorders>
          </w:tcPr>
          <w:p w14:paraId="6BD1DD66" w14:textId="77777777" w:rsidR="00291082" w:rsidRDefault="00000000">
            <w:pPr>
              <w:spacing w:after="0" w:line="259" w:lineRule="auto"/>
              <w:ind w:left="0" w:firstLine="0"/>
            </w:pPr>
            <w:r>
              <w:t xml:space="preserve">Carolyn Andrews </w:t>
            </w:r>
          </w:p>
          <w:p w14:paraId="6D278AFD" w14:textId="77777777" w:rsidR="00291082" w:rsidRDefault="00000000">
            <w:pPr>
              <w:spacing w:after="0" w:line="259" w:lineRule="auto"/>
              <w:ind w:left="0" w:firstLine="0"/>
            </w:pPr>
            <w: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210BEC58" w14:textId="77777777" w:rsidR="00291082" w:rsidRDefault="00000000">
            <w:pPr>
              <w:spacing w:after="0" w:line="259" w:lineRule="auto"/>
              <w:ind w:left="1" w:firstLine="0"/>
            </w:pPr>
            <w:r>
              <w:t xml:space="preserve">Teaching fellow, University of Strathclyde </w:t>
            </w:r>
          </w:p>
        </w:tc>
        <w:tc>
          <w:tcPr>
            <w:tcW w:w="2267" w:type="dxa"/>
            <w:tcBorders>
              <w:top w:val="single" w:sz="4" w:space="0" w:color="000000"/>
              <w:left w:val="single" w:sz="4" w:space="0" w:color="000000"/>
              <w:bottom w:val="single" w:sz="4" w:space="0" w:color="000000"/>
              <w:right w:val="single" w:sz="4" w:space="0" w:color="000000"/>
            </w:tcBorders>
          </w:tcPr>
          <w:p w14:paraId="6176BD1D" w14:textId="77777777" w:rsidR="00291082" w:rsidRDefault="00000000">
            <w:pPr>
              <w:spacing w:after="0" w:line="259" w:lineRule="auto"/>
              <w:ind w:left="1" w:firstLine="0"/>
            </w:pPr>
            <w:r>
              <w:t xml:space="preserve">Scotland representative, academic </w:t>
            </w:r>
          </w:p>
        </w:tc>
      </w:tr>
      <w:tr w:rsidR="00291082" w14:paraId="2448778C" w14:textId="77777777">
        <w:trPr>
          <w:trHeight w:val="890"/>
        </w:trPr>
        <w:tc>
          <w:tcPr>
            <w:tcW w:w="2262" w:type="dxa"/>
            <w:tcBorders>
              <w:top w:val="single" w:sz="4" w:space="0" w:color="000000"/>
              <w:left w:val="single" w:sz="4" w:space="0" w:color="000000"/>
              <w:bottom w:val="single" w:sz="4" w:space="0" w:color="000000"/>
              <w:right w:val="single" w:sz="4" w:space="0" w:color="000000"/>
            </w:tcBorders>
          </w:tcPr>
          <w:p w14:paraId="34A8B416" w14:textId="77777777" w:rsidR="00291082" w:rsidRDefault="00000000">
            <w:pPr>
              <w:spacing w:after="0" w:line="259" w:lineRule="auto"/>
              <w:ind w:left="0" w:firstLine="0"/>
            </w:pPr>
            <w:r>
              <w:t xml:space="preserve">Kate Toft </w:t>
            </w:r>
          </w:p>
          <w:p w14:paraId="4711791F" w14:textId="77777777" w:rsidR="00291082" w:rsidRDefault="00000000">
            <w:pPr>
              <w:spacing w:after="0" w:line="259" w:lineRule="auto"/>
              <w:ind w:left="0" w:firstLine="0"/>
            </w:pPr>
            <w: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04607EE5" w14:textId="77777777" w:rsidR="00291082" w:rsidRDefault="00000000">
            <w:pPr>
              <w:spacing w:after="0" w:line="259" w:lineRule="auto"/>
              <w:ind w:left="1" w:firstLine="0"/>
            </w:pPr>
            <w:r>
              <w:t xml:space="preserve">Highly specialist speech and language therapist, NHS Lothian </w:t>
            </w:r>
          </w:p>
        </w:tc>
        <w:tc>
          <w:tcPr>
            <w:tcW w:w="2267" w:type="dxa"/>
            <w:tcBorders>
              <w:top w:val="single" w:sz="4" w:space="0" w:color="000000"/>
              <w:left w:val="single" w:sz="4" w:space="0" w:color="000000"/>
              <w:bottom w:val="single" w:sz="4" w:space="0" w:color="000000"/>
              <w:right w:val="single" w:sz="4" w:space="0" w:color="000000"/>
            </w:tcBorders>
          </w:tcPr>
          <w:p w14:paraId="04F0C880" w14:textId="77777777" w:rsidR="00291082" w:rsidRDefault="00000000">
            <w:pPr>
              <w:spacing w:after="0" w:line="259" w:lineRule="auto"/>
              <w:ind w:left="1" w:firstLine="0"/>
            </w:pPr>
            <w:r>
              <w:t xml:space="preserve">Scotland representative, clinician </w:t>
            </w:r>
          </w:p>
        </w:tc>
      </w:tr>
      <w:tr w:rsidR="00291082" w14:paraId="4C05F896" w14:textId="77777777">
        <w:trPr>
          <w:trHeight w:val="889"/>
        </w:trPr>
        <w:tc>
          <w:tcPr>
            <w:tcW w:w="2262" w:type="dxa"/>
            <w:tcBorders>
              <w:top w:val="single" w:sz="4" w:space="0" w:color="000000"/>
              <w:left w:val="single" w:sz="4" w:space="0" w:color="000000"/>
              <w:bottom w:val="single" w:sz="4" w:space="0" w:color="000000"/>
              <w:right w:val="single" w:sz="4" w:space="0" w:color="000000"/>
            </w:tcBorders>
          </w:tcPr>
          <w:p w14:paraId="0B1EED4F" w14:textId="77777777" w:rsidR="00291082" w:rsidRDefault="00000000">
            <w:pPr>
              <w:spacing w:after="0" w:line="259" w:lineRule="auto"/>
              <w:ind w:left="0" w:firstLine="0"/>
            </w:pPr>
            <w:r>
              <w:t xml:space="preserve">Rosalind Gray </w:t>
            </w:r>
          </w:p>
          <w:p w14:paraId="3C82B30F" w14:textId="77777777" w:rsidR="00291082" w:rsidRDefault="00000000">
            <w:pPr>
              <w:spacing w:after="0" w:line="259" w:lineRule="auto"/>
              <w:ind w:left="0" w:firstLine="0"/>
            </w:pPr>
            <w:r>
              <w:t xml:space="preserve">Rogers </w:t>
            </w:r>
          </w:p>
          <w:p w14:paraId="7D1C2B99" w14:textId="77777777" w:rsidR="00291082" w:rsidRDefault="00000000">
            <w:pPr>
              <w:spacing w:after="0" w:line="259" w:lineRule="auto"/>
              <w:ind w:left="0" w:firstLine="0"/>
            </w:pPr>
            <w: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3CC19507" w14:textId="77777777" w:rsidR="00291082" w:rsidRDefault="00000000">
            <w:pPr>
              <w:spacing w:after="0" w:line="259" w:lineRule="auto"/>
              <w:ind w:left="1" w:firstLine="0"/>
            </w:pPr>
            <w:r>
              <w:t xml:space="preserve">Course director: Speech and Language Therapy, </w:t>
            </w:r>
          </w:p>
          <w:p w14:paraId="697EFE8A" w14:textId="77777777" w:rsidR="00291082" w:rsidRDefault="00000000">
            <w:pPr>
              <w:spacing w:after="0" w:line="259" w:lineRule="auto"/>
              <w:ind w:left="1" w:firstLine="0"/>
            </w:pPr>
            <w:r>
              <w:t xml:space="preserve">Ulster University </w:t>
            </w:r>
          </w:p>
          <w:p w14:paraId="47F7DB89" w14:textId="77777777" w:rsidR="00291082" w:rsidRDefault="00000000">
            <w:pPr>
              <w:spacing w:after="0" w:line="259" w:lineRule="auto"/>
              <w:ind w:left="1" w:firstLine="0"/>
            </w:pPr>
            <w: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0AADE3B9" w14:textId="77777777" w:rsidR="00291082" w:rsidRDefault="00000000">
            <w:pPr>
              <w:spacing w:after="0" w:line="259" w:lineRule="auto"/>
              <w:ind w:left="1" w:firstLine="0"/>
            </w:pPr>
            <w:r>
              <w:t xml:space="preserve">Northern Ireland representative, academic </w:t>
            </w:r>
          </w:p>
        </w:tc>
      </w:tr>
      <w:tr w:rsidR="00291082" w14:paraId="29692CEA" w14:textId="77777777">
        <w:trPr>
          <w:trHeight w:val="888"/>
        </w:trPr>
        <w:tc>
          <w:tcPr>
            <w:tcW w:w="2262" w:type="dxa"/>
            <w:tcBorders>
              <w:top w:val="single" w:sz="4" w:space="0" w:color="000000"/>
              <w:left w:val="single" w:sz="4" w:space="0" w:color="000000"/>
              <w:bottom w:val="single" w:sz="4" w:space="0" w:color="000000"/>
              <w:right w:val="single" w:sz="4" w:space="0" w:color="000000"/>
            </w:tcBorders>
          </w:tcPr>
          <w:p w14:paraId="1C1E7E2B" w14:textId="77777777" w:rsidR="00291082" w:rsidRDefault="00000000">
            <w:pPr>
              <w:spacing w:after="0" w:line="259" w:lineRule="auto"/>
              <w:ind w:left="0" w:firstLine="0"/>
            </w:pPr>
            <w:proofErr w:type="spellStart"/>
            <w:r>
              <w:t>Órlaith</w:t>
            </w:r>
            <w:proofErr w:type="spellEnd"/>
            <w:r>
              <w:t xml:space="preserve"> McNulty </w:t>
            </w:r>
          </w:p>
          <w:p w14:paraId="58DAEBC5" w14:textId="77777777" w:rsidR="00291082" w:rsidRDefault="00000000">
            <w:pPr>
              <w:spacing w:after="0" w:line="259" w:lineRule="auto"/>
              <w:ind w:left="0" w:firstLine="0"/>
            </w:pPr>
            <w: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6193CE97" w14:textId="77777777" w:rsidR="00291082" w:rsidRDefault="00000000">
            <w:pPr>
              <w:spacing w:after="0" w:line="259" w:lineRule="auto"/>
              <w:ind w:left="1" w:firstLine="0"/>
            </w:pPr>
            <w:r>
              <w:t xml:space="preserve">Clinical specialist speech and language therapist, Western </w:t>
            </w:r>
            <w:proofErr w:type="gramStart"/>
            <w:r>
              <w:t>Health</w:t>
            </w:r>
            <w:proofErr w:type="gramEnd"/>
            <w:r>
              <w:t xml:space="preserve"> and Social Care Trust </w:t>
            </w:r>
          </w:p>
        </w:tc>
        <w:tc>
          <w:tcPr>
            <w:tcW w:w="2267" w:type="dxa"/>
            <w:tcBorders>
              <w:top w:val="single" w:sz="4" w:space="0" w:color="000000"/>
              <w:left w:val="single" w:sz="4" w:space="0" w:color="000000"/>
              <w:bottom w:val="single" w:sz="4" w:space="0" w:color="000000"/>
              <w:right w:val="single" w:sz="4" w:space="0" w:color="000000"/>
            </w:tcBorders>
          </w:tcPr>
          <w:p w14:paraId="7E695184" w14:textId="77777777" w:rsidR="00291082" w:rsidRDefault="00000000">
            <w:pPr>
              <w:spacing w:after="0" w:line="259" w:lineRule="auto"/>
              <w:ind w:left="1" w:firstLine="0"/>
            </w:pPr>
            <w:r>
              <w:t xml:space="preserve">Northern Ireland representative, clinician </w:t>
            </w:r>
          </w:p>
        </w:tc>
      </w:tr>
    </w:tbl>
    <w:p w14:paraId="42ECDF81" w14:textId="77777777" w:rsidR="00291082" w:rsidRDefault="00000000">
      <w:pPr>
        <w:spacing w:after="340"/>
        <w:ind w:left="-5" w:right="5"/>
      </w:pPr>
      <w:r>
        <w:t xml:space="preserve">We would also like to thank the </w:t>
      </w:r>
      <w:r>
        <w:rPr>
          <w:b/>
        </w:rPr>
        <w:t>advisory group</w:t>
      </w:r>
      <w:r>
        <w:t xml:space="preserve">, whose members provided invaluable feedback during the initial stages of developing the competencies in this document: </w:t>
      </w:r>
    </w:p>
    <w:p w14:paraId="1447312E" w14:textId="77777777" w:rsidR="00291082" w:rsidRDefault="00000000">
      <w:pPr>
        <w:numPr>
          <w:ilvl w:val="0"/>
          <w:numId w:val="1"/>
        </w:numPr>
        <w:spacing w:after="44"/>
        <w:ind w:right="5" w:hanging="360"/>
      </w:pPr>
      <w:r>
        <w:rPr>
          <w:b/>
        </w:rPr>
        <w:t xml:space="preserve">Gemma </w:t>
      </w:r>
      <w:proofErr w:type="spellStart"/>
      <w:r>
        <w:rPr>
          <w:b/>
        </w:rPr>
        <w:t>Clunie</w:t>
      </w:r>
      <w:proofErr w:type="spellEnd"/>
      <w:r>
        <w:t xml:space="preserve">, clinical specialist speech and language therapist in airways/ENT, Imperial College Healthcare NHS Trust; NIHR clinical doctoral research fellow, Imperial College London </w:t>
      </w:r>
    </w:p>
    <w:p w14:paraId="0A3678F9" w14:textId="77777777" w:rsidR="00291082" w:rsidRDefault="00000000">
      <w:pPr>
        <w:numPr>
          <w:ilvl w:val="0"/>
          <w:numId w:val="1"/>
        </w:numPr>
        <w:spacing w:after="44"/>
        <w:ind w:right="5" w:hanging="360"/>
      </w:pPr>
      <w:r>
        <w:rPr>
          <w:b/>
        </w:rPr>
        <w:t>Beverley Curtis</w:t>
      </w:r>
      <w:r>
        <w:t xml:space="preserve">, speech and language therapist and clinical lead paediatric dysphagia, </w:t>
      </w:r>
      <w:proofErr w:type="gramStart"/>
      <w:r>
        <w:t>Cardiff</w:t>
      </w:r>
      <w:proofErr w:type="gramEnd"/>
      <w:r>
        <w:t xml:space="preserve"> and Vale University Health Board </w:t>
      </w:r>
    </w:p>
    <w:p w14:paraId="66CB91F7" w14:textId="77777777" w:rsidR="00291082" w:rsidRDefault="00000000">
      <w:pPr>
        <w:numPr>
          <w:ilvl w:val="0"/>
          <w:numId w:val="1"/>
        </w:numPr>
        <w:spacing w:after="13"/>
        <w:ind w:right="5" w:hanging="360"/>
      </w:pPr>
      <w:r>
        <w:rPr>
          <w:b/>
        </w:rPr>
        <w:t>Tracey Dailly</w:t>
      </w:r>
      <w:r>
        <w:t xml:space="preserve">, speech and language therapist and director, </w:t>
      </w:r>
      <w:proofErr w:type="spellStart"/>
      <w:r>
        <w:t>Neurorehab</w:t>
      </w:r>
      <w:proofErr w:type="spellEnd"/>
      <w:r>
        <w:t xml:space="preserve"> Group </w:t>
      </w:r>
    </w:p>
    <w:p w14:paraId="2AABA2B3" w14:textId="77777777" w:rsidR="00291082" w:rsidRDefault="00000000">
      <w:pPr>
        <w:numPr>
          <w:ilvl w:val="0"/>
          <w:numId w:val="1"/>
        </w:numPr>
        <w:spacing w:after="13"/>
        <w:ind w:right="5" w:hanging="360"/>
      </w:pPr>
      <w:r>
        <w:rPr>
          <w:b/>
        </w:rPr>
        <w:t>Lesley Ann Docherty</w:t>
      </w:r>
      <w:r>
        <w:t xml:space="preserve">, senior lecturer in dysphagia, Birmingham City University </w:t>
      </w:r>
    </w:p>
    <w:p w14:paraId="158D6B12" w14:textId="77777777" w:rsidR="00291082" w:rsidRDefault="00000000">
      <w:pPr>
        <w:numPr>
          <w:ilvl w:val="0"/>
          <w:numId w:val="1"/>
        </w:numPr>
        <w:spacing w:after="44"/>
        <w:ind w:right="5" w:hanging="360"/>
      </w:pPr>
      <w:r>
        <w:rPr>
          <w:b/>
        </w:rPr>
        <w:t xml:space="preserve">Catherine </w:t>
      </w:r>
      <w:proofErr w:type="spellStart"/>
      <w:r>
        <w:rPr>
          <w:b/>
        </w:rPr>
        <w:t>Dunnet</w:t>
      </w:r>
      <w:proofErr w:type="spellEnd"/>
      <w:r>
        <w:t xml:space="preserve">, retired clinical service manager, adult acute services, NHS Greater </w:t>
      </w:r>
      <w:proofErr w:type="gramStart"/>
      <w:r>
        <w:t>Glasgow</w:t>
      </w:r>
      <w:proofErr w:type="gramEnd"/>
      <w:r>
        <w:t xml:space="preserve"> and Clyde </w:t>
      </w:r>
    </w:p>
    <w:p w14:paraId="6D51544C" w14:textId="77777777" w:rsidR="00291082" w:rsidRDefault="00000000">
      <w:pPr>
        <w:numPr>
          <w:ilvl w:val="0"/>
          <w:numId w:val="1"/>
        </w:numPr>
        <w:spacing w:after="44"/>
        <w:ind w:right="5" w:hanging="360"/>
      </w:pPr>
      <w:r>
        <w:rPr>
          <w:noProof/>
          <w:sz w:val="22"/>
        </w:rPr>
        <mc:AlternateContent>
          <mc:Choice Requires="wpg">
            <w:drawing>
              <wp:anchor distT="0" distB="0" distL="114300" distR="114300" simplePos="0" relativeHeight="251664384" behindDoc="0" locked="0" layoutInCell="1" allowOverlap="1" wp14:anchorId="6306BEE0" wp14:editId="14D5952F">
                <wp:simplePos x="0" y="0"/>
                <wp:positionH relativeFrom="page">
                  <wp:posOffset>304800</wp:posOffset>
                </wp:positionH>
                <wp:positionV relativeFrom="page">
                  <wp:posOffset>307798</wp:posOffset>
                </wp:positionV>
                <wp:extent cx="3048" cy="10077958"/>
                <wp:effectExtent l="0" t="0" r="0" b="0"/>
                <wp:wrapSquare wrapText="bothSides"/>
                <wp:docPr id="50238" name="Group 50238"/>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252" name="Shape 60252"/>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0238" style="width:0.24pt;height:793.54pt;position:absolute;mso-position-horizontal-relative:page;mso-position-horizontal:absolute;margin-left:24pt;mso-position-vertical-relative:page;margin-top:24.236pt;" coordsize="30,100779">
                <v:shape id="Shape 60253"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65408" behindDoc="0" locked="0" layoutInCell="1" allowOverlap="1" wp14:anchorId="60C8DE93" wp14:editId="150F9794">
                <wp:simplePos x="0" y="0"/>
                <wp:positionH relativeFrom="page">
                  <wp:posOffset>7253986</wp:posOffset>
                </wp:positionH>
                <wp:positionV relativeFrom="page">
                  <wp:posOffset>307798</wp:posOffset>
                </wp:positionV>
                <wp:extent cx="3048" cy="10077958"/>
                <wp:effectExtent l="0" t="0" r="0" b="0"/>
                <wp:wrapSquare wrapText="bothSides"/>
                <wp:docPr id="50239" name="Group 50239"/>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254" name="Shape 60254"/>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0239" style="width:0.23999pt;height:793.54pt;position:absolute;mso-position-horizontal-relative:page;mso-position-horizontal:absolute;margin-left:571.18pt;mso-position-vertical-relative:page;margin-top:24.236pt;" coordsize="30,100779">
                <v:shape id="Shape 60255"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b/>
        </w:rPr>
        <w:t>Sonja Jacobs</w:t>
      </w:r>
      <w:r>
        <w:t xml:space="preserve">, speech and language therapist lead for complex needs, Barts Health NHS Trust </w:t>
      </w:r>
    </w:p>
    <w:p w14:paraId="641BE1BE" w14:textId="77777777" w:rsidR="00291082" w:rsidRDefault="00000000">
      <w:pPr>
        <w:numPr>
          <w:ilvl w:val="0"/>
          <w:numId w:val="1"/>
        </w:numPr>
        <w:spacing w:after="41"/>
        <w:ind w:right="5" w:hanging="360"/>
      </w:pPr>
      <w:r>
        <w:rPr>
          <w:b/>
        </w:rPr>
        <w:t>Tracy Lazenby-Paterson</w:t>
      </w:r>
      <w:r>
        <w:t xml:space="preserve">, speech and language therapist, team co-ordinator, NHS Lothian </w:t>
      </w:r>
    </w:p>
    <w:p w14:paraId="1CB012DD" w14:textId="77777777" w:rsidR="00291082" w:rsidRDefault="00000000">
      <w:pPr>
        <w:numPr>
          <w:ilvl w:val="0"/>
          <w:numId w:val="1"/>
        </w:numPr>
        <w:spacing w:after="13"/>
        <w:ind w:right="5" w:hanging="360"/>
      </w:pPr>
      <w:r>
        <w:rPr>
          <w:b/>
        </w:rPr>
        <w:t xml:space="preserve">Samantha </w:t>
      </w:r>
      <w:proofErr w:type="spellStart"/>
      <w:r>
        <w:rPr>
          <w:b/>
        </w:rPr>
        <w:t>Littlefair</w:t>
      </w:r>
      <w:proofErr w:type="spellEnd"/>
      <w:r>
        <w:t xml:space="preserve">, senior lecturer, De Montfort University Leicester </w:t>
      </w:r>
    </w:p>
    <w:p w14:paraId="29D05DC9" w14:textId="77777777" w:rsidR="00291082" w:rsidRDefault="00000000">
      <w:pPr>
        <w:numPr>
          <w:ilvl w:val="0"/>
          <w:numId w:val="1"/>
        </w:numPr>
        <w:spacing w:after="0"/>
        <w:ind w:right="5" w:hanging="360"/>
      </w:pPr>
      <w:r>
        <w:rPr>
          <w:b/>
        </w:rPr>
        <w:t>Joan Ma</w:t>
      </w:r>
      <w:r>
        <w:t xml:space="preserve">, lecturer and programme Leader for BSc Speech and Language Therapy and </w:t>
      </w:r>
    </w:p>
    <w:p w14:paraId="39AAB605" w14:textId="77777777" w:rsidR="00291082" w:rsidRDefault="00000000">
      <w:pPr>
        <w:spacing w:after="52" w:line="259" w:lineRule="auto"/>
        <w:ind w:left="14" w:right="187"/>
        <w:jc w:val="center"/>
      </w:pPr>
      <w:r>
        <w:t xml:space="preserve">Master of Speech and Language Therapy (MSLT), Queen Margaret University </w:t>
      </w:r>
    </w:p>
    <w:p w14:paraId="6515BB06" w14:textId="77777777" w:rsidR="00291082" w:rsidRDefault="00000000">
      <w:pPr>
        <w:numPr>
          <w:ilvl w:val="0"/>
          <w:numId w:val="1"/>
        </w:numPr>
        <w:spacing w:after="44"/>
        <w:ind w:right="5" w:hanging="360"/>
      </w:pPr>
      <w:r>
        <w:rPr>
          <w:b/>
        </w:rPr>
        <w:t>Anita Smith</w:t>
      </w:r>
      <w:r>
        <w:t xml:space="preserve">, consultant speech and language therapist, East Sussex Healthcare NHS Trust </w:t>
      </w:r>
    </w:p>
    <w:p w14:paraId="0DB4D3E3" w14:textId="77777777" w:rsidR="00291082" w:rsidRDefault="00000000">
      <w:pPr>
        <w:numPr>
          <w:ilvl w:val="0"/>
          <w:numId w:val="1"/>
        </w:numPr>
        <w:spacing w:after="0"/>
        <w:ind w:right="5" w:hanging="360"/>
      </w:pPr>
      <w:r>
        <w:rPr>
          <w:b/>
        </w:rPr>
        <w:t>Flora Wisdom</w:t>
      </w:r>
      <w:r>
        <w:t xml:space="preserve">, senior lecturer, Plymouth </w:t>
      </w:r>
      <w:proofErr w:type="spellStart"/>
      <w:r>
        <w:t>Marjon</w:t>
      </w:r>
      <w:proofErr w:type="spellEnd"/>
      <w:r>
        <w:t xml:space="preserve"> University </w:t>
      </w:r>
    </w:p>
    <w:p w14:paraId="6D3164DC" w14:textId="77777777" w:rsidR="00291082" w:rsidRDefault="00000000">
      <w:pPr>
        <w:spacing w:after="19" w:line="259" w:lineRule="auto"/>
        <w:ind w:left="0" w:firstLine="0"/>
      </w:pPr>
      <w:r>
        <w:rPr>
          <w:sz w:val="22"/>
        </w:rPr>
        <w:t xml:space="preserve"> </w:t>
      </w:r>
    </w:p>
    <w:p w14:paraId="1AF72B02" w14:textId="77777777" w:rsidR="00291082" w:rsidRDefault="00000000">
      <w:pPr>
        <w:ind w:left="-5" w:right="5"/>
      </w:pPr>
      <w:r>
        <w:lastRenderedPageBreak/>
        <w:t xml:space="preserve">Our sincere thanks also go to </w:t>
      </w:r>
      <w:r>
        <w:rPr>
          <w:b/>
        </w:rPr>
        <w:t>all the members</w:t>
      </w:r>
      <w:r>
        <w:t xml:space="preserve"> who took the time to read this document in draft form and provided feedback during the consultation period, which informed the content of this final document. </w:t>
      </w:r>
    </w:p>
    <w:p w14:paraId="1739B289" w14:textId="77777777" w:rsidR="00291082" w:rsidRDefault="00000000">
      <w:pPr>
        <w:spacing w:after="0"/>
        <w:ind w:left="-5" w:right="5"/>
      </w:pPr>
      <w:r>
        <w:t xml:space="preserve">This document has been developed for the entirety of the UK in partnership with </w:t>
      </w:r>
      <w:r>
        <w:rPr>
          <w:b/>
        </w:rPr>
        <w:t xml:space="preserve">Health Education England </w:t>
      </w:r>
      <w:r>
        <w:t xml:space="preserve">and would not have been possible without their support. We would particularly like to thank: </w:t>
      </w:r>
    </w:p>
    <w:p w14:paraId="1B82FE33" w14:textId="77777777" w:rsidR="00291082" w:rsidRDefault="00000000">
      <w:pPr>
        <w:spacing w:after="52" w:line="259" w:lineRule="auto"/>
        <w:ind w:left="0" w:firstLine="0"/>
      </w:pPr>
      <w:r>
        <w:t xml:space="preserve"> </w:t>
      </w:r>
    </w:p>
    <w:p w14:paraId="0B5EA87F" w14:textId="77777777" w:rsidR="00291082" w:rsidRDefault="00000000">
      <w:pPr>
        <w:numPr>
          <w:ilvl w:val="0"/>
          <w:numId w:val="1"/>
        </w:numPr>
        <w:spacing w:after="41"/>
        <w:ind w:right="5" w:hanging="360"/>
      </w:pPr>
      <w:r>
        <w:rPr>
          <w:b/>
        </w:rPr>
        <w:t>Beverley Harden</w:t>
      </w:r>
      <w:r>
        <w:t xml:space="preserve"> FCSP, allied health professions lead, Health Education England; deputy chief allied health professions officer, England; visiting professor, University of Winchester </w:t>
      </w:r>
    </w:p>
    <w:p w14:paraId="4972CBEE" w14:textId="77777777" w:rsidR="00291082" w:rsidRDefault="00000000">
      <w:pPr>
        <w:numPr>
          <w:ilvl w:val="0"/>
          <w:numId w:val="1"/>
        </w:numPr>
        <w:spacing w:after="53" w:line="259" w:lineRule="auto"/>
        <w:ind w:right="5" w:hanging="360"/>
      </w:pPr>
      <w:r>
        <w:rPr>
          <w:b/>
        </w:rPr>
        <w:t>Sharon Kibble</w:t>
      </w:r>
      <w:r>
        <w:t xml:space="preserve">, assistant project manager – National Allied Health Professions Programme, Health Education England; research fellow – faculty of health &amp; wellbeing, University of Winchester </w:t>
      </w:r>
    </w:p>
    <w:p w14:paraId="5406415A" w14:textId="77777777" w:rsidR="00291082" w:rsidRDefault="00000000">
      <w:pPr>
        <w:numPr>
          <w:ilvl w:val="0"/>
          <w:numId w:val="1"/>
        </w:numPr>
        <w:spacing w:after="44"/>
        <w:ind w:right="5" w:hanging="360"/>
      </w:pPr>
      <w:r>
        <w:rPr>
          <w:b/>
        </w:rPr>
        <w:t xml:space="preserve">Jan </w:t>
      </w:r>
      <w:proofErr w:type="spellStart"/>
      <w:r>
        <w:rPr>
          <w:b/>
        </w:rPr>
        <w:t>Zietara</w:t>
      </w:r>
      <w:proofErr w:type="spellEnd"/>
      <w:r>
        <w:t xml:space="preserve">, national programme lead – advancing practice, allied health professions, dementia and end of life care, Health Education England </w:t>
      </w:r>
    </w:p>
    <w:p w14:paraId="0F05F603" w14:textId="77777777" w:rsidR="00291082" w:rsidRDefault="00000000">
      <w:pPr>
        <w:numPr>
          <w:ilvl w:val="0"/>
          <w:numId w:val="1"/>
        </w:numPr>
        <w:spacing w:after="13"/>
        <w:ind w:right="5" w:hanging="360"/>
      </w:pPr>
      <w:r>
        <w:rPr>
          <w:b/>
        </w:rPr>
        <w:t>Carrie Biddle</w:t>
      </w:r>
      <w:r>
        <w:t xml:space="preserve">, regional head of allied health professions, Health Education England  </w:t>
      </w:r>
    </w:p>
    <w:p w14:paraId="72BB7C2C" w14:textId="77777777" w:rsidR="00291082" w:rsidRDefault="00000000">
      <w:pPr>
        <w:numPr>
          <w:ilvl w:val="0"/>
          <w:numId w:val="1"/>
        </w:numPr>
        <w:spacing w:after="275"/>
        <w:ind w:right="5" w:hanging="360"/>
      </w:pPr>
      <w:r>
        <w:rPr>
          <w:b/>
        </w:rPr>
        <w:t>Jane Gardner-Florence</w:t>
      </w:r>
      <w:r>
        <w:t xml:space="preserve">, </w:t>
      </w:r>
      <w:proofErr w:type="gramStart"/>
      <w:r>
        <w:t>communications</w:t>
      </w:r>
      <w:proofErr w:type="gramEnd"/>
      <w:r>
        <w:t xml:space="preserve"> and engagement manager – allied health professions/advanced clinical practice, Health Education England </w:t>
      </w:r>
    </w:p>
    <w:p w14:paraId="1D978ED6" w14:textId="77777777" w:rsidR="00291082" w:rsidRDefault="00000000">
      <w:pPr>
        <w:spacing w:after="337"/>
        <w:ind w:left="-5" w:right="5"/>
      </w:pPr>
      <w:r>
        <w:t xml:space="preserve">We are also grateful for the continued support from and generosity of our </w:t>
      </w:r>
      <w:r>
        <w:rPr>
          <w:b/>
        </w:rPr>
        <w:t>Mutual Recognition Agreement (MRA) partners</w:t>
      </w:r>
      <w:r>
        <w:t xml:space="preserve">: </w:t>
      </w:r>
    </w:p>
    <w:p w14:paraId="5A4F5C1E" w14:textId="77777777" w:rsidR="00291082" w:rsidRDefault="00000000">
      <w:pPr>
        <w:numPr>
          <w:ilvl w:val="0"/>
          <w:numId w:val="1"/>
        </w:numPr>
        <w:ind w:right="5" w:hanging="360"/>
      </w:pPr>
      <w:r>
        <w:rPr>
          <w:b/>
        </w:rPr>
        <w:t>Anne Healy</w:t>
      </w:r>
      <w:r>
        <w:t xml:space="preserve">, speech and language therapist manager, Beaumont Hospital, MRA representative, Irish Association of </w:t>
      </w:r>
      <w:proofErr w:type="gramStart"/>
      <w:r>
        <w:t>Speech</w:t>
      </w:r>
      <w:proofErr w:type="gramEnd"/>
      <w:r>
        <w:t xml:space="preserve"> and Language Therapists </w:t>
      </w:r>
    </w:p>
    <w:p w14:paraId="318DC377" w14:textId="77777777" w:rsidR="00291082" w:rsidRDefault="00000000">
      <w:pPr>
        <w:numPr>
          <w:ilvl w:val="0"/>
          <w:numId w:val="1"/>
        </w:numPr>
        <w:spacing w:after="0"/>
        <w:ind w:right="5" w:hanging="360"/>
      </w:pPr>
      <w:r>
        <w:rPr>
          <w:noProof/>
          <w:sz w:val="22"/>
        </w:rPr>
        <mc:AlternateContent>
          <mc:Choice Requires="wpg">
            <w:drawing>
              <wp:anchor distT="0" distB="0" distL="114300" distR="114300" simplePos="0" relativeHeight="251666432" behindDoc="0" locked="0" layoutInCell="1" allowOverlap="1" wp14:anchorId="1236CB01" wp14:editId="5B16AEB7">
                <wp:simplePos x="0" y="0"/>
                <wp:positionH relativeFrom="page">
                  <wp:posOffset>304800</wp:posOffset>
                </wp:positionH>
                <wp:positionV relativeFrom="page">
                  <wp:posOffset>307798</wp:posOffset>
                </wp:positionV>
                <wp:extent cx="3048" cy="10077958"/>
                <wp:effectExtent l="0" t="0" r="0" b="0"/>
                <wp:wrapSquare wrapText="bothSides"/>
                <wp:docPr id="47989" name="Group 47989"/>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256" name="Shape 60256"/>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47989" style="width:0.24pt;height:793.54pt;position:absolute;mso-position-horizontal-relative:page;mso-position-horizontal:absolute;margin-left:24pt;mso-position-vertical-relative:page;margin-top:24.236pt;" coordsize="30,100779">
                <v:shape id="Shape 60257"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67456" behindDoc="0" locked="0" layoutInCell="1" allowOverlap="1" wp14:anchorId="10399C04" wp14:editId="0D2310C2">
                <wp:simplePos x="0" y="0"/>
                <wp:positionH relativeFrom="page">
                  <wp:posOffset>7253986</wp:posOffset>
                </wp:positionH>
                <wp:positionV relativeFrom="page">
                  <wp:posOffset>307798</wp:posOffset>
                </wp:positionV>
                <wp:extent cx="3048" cy="10077958"/>
                <wp:effectExtent l="0" t="0" r="0" b="0"/>
                <wp:wrapSquare wrapText="bothSides"/>
                <wp:docPr id="47991" name="Group 47991"/>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258" name="Shape 60258"/>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47991" style="width:0.23999pt;height:793.54pt;position:absolute;mso-position-horizontal-relative:page;mso-position-horizontal:absolute;margin-left:571.18pt;mso-position-vertical-relative:page;margin-top:24.236pt;" coordsize="30,100779">
                <v:shape id="Shape 60259"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b/>
        </w:rPr>
        <w:t>Vickie Kirkpatrick</w:t>
      </w:r>
      <w:r>
        <w:t xml:space="preserve">, senior speech and language therapist, Cope Foundation; former </w:t>
      </w:r>
    </w:p>
    <w:p w14:paraId="26907A88" w14:textId="77777777" w:rsidR="00291082" w:rsidRDefault="00000000">
      <w:pPr>
        <w:ind w:left="730" w:right="5"/>
      </w:pPr>
      <w:r>
        <w:t xml:space="preserve">Chair of Irish Association of Speech and Language Therapists </w:t>
      </w:r>
    </w:p>
    <w:p w14:paraId="0FB98621" w14:textId="77777777" w:rsidR="00291082" w:rsidRDefault="00000000">
      <w:pPr>
        <w:numPr>
          <w:ilvl w:val="0"/>
          <w:numId w:val="1"/>
        </w:numPr>
        <w:ind w:right="5" w:hanging="360"/>
      </w:pPr>
      <w:proofErr w:type="spellStart"/>
      <w:r>
        <w:rPr>
          <w:b/>
        </w:rPr>
        <w:t>Edel</w:t>
      </w:r>
      <w:proofErr w:type="spellEnd"/>
      <w:r>
        <w:rPr>
          <w:b/>
        </w:rPr>
        <w:t xml:space="preserve"> Dunphy</w:t>
      </w:r>
      <w:r>
        <w:t xml:space="preserve">, professional development manager, Irish Association of </w:t>
      </w:r>
      <w:proofErr w:type="gramStart"/>
      <w:r>
        <w:t>Speech</w:t>
      </w:r>
      <w:proofErr w:type="gramEnd"/>
      <w:r>
        <w:t xml:space="preserve"> and Language Therapists </w:t>
      </w:r>
    </w:p>
    <w:p w14:paraId="5B5B67D8" w14:textId="77777777" w:rsidR="00291082" w:rsidRDefault="00000000">
      <w:pPr>
        <w:numPr>
          <w:ilvl w:val="0"/>
          <w:numId w:val="1"/>
        </w:numPr>
        <w:spacing w:after="34"/>
        <w:ind w:right="5" w:hanging="360"/>
      </w:pPr>
      <w:r>
        <w:rPr>
          <w:b/>
        </w:rPr>
        <w:t xml:space="preserve">Stacey </w:t>
      </w:r>
      <w:proofErr w:type="spellStart"/>
      <w:r>
        <w:rPr>
          <w:b/>
        </w:rPr>
        <w:t>Baldac</w:t>
      </w:r>
      <w:proofErr w:type="spellEnd"/>
      <w:r>
        <w:t xml:space="preserve">, manager professional standards, Speech Pathology Australia </w:t>
      </w:r>
    </w:p>
    <w:p w14:paraId="5CABAAB9" w14:textId="77777777" w:rsidR="00291082" w:rsidRDefault="00000000">
      <w:pPr>
        <w:numPr>
          <w:ilvl w:val="0"/>
          <w:numId w:val="1"/>
        </w:numPr>
        <w:spacing w:after="32"/>
        <w:ind w:right="5" w:hanging="360"/>
      </w:pPr>
      <w:r>
        <w:rPr>
          <w:b/>
        </w:rPr>
        <w:t>Diana Russo</w:t>
      </w:r>
      <w:r>
        <w:t xml:space="preserve">, senior adviser professional standards, Speech Pathology Australia </w:t>
      </w:r>
    </w:p>
    <w:p w14:paraId="40C17291" w14:textId="77777777" w:rsidR="00291082" w:rsidRDefault="00000000">
      <w:pPr>
        <w:numPr>
          <w:ilvl w:val="0"/>
          <w:numId w:val="1"/>
        </w:numPr>
        <w:ind w:right="5" w:hanging="360"/>
      </w:pPr>
      <w:r>
        <w:rPr>
          <w:b/>
        </w:rPr>
        <w:t>Gretchen Ehret</w:t>
      </w:r>
      <w:r>
        <w:t xml:space="preserve">, associate director of certification, programs, American </w:t>
      </w:r>
      <w:proofErr w:type="spellStart"/>
      <w:r>
        <w:t>SpeechLanguage</w:t>
      </w:r>
      <w:proofErr w:type="spellEnd"/>
      <w:r>
        <w:t xml:space="preserve">-Hearing Association </w:t>
      </w:r>
    </w:p>
    <w:p w14:paraId="58550C13" w14:textId="77777777" w:rsidR="00291082" w:rsidRDefault="00000000">
      <w:pPr>
        <w:numPr>
          <w:ilvl w:val="0"/>
          <w:numId w:val="1"/>
        </w:numPr>
        <w:ind w:right="5" w:hanging="360"/>
      </w:pPr>
      <w:r>
        <w:rPr>
          <w:b/>
        </w:rPr>
        <w:t>Todd Philbrick</w:t>
      </w:r>
      <w:r>
        <w:t xml:space="preserve">, director of certification, American Speech-Language-Hearing Association </w:t>
      </w:r>
    </w:p>
    <w:p w14:paraId="51BD2837" w14:textId="77777777" w:rsidR="00291082" w:rsidRDefault="00000000">
      <w:pPr>
        <w:numPr>
          <w:ilvl w:val="0"/>
          <w:numId w:val="1"/>
        </w:numPr>
        <w:ind w:right="5" w:hanging="360"/>
      </w:pPr>
      <w:r>
        <w:rPr>
          <w:b/>
        </w:rPr>
        <w:t>Meredith Wright</w:t>
      </w:r>
      <w:r>
        <w:t xml:space="preserve">, director of speech-language pathology and communication health assistants, Speech-Language and Audiology Canada </w:t>
      </w:r>
    </w:p>
    <w:p w14:paraId="60BCB4B9" w14:textId="77777777" w:rsidR="00291082" w:rsidRDefault="00000000">
      <w:pPr>
        <w:numPr>
          <w:ilvl w:val="0"/>
          <w:numId w:val="1"/>
        </w:numPr>
        <w:spacing w:after="289"/>
        <w:ind w:right="5" w:hanging="360"/>
      </w:pPr>
      <w:r>
        <w:rPr>
          <w:b/>
        </w:rPr>
        <w:t>Anna Miles</w:t>
      </w:r>
      <w:r>
        <w:t xml:space="preserve">, vice president and professional standards portfolio holder, executive council, New Zealand Speech-language Therapists' Association </w:t>
      </w:r>
    </w:p>
    <w:p w14:paraId="426E08E1" w14:textId="77777777" w:rsidR="00291082" w:rsidRDefault="00000000">
      <w:pPr>
        <w:spacing w:after="288"/>
        <w:ind w:left="-5" w:right="5"/>
      </w:pPr>
      <w:r>
        <w:lastRenderedPageBreak/>
        <w:t xml:space="preserve">We are also grateful for the generosity of </w:t>
      </w:r>
      <w:r>
        <w:rPr>
          <w:b/>
        </w:rPr>
        <w:t>Áine Kearns</w:t>
      </w:r>
      <w:r>
        <w:t xml:space="preserve">, lecturer in speech and language therapy at University of Limerick, in sharing the learning from the Republic of Ireland. </w:t>
      </w:r>
    </w:p>
    <w:p w14:paraId="12577A41" w14:textId="77777777" w:rsidR="00291082" w:rsidRDefault="00000000">
      <w:pPr>
        <w:ind w:left="-5" w:right="5"/>
      </w:pPr>
      <w:r>
        <w:t xml:space="preserve">Lastly, we would like to thank </w:t>
      </w:r>
      <w:proofErr w:type="spellStart"/>
      <w:r>
        <w:rPr>
          <w:b/>
        </w:rPr>
        <w:t>Pádraigín</w:t>
      </w:r>
      <w:proofErr w:type="spellEnd"/>
      <w:r>
        <w:rPr>
          <w:b/>
        </w:rPr>
        <w:t xml:space="preserve"> </w:t>
      </w:r>
      <w:proofErr w:type="spellStart"/>
      <w:r>
        <w:rPr>
          <w:b/>
        </w:rPr>
        <w:t>O’Flynn</w:t>
      </w:r>
      <w:proofErr w:type="spellEnd"/>
      <w:r>
        <w:t xml:space="preserve">, external affairs assistant at the RCSLT, for providing invaluable communication and project support during the development of these competencies. </w:t>
      </w:r>
    </w:p>
    <w:p w14:paraId="40F9D346" w14:textId="77777777" w:rsidR="00291082" w:rsidRDefault="00000000">
      <w:pPr>
        <w:spacing w:after="353" w:line="259" w:lineRule="auto"/>
        <w:ind w:left="-5"/>
      </w:pPr>
      <w:r>
        <w:rPr>
          <w:b/>
          <w:sz w:val="36"/>
        </w:rPr>
        <w:t xml:space="preserve">Explanation of terms </w:t>
      </w:r>
    </w:p>
    <w:p w14:paraId="4B2AFF18" w14:textId="77777777" w:rsidR="00291082" w:rsidRDefault="00000000">
      <w:pPr>
        <w:spacing w:after="139"/>
        <w:ind w:left="-5" w:right="5"/>
      </w:pPr>
      <w:r>
        <w:rPr>
          <w:noProof/>
          <w:sz w:val="22"/>
        </w:rPr>
        <mc:AlternateContent>
          <mc:Choice Requires="wpg">
            <w:drawing>
              <wp:anchor distT="0" distB="0" distL="114300" distR="114300" simplePos="0" relativeHeight="251668480" behindDoc="0" locked="0" layoutInCell="1" allowOverlap="1" wp14:anchorId="1546AB03" wp14:editId="531B3EF9">
                <wp:simplePos x="0" y="0"/>
                <wp:positionH relativeFrom="page">
                  <wp:posOffset>304800</wp:posOffset>
                </wp:positionH>
                <wp:positionV relativeFrom="page">
                  <wp:posOffset>307798</wp:posOffset>
                </wp:positionV>
                <wp:extent cx="3048" cy="10077958"/>
                <wp:effectExtent l="0" t="0" r="0" b="0"/>
                <wp:wrapSquare wrapText="bothSides"/>
                <wp:docPr id="47779" name="Group 47779"/>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260" name="Shape 60260"/>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47779" style="width:0.24pt;height:793.54pt;position:absolute;mso-position-horizontal-relative:page;mso-position-horizontal:absolute;margin-left:24pt;mso-position-vertical-relative:page;margin-top:24.236pt;" coordsize="30,100779">
                <v:shape id="Shape 60261"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69504" behindDoc="0" locked="0" layoutInCell="1" allowOverlap="1" wp14:anchorId="574BA8BA" wp14:editId="0C94D259">
                <wp:simplePos x="0" y="0"/>
                <wp:positionH relativeFrom="page">
                  <wp:posOffset>7253986</wp:posOffset>
                </wp:positionH>
                <wp:positionV relativeFrom="page">
                  <wp:posOffset>307798</wp:posOffset>
                </wp:positionV>
                <wp:extent cx="3048" cy="10077958"/>
                <wp:effectExtent l="0" t="0" r="0" b="0"/>
                <wp:wrapSquare wrapText="bothSides"/>
                <wp:docPr id="47780" name="Group 47780"/>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262" name="Shape 60262"/>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47780" style="width:0.23999pt;height:793.54pt;position:absolute;mso-position-horizontal-relative:page;mso-position-horizontal:absolute;margin-left:571.18pt;mso-position-vertical-relative:page;margin-top:24.236pt;" coordsize="30,100779">
                <v:shape id="Shape 60263"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To ensure clarity, the RCSLT has provided an explanation of terms frequently used within this document: </w:t>
      </w:r>
    </w:p>
    <w:tbl>
      <w:tblPr>
        <w:tblStyle w:val="TableGrid"/>
        <w:tblW w:w="8671" w:type="dxa"/>
        <w:tblInd w:w="0" w:type="dxa"/>
        <w:tblCellMar>
          <w:top w:w="0" w:type="dxa"/>
          <w:left w:w="0" w:type="dxa"/>
          <w:bottom w:w="0" w:type="dxa"/>
          <w:right w:w="0" w:type="dxa"/>
        </w:tblCellMar>
        <w:tblLook w:val="04A0" w:firstRow="1" w:lastRow="0" w:firstColumn="1" w:lastColumn="0" w:noHBand="0" w:noVBand="1"/>
      </w:tblPr>
      <w:tblGrid>
        <w:gridCol w:w="2227"/>
        <w:gridCol w:w="6444"/>
      </w:tblGrid>
      <w:tr w:rsidR="00291082" w14:paraId="57D08D2D" w14:textId="77777777">
        <w:trPr>
          <w:trHeight w:val="367"/>
        </w:trPr>
        <w:tc>
          <w:tcPr>
            <w:tcW w:w="2227" w:type="dxa"/>
            <w:tcBorders>
              <w:top w:val="nil"/>
              <w:left w:val="nil"/>
              <w:bottom w:val="nil"/>
              <w:right w:val="nil"/>
            </w:tcBorders>
          </w:tcPr>
          <w:p w14:paraId="4B890D51" w14:textId="77777777" w:rsidR="00291082" w:rsidRDefault="00000000">
            <w:pPr>
              <w:spacing w:after="0" w:line="259" w:lineRule="auto"/>
              <w:ind w:left="0" w:firstLine="0"/>
            </w:pPr>
            <w:r>
              <w:rPr>
                <w:b/>
                <w:sz w:val="22"/>
              </w:rPr>
              <w:t xml:space="preserve">Carer </w:t>
            </w:r>
          </w:p>
        </w:tc>
        <w:tc>
          <w:tcPr>
            <w:tcW w:w="6444" w:type="dxa"/>
            <w:tcBorders>
              <w:top w:val="nil"/>
              <w:left w:val="nil"/>
              <w:bottom w:val="nil"/>
              <w:right w:val="nil"/>
            </w:tcBorders>
          </w:tcPr>
          <w:p w14:paraId="63D0AED8" w14:textId="77777777" w:rsidR="00291082" w:rsidRDefault="00000000">
            <w:pPr>
              <w:spacing w:after="0" w:line="259" w:lineRule="auto"/>
              <w:ind w:left="0" w:firstLine="0"/>
            </w:pPr>
            <w:r>
              <w:rPr>
                <w:sz w:val="22"/>
              </w:rPr>
              <w:t xml:space="preserve">Refers to paid carers, volunteer carers or family members. </w:t>
            </w:r>
          </w:p>
        </w:tc>
      </w:tr>
      <w:tr w:rsidR="00291082" w14:paraId="515B2EC2" w14:textId="77777777">
        <w:trPr>
          <w:trHeight w:val="818"/>
        </w:trPr>
        <w:tc>
          <w:tcPr>
            <w:tcW w:w="2227" w:type="dxa"/>
            <w:tcBorders>
              <w:top w:val="nil"/>
              <w:left w:val="nil"/>
              <w:bottom w:val="nil"/>
              <w:right w:val="nil"/>
            </w:tcBorders>
          </w:tcPr>
          <w:p w14:paraId="76C4E916" w14:textId="77777777" w:rsidR="00291082" w:rsidRDefault="00000000">
            <w:pPr>
              <w:spacing w:after="0" w:line="259" w:lineRule="auto"/>
              <w:ind w:left="0" w:firstLine="0"/>
            </w:pPr>
            <w:r>
              <w:rPr>
                <w:b/>
                <w:sz w:val="22"/>
              </w:rPr>
              <w:t xml:space="preserve">Core capabilities </w:t>
            </w:r>
          </w:p>
        </w:tc>
        <w:tc>
          <w:tcPr>
            <w:tcW w:w="6444" w:type="dxa"/>
            <w:tcBorders>
              <w:top w:val="nil"/>
              <w:left w:val="nil"/>
              <w:bottom w:val="nil"/>
              <w:right w:val="nil"/>
            </w:tcBorders>
            <w:vAlign w:val="center"/>
          </w:tcPr>
          <w:p w14:paraId="7B2EE6DA" w14:textId="77777777" w:rsidR="00291082" w:rsidRDefault="00000000">
            <w:pPr>
              <w:spacing w:after="0" w:line="259" w:lineRule="auto"/>
              <w:ind w:left="0" w:firstLine="0"/>
            </w:pPr>
            <w:r>
              <w:rPr>
                <w:sz w:val="22"/>
              </w:rPr>
              <w:t>The five core areas that express the profession’s vision for the current and future capabilities, which are essential to the practice of every SLT.</w:t>
            </w:r>
            <w:r>
              <w:rPr>
                <w:i/>
                <w:sz w:val="22"/>
              </w:rPr>
              <w:t xml:space="preserve"> </w:t>
            </w:r>
          </w:p>
        </w:tc>
      </w:tr>
      <w:tr w:rsidR="00291082" w14:paraId="62D0F7B0" w14:textId="77777777">
        <w:trPr>
          <w:trHeight w:val="1436"/>
        </w:trPr>
        <w:tc>
          <w:tcPr>
            <w:tcW w:w="2227" w:type="dxa"/>
            <w:tcBorders>
              <w:top w:val="nil"/>
              <w:left w:val="nil"/>
              <w:bottom w:val="nil"/>
              <w:right w:val="nil"/>
            </w:tcBorders>
          </w:tcPr>
          <w:p w14:paraId="321DA22B" w14:textId="77777777" w:rsidR="00291082" w:rsidRDefault="00000000">
            <w:pPr>
              <w:spacing w:after="0" w:line="259" w:lineRule="auto"/>
              <w:ind w:left="0" w:firstLine="0"/>
            </w:pPr>
            <w:r>
              <w:rPr>
                <w:b/>
                <w:sz w:val="22"/>
              </w:rPr>
              <w:t xml:space="preserve">Competency </w:t>
            </w:r>
          </w:p>
        </w:tc>
        <w:tc>
          <w:tcPr>
            <w:tcW w:w="6444" w:type="dxa"/>
            <w:tcBorders>
              <w:top w:val="nil"/>
              <w:left w:val="nil"/>
              <w:bottom w:val="nil"/>
              <w:right w:val="nil"/>
            </w:tcBorders>
            <w:vAlign w:val="center"/>
          </w:tcPr>
          <w:p w14:paraId="35E30F5B" w14:textId="77777777" w:rsidR="00291082" w:rsidRDefault="00000000">
            <w:pPr>
              <w:spacing w:after="0" w:line="259" w:lineRule="auto"/>
              <w:ind w:left="0" w:firstLine="0"/>
            </w:pPr>
            <w:r>
              <w:rPr>
                <w:sz w:val="22"/>
              </w:rPr>
              <w:t>A professional competency can be described as an integration of knowledge, understanding, and subject-specific skills and abilities that are used by a person to function according to the demands that are put upon them in the specific speech and language therapy context.</w:t>
            </w:r>
            <w:r>
              <w:rPr>
                <w:i/>
                <w:sz w:val="22"/>
              </w:rPr>
              <w:t xml:space="preserve"> </w:t>
            </w:r>
          </w:p>
        </w:tc>
      </w:tr>
      <w:tr w:rsidR="00291082" w14:paraId="5940302E" w14:textId="77777777">
        <w:trPr>
          <w:trHeight w:val="1128"/>
        </w:trPr>
        <w:tc>
          <w:tcPr>
            <w:tcW w:w="2227" w:type="dxa"/>
            <w:tcBorders>
              <w:top w:val="nil"/>
              <w:left w:val="nil"/>
              <w:bottom w:val="nil"/>
              <w:right w:val="nil"/>
            </w:tcBorders>
          </w:tcPr>
          <w:p w14:paraId="05BB0EC8" w14:textId="77777777" w:rsidR="00291082" w:rsidRDefault="00000000">
            <w:pPr>
              <w:spacing w:after="0" w:line="259" w:lineRule="auto"/>
              <w:ind w:left="0" w:firstLine="0"/>
            </w:pPr>
            <w:r>
              <w:rPr>
                <w:b/>
                <w:sz w:val="22"/>
              </w:rPr>
              <w:t xml:space="preserve">Cultural humility </w:t>
            </w:r>
          </w:p>
        </w:tc>
        <w:tc>
          <w:tcPr>
            <w:tcW w:w="6444" w:type="dxa"/>
            <w:tcBorders>
              <w:top w:val="nil"/>
              <w:left w:val="nil"/>
              <w:bottom w:val="nil"/>
              <w:right w:val="nil"/>
            </w:tcBorders>
            <w:vAlign w:val="center"/>
          </w:tcPr>
          <w:p w14:paraId="7432BB16" w14:textId="77777777" w:rsidR="00291082" w:rsidRDefault="00000000">
            <w:pPr>
              <w:spacing w:after="0" w:line="259" w:lineRule="auto"/>
              <w:ind w:left="0" w:firstLine="0"/>
            </w:pPr>
            <w:r>
              <w:rPr>
                <w:sz w:val="22"/>
              </w:rPr>
              <w:t>A lifelong process of self-reflection and self-critique whereby the individual not only learns about another's culture, but one starts with an examination of her/his own beliefs and cultural</w:t>
            </w:r>
            <w:r>
              <w:rPr>
                <w:b/>
                <w:sz w:val="22"/>
              </w:rPr>
              <w:t xml:space="preserve"> </w:t>
            </w:r>
            <w:r>
              <w:rPr>
                <w:sz w:val="22"/>
              </w:rPr>
              <w:t xml:space="preserve">identities. </w:t>
            </w:r>
          </w:p>
        </w:tc>
      </w:tr>
      <w:tr w:rsidR="00291082" w14:paraId="367A1547" w14:textId="77777777">
        <w:trPr>
          <w:trHeight w:val="1742"/>
        </w:trPr>
        <w:tc>
          <w:tcPr>
            <w:tcW w:w="2227" w:type="dxa"/>
            <w:tcBorders>
              <w:top w:val="nil"/>
              <w:left w:val="nil"/>
              <w:bottom w:val="nil"/>
              <w:right w:val="nil"/>
            </w:tcBorders>
          </w:tcPr>
          <w:p w14:paraId="0E8531DA" w14:textId="77777777" w:rsidR="00291082" w:rsidRDefault="00000000">
            <w:pPr>
              <w:spacing w:after="0" w:line="259" w:lineRule="auto"/>
              <w:ind w:left="0" w:firstLine="0"/>
            </w:pPr>
            <w:r>
              <w:rPr>
                <w:b/>
                <w:sz w:val="22"/>
              </w:rPr>
              <w:t xml:space="preserve">Learner </w:t>
            </w:r>
          </w:p>
        </w:tc>
        <w:tc>
          <w:tcPr>
            <w:tcW w:w="6444" w:type="dxa"/>
            <w:tcBorders>
              <w:top w:val="nil"/>
              <w:left w:val="nil"/>
              <w:bottom w:val="nil"/>
              <w:right w:val="nil"/>
            </w:tcBorders>
            <w:vAlign w:val="center"/>
          </w:tcPr>
          <w:p w14:paraId="26D62335" w14:textId="77777777" w:rsidR="00291082" w:rsidRDefault="00000000">
            <w:pPr>
              <w:spacing w:after="16" w:line="259" w:lineRule="auto"/>
              <w:ind w:left="0" w:firstLine="0"/>
              <w:jc w:val="both"/>
            </w:pPr>
            <w:r>
              <w:rPr>
                <w:sz w:val="22"/>
              </w:rPr>
              <w:t xml:space="preserve">This document uses the term ‘student’ minimally. The preferred term </w:t>
            </w:r>
            <w:proofErr w:type="gramStart"/>
            <w:r>
              <w:rPr>
                <w:sz w:val="22"/>
              </w:rPr>
              <w:t>is</w:t>
            </w:r>
            <w:proofErr w:type="gramEnd"/>
            <w:r>
              <w:rPr>
                <w:sz w:val="22"/>
              </w:rPr>
              <w:t xml:space="preserve"> </w:t>
            </w:r>
          </w:p>
          <w:p w14:paraId="001165C6" w14:textId="77777777" w:rsidR="00291082" w:rsidRDefault="00000000">
            <w:pPr>
              <w:spacing w:after="0" w:line="259" w:lineRule="auto"/>
              <w:ind w:left="0" w:firstLine="0"/>
            </w:pPr>
            <w:r>
              <w:rPr>
                <w:sz w:val="22"/>
              </w:rPr>
              <w:t>‘learner’, as this is used by the Health and Care Professions Council (HCPC). It allows for greater flexibility when describing learners in different entry routes into the profession (</w:t>
            </w:r>
            <w:proofErr w:type="gramStart"/>
            <w:r>
              <w:rPr>
                <w:sz w:val="22"/>
              </w:rPr>
              <w:t>e.g.</w:t>
            </w:r>
            <w:proofErr w:type="gramEnd"/>
            <w:r>
              <w:rPr>
                <w:sz w:val="22"/>
              </w:rPr>
              <w:t xml:space="preserve"> apprenticeships). The term ‘learner’ also fits with the concept of lifelong learning. </w:t>
            </w:r>
          </w:p>
        </w:tc>
      </w:tr>
      <w:tr w:rsidR="00291082" w14:paraId="01845347" w14:textId="77777777">
        <w:trPr>
          <w:trHeight w:val="1436"/>
        </w:trPr>
        <w:tc>
          <w:tcPr>
            <w:tcW w:w="2227" w:type="dxa"/>
            <w:tcBorders>
              <w:top w:val="nil"/>
              <w:left w:val="nil"/>
              <w:bottom w:val="nil"/>
              <w:right w:val="nil"/>
            </w:tcBorders>
          </w:tcPr>
          <w:p w14:paraId="048F0F0D" w14:textId="77777777" w:rsidR="00291082" w:rsidRDefault="00000000">
            <w:pPr>
              <w:spacing w:after="0" w:line="259" w:lineRule="auto"/>
              <w:ind w:left="0" w:firstLine="0"/>
            </w:pPr>
            <w:r>
              <w:rPr>
                <w:b/>
                <w:sz w:val="22"/>
              </w:rPr>
              <w:t xml:space="preserve">Mutual recognition agreement </w:t>
            </w:r>
          </w:p>
        </w:tc>
        <w:tc>
          <w:tcPr>
            <w:tcW w:w="6444" w:type="dxa"/>
            <w:tcBorders>
              <w:top w:val="nil"/>
              <w:left w:val="nil"/>
              <w:bottom w:val="nil"/>
              <w:right w:val="nil"/>
            </w:tcBorders>
            <w:vAlign w:val="center"/>
          </w:tcPr>
          <w:p w14:paraId="7F41270E" w14:textId="77777777" w:rsidR="00291082" w:rsidRDefault="00000000">
            <w:pPr>
              <w:spacing w:after="0" w:line="259" w:lineRule="auto"/>
              <w:ind w:left="0" w:firstLine="0"/>
            </w:pPr>
            <w:r>
              <w:rPr>
                <w:sz w:val="22"/>
              </w:rPr>
              <w:t xml:space="preserve">An international agreement by which two or more countries agree to recognise one another's conformity assessments, such as equivalency of education and professional regulation standards, to enable easier transition for SLTs wishing to practise abroad. </w:t>
            </w:r>
          </w:p>
        </w:tc>
      </w:tr>
      <w:tr w:rsidR="00291082" w14:paraId="75FF7EF3" w14:textId="77777777">
        <w:trPr>
          <w:trHeight w:val="2054"/>
        </w:trPr>
        <w:tc>
          <w:tcPr>
            <w:tcW w:w="2227" w:type="dxa"/>
            <w:tcBorders>
              <w:top w:val="nil"/>
              <w:left w:val="nil"/>
              <w:bottom w:val="nil"/>
              <w:right w:val="nil"/>
            </w:tcBorders>
          </w:tcPr>
          <w:p w14:paraId="4C7B82C4" w14:textId="77777777" w:rsidR="00291082" w:rsidRDefault="00000000">
            <w:pPr>
              <w:spacing w:after="0" w:line="259" w:lineRule="auto"/>
              <w:ind w:left="0" w:firstLine="0"/>
            </w:pPr>
            <w:proofErr w:type="gramStart"/>
            <w:r>
              <w:rPr>
                <w:b/>
                <w:sz w:val="22"/>
              </w:rPr>
              <w:t>Usually</w:t>
            </w:r>
            <w:proofErr w:type="gramEnd"/>
            <w:r>
              <w:rPr>
                <w:b/>
                <w:sz w:val="22"/>
              </w:rPr>
              <w:t xml:space="preserve"> </w:t>
            </w:r>
          </w:p>
        </w:tc>
        <w:tc>
          <w:tcPr>
            <w:tcW w:w="6444" w:type="dxa"/>
            <w:tcBorders>
              <w:top w:val="nil"/>
              <w:left w:val="nil"/>
              <w:bottom w:val="nil"/>
              <w:right w:val="nil"/>
            </w:tcBorders>
            <w:vAlign w:val="center"/>
          </w:tcPr>
          <w:p w14:paraId="395466FB" w14:textId="77777777" w:rsidR="00291082" w:rsidRDefault="00000000">
            <w:pPr>
              <w:spacing w:after="0" w:line="259" w:lineRule="auto"/>
              <w:ind w:left="0" w:firstLine="0"/>
            </w:pPr>
            <w:r>
              <w:rPr>
                <w:sz w:val="22"/>
              </w:rPr>
              <w:t xml:space="preserve">This pertains to the RCSLT best practice or preferred position. It is appreciated that there may be factors beyond the programme provider’s control that prevent the following of the guidance. If this were the case, the RCSLT would seek explanation regarding the alternative strategies implemented by the higher education institution (HEI) to meet the accreditation requirements. </w:t>
            </w:r>
          </w:p>
        </w:tc>
      </w:tr>
      <w:tr w:rsidR="00291082" w14:paraId="24E7042A" w14:textId="77777777">
        <w:trPr>
          <w:trHeight w:val="1436"/>
        </w:trPr>
        <w:tc>
          <w:tcPr>
            <w:tcW w:w="2227" w:type="dxa"/>
            <w:tcBorders>
              <w:top w:val="nil"/>
              <w:left w:val="nil"/>
              <w:bottom w:val="nil"/>
              <w:right w:val="nil"/>
            </w:tcBorders>
          </w:tcPr>
          <w:p w14:paraId="65B63353" w14:textId="77777777" w:rsidR="00291082" w:rsidRDefault="00000000">
            <w:pPr>
              <w:spacing w:after="0" w:line="259" w:lineRule="auto"/>
              <w:ind w:left="0" w:firstLine="0"/>
            </w:pPr>
            <w:r>
              <w:rPr>
                <w:b/>
                <w:sz w:val="22"/>
              </w:rPr>
              <w:lastRenderedPageBreak/>
              <w:t xml:space="preserve">Practice placement </w:t>
            </w:r>
          </w:p>
        </w:tc>
        <w:tc>
          <w:tcPr>
            <w:tcW w:w="6444" w:type="dxa"/>
            <w:tcBorders>
              <w:top w:val="nil"/>
              <w:left w:val="nil"/>
              <w:bottom w:val="nil"/>
              <w:right w:val="nil"/>
            </w:tcBorders>
            <w:vAlign w:val="center"/>
          </w:tcPr>
          <w:p w14:paraId="19DBEB85" w14:textId="77777777" w:rsidR="00291082" w:rsidRDefault="00000000">
            <w:pPr>
              <w:spacing w:after="0" w:line="259" w:lineRule="auto"/>
              <w:ind w:left="0" w:firstLine="0"/>
            </w:pPr>
            <w:r>
              <w:rPr>
                <w:sz w:val="22"/>
              </w:rPr>
              <w:t xml:space="preserve">The period(s) of study undertaken by learners as a formal element of their speech and language therapy pre-registration training, based within a working environment (including HEI-based clinics, as well as those outside the academic institution). </w:t>
            </w:r>
          </w:p>
        </w:tc>
      </w:tr>
      <w:tr w:rsidR="00291082" w14:paraId="4709F0B0" w14:textId="77777777">
        <w:trPr>
          <w:trHeight w:val="676"/>
        </w:trPr>
        <w:tc>
          <w:tcPr>
            <w:tcW w:w="2227" w:type="dxa"/>
            <w:tcBorders>
              <w:top w:val="nil"/>
              <w:left w:val="nil"/>
              <w:bottom w:val="nil"/>
              <w:right w:val="nil"/>
            </w:tcBorders>
          </w:tcPr>
          <w:p w14:paraId="4D979799" w14:textId="77777777" w:rsidR="00291082" w:rsidRDefault="00000000">
            <w:pPr>
              <w:spacing w:after="0" w:line="259" w:lineRule="auto"/>
              <w:ind w:left="0" w:firstLine="0"/>
            </w:pPr>
            <w:r>
              <w:rPr>
                <w:b/>
                <w:sz w:val="22"/>
              </w:rPr>
              <w:t xml:space="preserve">Practice educator </w:t>
            </w:r>
          </w:p>
        </w:tc>
        <w:tc>
          <w:tcPr>
            <w:tcW w:w="6444" w:type="dxa"/>
            <w:tcBorders>
              <w:top w:val="nil"/>
              <w:left w:val="nil"/>
              <w:bottom w:val="nil"/>
              <w:right w:val="nil"/>
            </w:tcBorders>
            <w:vAlign w:val="bottom"/>
          </w:tcPr>
          <w:p w14:paraId="4B9FA857" w14:textId="77777777" w:rsidR="00291082" w:rsidRDefault="00000000">
            <w:pPr>
              <w:spacing w:after="0" w:line="259" w:lineRule="auto"/>
              <w:ind w:left="0" w:firstLine="0"/>
            </w:pPr>
            <w:r>
              <w:rPr>
                <w:sz w:val="22"/>
              </w:rPr>
              <w:t xml:space="preserve">A registered SLT with overall responsibility for facilitating the education of the learner SLT while they are on practice placement. </w:t>
            </w:r>
          </w:p>
        </w:tc>
      </w:tr>
    </w:tbl>
    <w:p w14:paraId="63637D08" w14:textId="77777777" w:rsidR="00291082" w:rsidRDefault="00000000">
      <w:pPr>
        <w:spacing w:after="18" w:line="259" w:lineRule="auto"/>
        <w:ind w:left="2227" w:firstLine="0"/>
      </w:pPr>
      <w:r>
        <w:rPr>
          <w:sz w:val="22"/>
        </w:rPr>
        <w:t xml:space="preserve"> </w:t>
      </w:r>
    </w:p>
    <w:p w14:paraId="7AC087BA" w14:textId="77777777" w:rsidR="00291082" w:rsidRDefault="00000000">
      <w:pPr>
        <w:spacing w:after="134" w:line="259" w:lineRule="auto"/>
        <w:ind w:right="638"/>
        <w:jc w:val="right"/>
      </w:pPr>
      <w:r>
        <w:rPr>
          <w:sz w:val="22"/>
        </w:rPr>
        <w:t xml:space="preserve">The term ‘practice educator’ is applied in varying ways by each </w:t>
      </w:r>
      <w:proofErr w:type="gramStart"/>
      <w:r>
        <w:rPr>
          <w:sz w:val="22"/>
        </w:rPr>
        <w:t>health</w:t>
      </w:r>
      <w:proofErr w:type="gramEnd"/>
      <w:r>
        <w:rPr>
          <w:sz w:val="22"/>
        </w:rPr>
        <w:t xml:space="preserve"> </w:t>
      </w:r>
    </w:p>
    <w:p w14:paraId="4723D305" w14:textId="77777777" w:rsidR="00291082" w:rsidRDefault="00291082">
      <w:pPr>
        <w:sectPr w:rsidR="00291082">
          <w:headerReference w:type="even" r:id="rId9"/>
          <w:headerReference w:type="default" r:id="rId10"/>
          <w:footerReference w:type="even" r:id="rId11"/>
          <w:footerReference w:type="default" r:id="rId12"/>
          <w:headerReference w:type="first" r:id="rId13"/>
          <w:footerReference w:type="first" r:id="rId14"/>
          <w:pgSz w:w="11906" w:h="16838"/>
          <w:pgMar w:top="1440" w:right="1377" w:bottom="1460" w:left="1440" w:header="4" w:footer="478" w:gutter="0"/>
          <w:cols w:space="720"/>
          <w:titlePg/>
        </w:sectPr>
      </w:pPr>
    </w:p>
    <w:p w14:paraId="446348BF" w14:textId="77777777" w:rsidR="00291082" w:rsidRDefault="00000000">
      <w:pPr>
        <w:spacing w:after="0" w:line="259" w:lineRule="auto"/>
        <w:ind w:left="0" w:firstLine="0"/>
      </w:pPr>
      <w:r>
        <w:rPr>
          <w:rFonts w:ascii="Arial" w:eastAsia="Arial" w:hAnsi="Arial" w:cs="Arial"/>
          <w:sz w:val="22"/>
        </w:rPr>
        <w:lastRenderedPageBreak/>
        <w:t xml:space="preserve"> </w:t>
      </w:r>
    </w:p>
    <w:p w14:paraId="2FEAB0BD" w14:textId="77777777" w:rsidR="00291082" w:rsidRDefault="00000000">
      <w:pPr>
        <w:spacing w:after="0" w:line="259" w:lineRule="auto"/>
        <w:ind w:left="0" w:right="4446" w:firstLine="0"/>
        <w:jc w:val="right"/>
      </w:pPr>
      <w:r>
        <w:rPr>
          <w:rFonts w:ascii="Arial" w:eastAsia="Arial" w:hAnsi="Arial" w:cs="Arial"/>
          <w:sz w:val="22"/>
        </w:rPr>
        <w:t xml:space="preserve"> </w:t>
      </w:r>
    </w:p>
    <w:tbl>
      <w:tblPr>
        <w:tblStyle w:val="TableGrid"/>
        <w:tblW w:w="10944" w:type="dxa"/>
        <w:tblInd w:w="-958" w:type="dxa"/>
        <w:tblCellMar>
          <w:top w:w="0" w:type="dxa"/>
          <w:left w:w="0" w:type="dxa"/>
          <w:bottom w:w="242" w:type="dxa"/>
          <w:right w:w="896" w:type="dxa"/>
        </w:tblCellMar>
        <w:tblLook w:val="04A0" w:firstRow="1" w:lastRow="0" w:firstColumn="1" w:lastColumn="0" w:noHBand="0" w:noVBand="1"/>
      </w:tblPr>
      <w:tblGrid>
        <w:gridCol w:w="3185"/>
        <w:gridCol w:w="7759"/>
      </w:tblGrid>
      <w:tr w:rsidR="00291082" w14:paraId="0E6DEE40" w14:textId="77777777">
        <w:trPr>
          <w:trHeight w:val="15876"/>
        </w:trPr>
        <w:tc>
          <w:tcPr>
            <w:tcW w:w="3185" w:type="dxa"/>
            <w:tcBorders>
              <w:top w:val="single" w:sz="2" w:space="0" w:color="548DD4"/>
              <w:left w:val="single" w:sz="2" w:space="0" w:color="548DD4"/>
              <w:bottom w:val="single" w:sz="2" w:space="0" w:color="548DD4"/>
              <w:right w:val="nil"/>
            </w:tcBorders>
            <w:vAlign w:val="bottom"/>
          </w:tcPr>
          <w:p w14:paraId="598B04F8" w14:textId="77777777" w:rsidR="00291082" w:rsidRDefault="00000000">
            <w:pPr>
              <w:spacing w:after="837" w:line="259" w:lineRule="auto"/>
              <w:ind w:left="958" w:firstLine="0"/>
            </w:pPr>
            <w:r>
              <w:rPr>
                <w:b/>
                <w:sz w:val="22"/>
              </w:rPr>
              <w:lastRenderedPageBreak/>
              <w:t xml:space="preserve">Services </w:t>
            </w:r>
          </w:p>
          <w:p w14:paraId="454A94C8" w14:textId="77777777" w:rsidR="00291082" w:rsidRDefault="00000000">
            <w:pPr>
              <w:spacing w:after="1961" w:line="259" w:lineRule="auto"/>
              <w:ind w:left="728" w:firstLine="0"/>
              <w:jc w:val="center"/>
            </w:pPr>
            <w:r>
              <w:rPr>
                <w:b/>
                <w:sz w:val="22"/>
              </w:rPr>
              <w:t xml:space="preserve">Service user </w:t>
            </w:r>
          </w:p>
          <w:p w14:paraId="593A8BB4" w14:textId="77777777" w:rsidR="00291082" w:rsidRDefault="00000000">
            <w:pPr>
              <w:spacing w:after="418" w:line="259" w:lineRule="auto"/>
              <w:ind w:left="958" w:firstLine="0"/>
            </w:pPr>
            <w:r>
              <w:t xml:space="preserve"> </w:t>
            </w:r>
          </w:p>
          <w:p w14:paraId="360E6A6F" w14:textId="77777777" w:rsidR="00291082" w:rsidRDefault="00000000">
            <w:pPr>
              <w:spacing w:after="5085" w:line="259" w:lineRule="auto"/>
              <w:ind w:left="958" w:firstLine="0"/>
            </w:pPr>
            <w:r>
              <w:rPr>
                <w:sz w:val="22"/>
              </w:rPr>
              <w:t xml:space="preserve"> </w:t>
            </w:r>
          </w:p>
          <w:p w14:paraId="6215E955" w14:textId="77777777" w:rsidR="00291082" w:rsidRDefault="00000000">
            <w:pPr>
              <w:spacing w:after="0" w:line="259" w:lineRule="auto"/>
              <w:ind w:left="958" w:firstLine="0"/>
            </w:pPr>
            <w:r>
              <w:rPr>
                <w:rFonts w:ascii="Arial" w:eastAsia="Arial" w:hAnsi="Arial" w:cs="Arial"/>
                <w:sz w:val="22"/>
              </w:rPr>
              <w:t xml:space="preserve"> </w:t>
            </w:r>
          </w:p>
        </w:tc>
        <w:tc>
          <w:tcPr>
            <w:tcW w:w="7758" w:type="dxa"/>
            <w:tcBorders>
              <w:top w:val="single" w:sz="2" w:space="0" w:color="548DD4"/>
              <w:left w:val="nil"/>
              <w:bottom w:val="single" w:sz="2" w:space="0" w:color="548DD4"/>
              <w:right w:val="single" w:sz="2" w:space="0" w:color="548DD4"/>
            </w:tcBorders>
            <w:vAlign w:val="bottom"/>
          </w:tcPr>
          <w:p w14:paraId="7DA546E1" w14:textId="77777777" w:rsidR="00291082" w:rsidRDefault="00000000">
            <w:pPr>
              <w:spacing w:after="1" w:line="275" w:lineRule="auto"/>
              <w:ind w:left="0" w:right="218" w:firstLine="0"/>
            </w:pPr>
            <w:r>
              <w:rPr>
                <w:sz w:val="22"/>
              </w:rPr>
              <w:t xml:space="preserve">and care profession. However, while its application may vary at local level, </w:t>
            </w:r>
            <w:proofErr w:type="gramStart"/>
            <w:r>
              <w:rPr>
                <w:sz w:val="22"/>
              </w:rPr>
              <w:t>with regard to</w:t>
            </w:r>
            <w:proofErr w:type="gramEnd"/>
            <w:r>
              <w:rPr>
                <w:sz w:val="22"/>
              </w:rPr>
              <w:t xml:space="preserve"> this document all parties recognise the following statement to be true: </w:t>
            </w:r>
          </w:p>
          <w:p w14:paraId="489D203F" w14:textId="77777777" w:rsidR="00291082" w:rsidRDefault="00000000">
            <w:pPr>
              <w:spacing w:after="16" w:line="259" w:lineRule="auto"/>
              <w:ind w:left="0" w:firstLine="0"/>
            </w:pPr>
            <w:r>
              <w:rPr>
                <w:sz w:val="22"/>
              </w:rPr>
              <w:t xml:space="preserve"> </w:t>
            </w:r>
          </w:p>
          <w:p w14:paraId="4EEAEA20" w14:textId="77777777" w:rsidR="00291082" w:rsidRDefault="00000000">
            <w:pPr>
              <w:spacing w:after="1" w:line="275" w:lineRule="auto"/>
              <w:ind w:left="0" w:right="403" w:firstLine="0"/>
            </w:pPr>
            <w:r>
              <w:rPr>
                <w:sz w:val="22"/>
              </w:rPr>
              <w:t xml:space="preserve">A practice educator is a registered SLT who supports learners in the workplace. They facilitate practice-based learning alongside clinical and academic colleagues. In addition, the practice educator is likely to hold responsibility for signing off competency and assessment criteria, based upon the standards produced by the education provider and relevant professional body, although it is recognised that local models of delivery and assessment will apply. </w:t>
            </w:r>
          </w:p>
          <w:p w14:paraId="2524B447" w14:textId="77777777" w:rsidR="00291082" w:rsidRDefault="00000000">
            <w:pPr>
              <w:spacing w:after="19" w:line="259" w:lineRule="auto"/>
              <w:ind w:left="0" w:firstLine="0"/>
            </w:pPr>
            <w:r>
              <w:rPr>
                <w:i/>
                <w:sz w:val="22"/>
              </w:rPr>
              <w:t xml:space="preserve"> </w:t>
            </w:r>
          </w:p>
          <w:p w14:paraId="0C24DBCB" w14:textId="77777777" w:rsidR="00291082" w:rsidRDefault="00000000">
            <w:pPr>
              <w:spacing w:after="200" w:line="275" w:lineRule="auto"/>
              <w:ind w:left="0" w:right="338" w:firstLine="0"/>
            </w:pPr>
            <w:r>
              <w:rPr>
                <w:sz w:val="22"/>
              </w:rPr>
              <w:t xml:space="preserve">Generally, it is the practice educator who holds responsibility for ensuring that the contributing elements of a practice placement cover all relevant learning outcomes necessary for the learner. </w:t>
            </w:r>
          </w:p>
          <w:p w14:paraId="7D109F9B" w14:textId="77777777" w:rsidR="00291082" w:rsidRDefault="00000000">
            <w:pPr>
              <w:spacing w:after="199" w:line="276" w:lineRule="auto"/>
              <w:ind w:left="0" w:firstLine="0"/>
            </w:pPr>
            <w:r>
              <w:rPr>
                <w:sz w:val="22"/>
              </w:rPr>
              <w:t xml:space="preserve">Any relationship between clinician and service user that draws on the knowledge and skills of the registered SLT. It includes those working in independent practice, in academic roles and in management roles. </w:t>
            </w:r>
          </w:p>
          <w:p w14:paraId="01C80B9A" w14:textId="77777777" w:rsidR="00291082" w:rsidRDefault="00000000">
            <w:pPr>
              <w:spacing w:after="1134" w:line="275" w:lineRule="auto"/>
              <w:ind w:left="0" w:right="180" w:firstLine="0"/>
            </w:pPr>
            <w:r>
              <w:rPr>
                <w:sz w:val="22"/>
              </w:rPr>
              <w:t xml:space="preserve">A broad term to refer to those who use the services of SLTs (directly or indirectly). This term may also include the family of the service user in some contexts. Different settings use different terms to indicate the service user, </w:t>
            </w:r>
            <w:proofErr w:type="gramStart"/>
            <w:r>
              <w:rPr>
                <w:sz w:val="22"/>
              </w:rPr>
              <w:t>e.g.</w:t>
            </w:r>
            <w:proofErr w:type="gramEnd"/>
            <w:r>
              <w:rPr>
                <w:sz w:val="22"/>
              </w:rPr>
              <w:t xml:space="preserve"> in schools, the service user is usually known as ‘the child’; in hospitals, it is usually ‘the patient’; and, in some settings, ‘the client’. </w:t>
            </w:r>
          </w:p>
          <w:p w14:paraId="7271C405" w14:textId="77777777" w:rsidR="00291082" w:rsidRDefault="00000000">
            <w:pPr>
              <w:spacing w:after="4648" w:line="259" w:lineRule="auto"/>
              <w:ind w:left="653" w:firstLine="0"/>
            </w:pPr>
            <w:r>
              <w:rPr>
                <w:b/>
                <w:sz w:val="36"/>
              </w:rPr>
              <w:t xml:space="preserve"> </w:t>
            </w:r>
          </w:p>
          <w:p w14:paraId="1179F30D" w14:textId="77777777" w:rsidR="00291082" w:rsidRDefault="00000000">
            <w:pPr>
              <w:spacing w:after="0" w:line="259" w:lineRule="auto"/>
              <w:ind w:left="0" w:right="59" w:firstLine="0"/>
              <w:jc w:val="right"/>
            </w:pPr>
            <w:r>
              <w:rPr>
                <w:rFonts w:ascii="Arial" w:eastAsia="Arial" w:hAnsi="Arial" w:cs="Arial"/>
                <w:sz w:val="22"/>
              </w:rPr>
              <w:t xml:space="preserve">Page </w:t>
            </w:r>
            <w:r>
              <w:rPr>
                <w:rFonts w:ascii="Arial" w:eastAsia="Arial" w:hAnsi="Arial" w:cs="Arial"/>
                <w:b/>
                <w:sz w:val="22"/>
              </w:rPr>
              <w:t>7</w:t>
            </w:r>
            <w:r>
              <w:rPr>
                <w:rFonts w:ascii="Arial" w:eastAsia="Arial" w:hAnsi="Arial" w:cs="Arial"/>
                <w:sz w:val="22"/>
              </w:rPr>
              <w:t xml:space="preserve"> of </w:t>
            </w:r>
            <w:r>
              <w:rPr>
                <w:rFonts w:ascii="Arial" w:eastAsia="Arial" w:hAnsi="Arial" w:cs="Arial"/>
                <w:b/>
                <w:sz w:val="22"/>
              </w:rPr>
              <w:t>35</w:t>
            </w:r>
            <w:r>
              <w:rPr>
                <w:rFonts w:ascii="Arial" w:eastAsia="Arial" w:hAnsi="Arial" w:cs="Arial"/>
                <w:sz w:val="22"/>
              </w:rPr>
              <w:t xml:space="preserve"> </w:t>
            </w:r>
          </w:p>
        </w:tc>
      </w:tr>
    </w:tbl>
    <w:p w14:paraId="2A59CD64" w14:textId="77777777" w:rsidR="00291082" w:rsidRDefault="00000000">
      <w:pPr>
        <w:spacing w:after="77" w:line="259" w:lineRule="auto"/>
        <w:ind w:left="-5"/>
      </w:pPr>
      <w:r>
        <w:rPr>
          <w:noProof/>
          <w:sz w:val="22"/>
        </w:rPr>
        <w:lastRenderedPageBreak/>
        <mc:AlternateContent>
          <mc:Choice Requires="wpg">
            <w:drawing>
              <wp:anchor distT="0" distB="0" distL="114300" distR="114300" simplePos="0" relativeHeight="251670528" behindDoc="0" locked="0" layoutInCell="1" allowOverlap="1" wp14:anchorId="44564D97" wp14:editId="3DEB689B">
                <wp:simplePos x="0" y="0"/>
                <wp:positionH relativeFrom="page">
                  <wp:posOffset>304800</wp:posOffset>
                </wp:positionH>
                <wp:positionV relativeFrom="page">
                  <wp:posOffset>307798</wp:posOffset>
                </wp:positionV>
                <wp:extent cx="3048" cy="10077958"/>
                <wp:effectExtent l="0" t="0" r="0" b="0"/>
                <wp:wrapSquare wrapText="bothSides"/>
                <wp:docPr id="53139" name="Group 53139"/>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264" name="Shape 60264"/>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3139" style="width:0.24pt;height:793.54pt;position:absolute;mso-position-horizontal-relative:page;mso-position-horizontal:absolute;margin-left:24pt;mso-position-vertical-relative:page;margin-top:24.236pt;" coordsize="30,100779">
                <v:shape id="Shape 60265"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71552" behindDoc="0" locked="0" layoutInCell="1" allowOverlap="1" wp14:anchorId="0B18D87B" wp14:editId="533595D0">
                <wp:simplePos x="0" y="0"/>
                <wp:positionH relativeFrom="page">
                  <wp:posOffset>7253986</wp:posOffset>
                </wp:positionH>
                <wp:positionV relativeFrom="page">
                  <wp:posOffset>307798</wp:posOffset>
                </wp:positionV>
                <wp:extent cx="3048" cy="10077958"/>
                <wp:effectExtent l="0" t="0" r="0" b="0"/>
                <wp:wrapSquare wrapText="bothSides"/>
                <wp:docPr id="53140" name="Group 53140"/>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266" name="Shape 60266"/>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3140" style="width:0.23999pt;height:793.54pt;position:absolute;mso-position-horizontal-relative:page;mso-position-horizontal:absolute;margin-left:571.18pt;mso-position-vertical-relative:page;margin-top:24.236pt;" coordsize="30,100779">
                <v:shape id="Shape 60267"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b/>
          <w:sz w:val="36"/>
        </w:rPr>
        <w:t xml:space="preserve">Abbreviations and acronyms </w:t>
      </w:r>
    </w:p>
    <w:tbl>
      <w:tblPr>
        <w:tblStyle w:val="TableGrid"/>
        <w:tblW w:w="8050" w:type="dxa"/>
        <w:tblInd w:w="0" w:type="dxa"/>
        <w:tblCellMar>
          <w:top w:w="0" w:type="dxa"/>
          <w:left w:w="0" w:type="dxa"/>
          <w:bottom w:w="0" w:type="dxa"/>
          <w:right w:w="0" w:type="dxa"/>
        </w:tblCellMar>
        <w:tblLook w:val="04A0" w:firstRow="1" w:lastRow="0" w:firstColumn="1" w:lastColumn="0" w:noHBand="0" w:noVBand="1"/>
      </w:tblPr>
      <w:tblGrid>
        <w:gridCol w:w="1440"/>
        <w:gridCol w:w="6610"/>
      </w:tblGrid>
      <w:tr w:rsidR="00291082" w14:paraId="072E4181" w14:textId="77777777">
        <w:trPr>
          <w:trHeight w:val="431"/>
        </w:trPr>
        <w:tc>
          <w:tcPr>
            <w:tcW w:w="1440" w:type="dxa"/>
            <w:tcBorders>
              <w:top w:val="nil"/>
              <w:left w:val="nil"/>
              <w:bottom w:val="nil"/>
              <w:right w:val="nil"/>
            </w:tcBorders>
          </w:tcPr>
          <w:p w14:paraId="52293B63" w14:textId="77777777" w:rsidR="00291082" w:rsidRDefault="00000000">
            <w:pPr>
              <w:tabs>
                <w:tab w:val="center" w:pos="720"/>
              </w:tabs>
              <w:spacing w:after="0" w:line="259" w:lineRule="auto"/>
              <w:ind w:left="0" w:firstLine="0"/>
            </w:pPr>
            <w:r>
              <w:rPr>
                <w:b/>
              </w:rPr>
              <w:t xml:space="preserve">CPD </w:t>
            </w:r>
            <w:r>
              <w:rPr>
                <w:b/>
              </w:rPr>
              <w:tab/>
            </w:r>
            <w:r>
              <w:t xml:space="preserve"> </w:t>
            </w:r>
          </w:p>
        </w:tc>
        <w:tc>
          <w:tcPr>
            <w:tcW w:w="6610" w:type="dxa"/>
            <w:tcBorders>
              <w:top w:val="nil"/>
              <w:left w:val="nil"/>
              <w:bottom w:val="nil"/>
              <w:right w:val="nil"/>
            </w:tcBorders>
          </w:tcPr>
          <w:p w14:paraId="12D81870" w14:textId="77777777" w:rsidR="00291082" w:rsidRDefault="00000000">
            <w:pPr>
              <w:spacing w:after="0" w:line="259" w:lineRule="auto"/>
              <w:ind w:left="0" w:firstLine="0"/>
            </w:pPr>
            <w:r>
              <w:t xml:space="preserve">Continuing professional development </w:t>
            </w:r>
          </w:p>
        </w:tc>
      </w:tr>
      <w:tr w:rsidR="00291082" w14:paraId="5482D483" w14:textId="77777777">
        <w:trPr>
          <w:trHeight w:val="617"/>
        </w:trPr>
        <w:tc>
          <w:tcPr>
            <w:tcW w:w="1440" w:type="dxa"/>
            <w:tcBorders>
              <w:top w:val="nil"/>
              <w:left w:val="nil"/>
              <w:bottom w:val="nil"/>
              <w:right w:val="nil"/>
            </w:tcBorders>
            <w:vAlign w:val="center"/>
          </w:tcPr>
          <w:p w14:paraId="1493A9EA" w14:textId="77777777" w:rsidR="00291082" w:rsidRDefault="00000000">
            <w:pPr>
              <w:tabs>
                <w:tab w:val="center" w:pos="720"/>
              </w:tabs>
              <w:spacing w:after="0" w:line="259" w:lineRule="auto"/>
              <w:ind w:left="0" w:firstLine="0"/>
            </w:pPr>
            <w:r>
              <w:rPr>
                <w:b/>
              </w:rPr>
              <w:t>EDS</w:t>
            </w:r>
            <w:r>
              <w:t xml:space="preserve"> </w:t>
            </w:r>
            <w:r>
              <w:tab/>
              <w:t xml:space="preserve"> </w:t>
            </w:r>
          </w:p>
        </w:tc>
        <w:tc>
          <w:tcPr>
            <w:tcW w:w="6610" w:type="dxa"/>
            <w:tcBorders>
              <w:top w:val="nil"/>
              <w:left w:val="nil"/>
              <w:bottom w:val="nil"/>
              <w:right w:val="nil"/>
            </w:tcBorders>
            <w:vAlign w:val="center"/>
          </w:tcPr>
          <w:p w14:paraId="7FEA2463" w14:textId="77777777" w:rsidR="00291082" w:rsidRDefault="00000000">
            <w:pPr>
              <w:spacing w:after="0" w:line="259" w:lineRule="auto"/>
              <w:ind w:left="0" w:firstLine="0"/>
            </w:pPr>
            <w:r>
              <w:t xml:space="preserve">Eating, drinking, and swallowing </w:t>
            </w:r>
          </w:p>
        </w:tc>
      </w:tr>
      <w:tr w:rsidR="00291082" w14:paraId="6C84AF9F" w14:textId="77777777">
        <w:trPr>
          <w:trHeight w:val="617"/>
        </w:trPr>
        <w:tc>
          <w:tcPr>
            <w:tcW w:w="1440" w:type="dxa"/>
            <w:tcBorders>
              <w:top w:val="nil"/>
              <w:left w:val="nil"/>
              <w:bottom w:val="nil"/>
              <w:right w:val="nil"/>
            </w:tcBorders>
            <w:vAlign w:val="center"/>
          </w:tcPr>
          <w:p w14:paraId="3A1F8AD2" w14:textId="77777777" w:rsidR="00291082" w:rsidRDefault="00000000">
            <w:pPr>
              <w:tabs>
                <w:tab w:val="center" w:pos="720"/>
              </w:tabs>
              <w:spacing w:after="0" w:line="259" w:lineRule="auto"/>
              <w:ind w:left="0" w:firstLine="0"/>
            </w:pPr>
            <w:r>
              <w:rPr>
                <w:b/>
              </w:rPr>
              <w:t xml:space="preserve">HEE </w:t>
            </w:r>
            <w:r>
              <w:rPr>
                <w:b/>
              </w:rPr>
              <w:tab/>
            </w:r>
            <w:r>
              <w:t xml:space="preserve"> </w:t>
            </w:r>
          </w:p>
        </w:tc>
        <w:tc>
          <w:tcPr>
            <w:tcW w:w="6610" w:type="dxa"/>
            <w:tcBorders>
              <w:top w:val="nil"/>
              <w:left w:val="nil"/>
              <w:bottom w:val="nil"/>
              <w:right w:val="nil"/>
            </w:tcBorders>
            <w:vAlign w:val="center"/>
          </w:tcPr>
          <w:p w14:paraId="671D5CF9" w14:textId="77777777" w:rsidR="00291082" w:rsidRDefault="00000000">
            <w:pPr>
              <w:spacing w:after="0" w:line="259" w:lineRule="auto"/>
              <w:ind w:left="0" w:firstLine="0"/>
            </w:pPr>
            <w:r>
              <w:t xml:space="preserve">Health Education England </w:t>
            </w:r>
          </w:p>
        </w:tc>
      </w:tr>
      <w:tr w:rsidR="00291082" w14:paraId="55956F9E" w14:textId="77777777">
        <w:trPr>
          <w:trHeight w:val="618"/>
        </w:trPr>
        <w:tc>
          <w:tcPr>
            <w:tcW w:w="1440" w:type="dxa"/>
            <w:tcBorders>
              <w:top w:val="nil"/>
              <w:left w:val="nil"/>
              <w:bottom w:val="nil"/>
              <w:right w:val="nil"/>
            </w:tcBorders>
            <w:vAlign w:val="center"/>
          </w:tcPr>
          <w:p w14:paraId="39524792" w14:textId="77777777" w:rsidR="00291082" w:rsidRDefault="00000000">
            <w:pPr>
              <w:tabs>
                <w:tab w:val="center" w:pos="720"/>
              </w:tabs>
              <w:spacing w:after="0" w:line="259" w:lineRule="auto"/>
              <w:ind w:left="0" w:firstLine="0"/>
            </w:pPr>
            <w:r>
              <w:rPr>
                <w:b/>
              </w:rPr>
              <w:t>HEI</w:t>
            </w:r>
            <w:r>
              <w:t xml:space="preserve"> </w:t>
            </w:r>
            <w:r>
              <w:tab/>
              <w:t xml:space="preserve"> </w:t>
            </w:r>
          </w:p>
        </w:tc>
        <w:tc>
          <w:tcPr>
            <w:tcW w:w="6610" w:type="dxa"/>
            <w:tcBorders>
              <w:top w:val="nil"/>
              <w:left w:val="nil"/>
              <w:bottom w:val="nil"/>
              <w:right w:val="nil"/>
            </w:tcBorders>
            <w:vAlign w:val="center"/>
          </w:tcPr>
          <w:p w14:paraId="24907998" w14:textId="77777777" w:rsidR="00291082" w:rsidRDefault="00000000">
            <w:pPr>
              <w:spacing w:after="0" w:line="259" w:lineRule="auto"/>
              <w:ind w:left="0" w:firstLine="0"/>
            </w:pPr>
            <w:r>
              <w:t xml:space="preserve">Higher education institution </w:t>
            </w:r>
          </w:p>
        </w:tc>
      </w:tr>
      <w:tr w:rsidR="00291082" w14:paraId="25C529E0" w14:textId="77777777">
        <w:trPr>
          <w:trHeight w:val="618"/>
        </w:trPr>
        <w:tc>
          <w:tcPr>
            <w:tcW w:w="1440" w:type="dxa"/>
            <w:tcBorders>
              <w:top w:val="nil"/>
              <w:left w:val="nil"/>
              <w:bottom w:val="nil"/>
              <w:right w:val="nil"/>
            </w:tcBorders>
            <w:vAlign w:val="center"/>
          </w:tcPr>
          <w:p w14:paraId="60E7F177" w14:textId="77777777" w:rsidR="00291082" w:rsidRDefault="00000000">
            <w:pPr>
              <w:spacing w:after="0" w:line="259" w:lineRule="auto"/>
              <w:ind w:left="0" w:firstLine="0"/>
            </w:pPr>
            <w:r>
              <w:rPr>
                <w:b/>
              </w:rPr>
              <w:t>HCPC</w:t>
            </w:r>
            <w:r>
              <w:t xml:space="preserve">  </w:t>
            </w:r>
          </w:p>
        </w:tc>
        <w:tc>
          <w:tcPr>
            <w:tcW w:w="6610" w:type="dxa"/>
            <w:tcBorders>
              <w:top w:val="nil"/>
              <w:left w:val="nil"/>
              <w:bottom w:val="nil"/>
              <w:right w:val="nil"/>
            </w:tcBorders>
            <w:vAlign w:val="center"/>
          </w:tcPr>
          <w:p w14:paraId="3D273FBE" w14:textId="77777777" w:rsidR="00291082" w:rsidRDefault="00000000">
            <w:pPr>
              <w:spacing w:after="0" w:line="259" w:lineRule="auto"/>
              <w:ind w:left="0" w:firstLine="0"/>
            </w:pPr>
            <w:r>
              <w:t xml:space="preserve">Health and Care Professions Council </w:t>
            </w:r>
          </w:p>
        </w:tc>
      </w:tr>
      <w:tr w:rsidR="00291082" w14:paraId="5690D079" w14:textId="77777777">
        <w:trPr>
          <w:trHeight w:val="617"/>
        </w:trPr>
        <w:tc>
          <w:tcPr>
            <w:tcW w:w="1440" w:type="dxa"/>
            <w:tcBorders>
              <w:top w:val="nil"/>
              <w:left w:val="nil"/>
              <w:bottom w:val="nil"/>
              <w:right w:val="nil"/>
            </w:tcBorders>
            <w:vAlign w:val="center"/>
          </w:tcPr>
          <w:p w14:paraId="17E445A7" w14:textId="77777777" w:rsidR="00291082" w:rsidRDefault="00000000">
            <w:pPr>
              <w:tabs>
                <w:tab w:val="center" w:pos="720"/>
              </w:tabs>
              <w:spacing w:after="0" w:line="259" w:lineRule="auto"/>
              <w:ind w:left="0" w:firstLine="0"/>
            </w:pPr>
            <w:r>
              <w:rPr>
                <w:b/>
              </w:rPr>
              <w:t xml:space="preserve">MDT </w:t>
            </w:r>
            <w:r>
              <w:rPr>
                <w:b/>
              </w:rPr>
              <w:tab/>
              <w:t xml:space="preserve"> </w:t>
            </w:r>
          </w:p>
        </w:tc>
        <w:tc>
          <w:tcPr>
            <w:tcW w:w="6610" w:type="dxa"/>
            <w:tcBorders>
              <w:top w:val="nil"/>
              <w:left w:val="nil"/>
              <w:bottom w:val="nil"/>
              <w:right w:val="nil"/>
            </w:tcBorders>
            <w:vAlign w:val="center"/>
          </w:tcPr>
          <w:p w14:paraId="2B50D1E4" w14:textId="77777777" w:rsidR="00291082" w:rsidRDefault="00000000">
            <w:pPr>
              <w:spacing w:after="0" w:line="259" w:lineRule="auto"/>
              <w:ind w:left="0" w:firstLine="0"/>
            </w:pPr>
            <w:r>
              <w:t xml:space="preserve">Multi-disciplinary team </w:t>
            </w:r>
          </w:p>
        </w:tc>
      </w:tr>
      <w:tr w:rsidR="00291082" w14:paraId="42B1C21D" w14:textId="77777777">
        <w:trPr>
          <w:trHeight w:val="617"/>
        </w:trPr>
        <w:tc>
          <w:tcPr>
            <w:tcW w:w="1440" w:type="dxa"/>
            <w:tcBorders>
              <w:top w:val="nil"/>
              <w:left w:val="nil"/>
              <w:bottom w:val="nil"/>
              <w:right w:val="nil"/>
            </w:tcBorders>
            <w:vAlign w:val="center"/>
          </w:tcPr>
          <w:p w14:paraId="0C9A9816" w14:textId="77777777" w:rsidR="00291082" w:rsidRDefault="00000000">
            <w:pPr>
              <w:tabs>
                <w:tab w:val="center" w:pos="720"/>
              </w:tabs>
              <w:spacing w:after="0" w:line="259" w:lineRule="auto"/>
              <w:ind w:left="0" w:firstLine="0"/>
            </w:pPr>
            <w:r>
              <w:rPr>
                <w:b/>
              </w:rPr>
              <w:t>NHS</w:t>
            </w:r>
            <w:r>
              <w:t xml:space="preserve"> </w:t>
            </w:r>
            <w:r>
              <w:tab/>
              <w:t xml:space="preserve"> </w:t>
            </w:r>
          </w:p>
        </w:tc>
        <w:tc>
          <w:tcPr>
            <w:tcW w:w="6610" w:type="dxa"/>
            <w:tcBorders>
              <w:top w:val="nil"/>
              <w:left w:val="nil"/>
              <w:bottom w:val="nil"/>
              <w:right w:val="nil"/>
            </w:tcBorders>
            <w:vAlign w:val="center"/>
          </w:tcPr>
          <w:p w14:paraId="21C94D93" w14:textId="77777777" w:rsidR="00291082" w:rsidRDefault="00000000">
            <w:pPr>
              <w:spacing w:after="0" w:line="259" w:lineRule="auto"/>
              <w:ind w:left="0" w:firstLine="0"/>
            </w:pPr>
            <w:r>
              <w:t xml:space="preserve">National Health Service </w:t>
            </w:r>
          </w:p>
        </w:tc>
      </w:tr>
      <w:tr w:rsidR="00291082" w14:paraId="39440D85" w14:textId="77777777">
        <w:trPr>
          <w:trHeight w:val="617"/>
        </w:trPr>
        <w:tc>
          <w:tcPr>
            <w:tcW w:w="1440" w:type="dxa"/>
            <w:tcBorders>
              <w:top w:val="nil"/>
              <w:left w:val="nil"/>
              <w:bottom w:val="nil"/>
              <w:right w:val="nil"/>
            </w:tcBorders>
            <w:vAlign w:val="center"/>
          </w:tcPr>
          <w:p w14:paraId="3870B7D7" w14:textId="77777777" w:rsidR="00291082" w:rsidRDefault="00000000">
            <w:pPr>
              <w:spacing w:after="0" w:line="259" w:lineRule="auto"/>
              <w:ind w:left="0" w:firstLine="0"/>
            </w:pPr>
            <w:r>
              <w:rPr>
                <w:b/>
              </w:rPr>
              <w:t>RCSLT</w:t>
            </w:r>
            <w:r>
              <w:t xml:space="preserve">  </w:t>
            </w:r>
          </w:p>
        </w:tc>
        <w:tc>
          <w:tcPr>
            <w:tcW w:w="6610" w:type="dxa"/>
            <w:tcBorders>
              <w:top w:val="nil"/>
              <w:left w:val="nil"/>
              <w:bottom w:val="nil"/>
              <w:right w:val="nil"/>
            </w:tcBorders>
            <w:vAlign w:val="center"/>
          </w:tcPr>
          <w:p w14:paraId="57497CC2" w14:textId="77777777" w:rsidR="00291082" w:rsidRDefault="00000000">
            <w:pPr>
              <w:spacing w:after="0" w:line="259" w:lineRule="auto"/>
              <w:ind w:left="0" w:firstLine="0"/>
            </w:pPr>
            <w:r>
              <w:t xml:space="preserve">Royal College of Speech and Language Therapists </w:t>
            </w:r>
          </w:p>
        </w:tc>
      </w:tr>
      <w:tr w:rsidR="00291082" w14:paraId="2AA00692" w14:textId="77777777">
        <w:trPr>
          <w:trHeight w:val="617"/>
        </w:trPr>
        <w:tc>
          <w:tcPr>
            <w:tcW w:w="1440" w:type="dxa"/>
            <w:tcBorders>
              <w:top w:val="nil"/>
              <w:left w:val="nil"/>
              <w:bottom w:val="nil"/>
              <w:right w:val="nil"/>
            </w:tcBorders>
            <w:vAlign w:val="center"/>
          </w:tcPr>
          <w:p w14:paraId="02C78881" w14:textId="77777777" w:rsidR="00291082" w:rsidRDefault="00000000">
            <w:pPr>
              <w:tabs>
                <w:tab w:val="center" w:pos="720"/>
              </w:tabs>
              <w:spacing w:after="0" w:line="259" w:lineRule="auto"/>
              <w:ind w:left="0" w:firstLine="0"/>
            </w:pPr>
            <w:r>
              <w:rPr>
                <w:b/>
              </w:rPr>
              <w:t>SLT</w:t>
            </w:r>
            <w:r>
              <w:t xml:space="preserve"> </w:t>
            </w:r>
            <w:r>
              <w:tab/>
              <w:t xml:space="preserve"> </w:t>
            </w:r>
          </w:p>
        </w:tc>
        <w:tc>
          <w:tcPr>
            <w:tcW w:w="6610" w:type="dxa"/>
            <w:tcBorders>
              <w:top w:val="nil"/>
              <w:left w:val="nil"/>
              <w:bottom w:val="nil"/>
              <w:right w:val="nil"/>
            </w:tcBorders>
            <w:vAlign w:val="center"/>
          </w:tcPr>
          <w:p w14:paraId="3BCC6088" w14:textId="77777777" w:rsidR="00291082" w:rsidRDefault="00000000">
            <w:pPr>
              <w:spacing w:after="0" w:line="259" w:lineRule="auto"/>
              <w:ind w:left="0" w:firstLine="0"/>
            </w:pPr>
            <w:r>
              <w:t xml:space="preserve">Speech and language therapist </w:t>
            </w:r>
          </w:p>
        </w:tc>
      </w:tr>
      <w:tr w:rsidR="00291082" w14:paraId="59AE804D" w14:textId="77777777">
        <w:trPr>
          <w:trHeight w:val="617"/>
        </w:trPr>
        <w:tc>
          <w:tcPr>
            <w:tcW w:w="1440" w:type="dxa"/>
            <w:tcBorders>
              <w:top w:val="nil"/>
              <w:left w:val="nil"/>
              <w:bottom w:val="nil"/>
              <w:right w:val="nil"/>
            </w:tcBorders>
            <w:vAlign w:val="center"/>
          </w:tcPr>
          <w:p w14:paraId="5828CC41" w14:textId="77777777" w:rsidR="00291082" w:rsidRDefault="00000000">
            <w:pPr>
              <w:spacing w:after="0" w:line="259" w:lineRule="auto"/>
              <w:ind w:left="0" w:firstLine="0"/>
            </w:pPr>
            <w:proofErr w:type="spellStart"/>
            <w:r>
              <w:rPr>
                <w:b/>
              </w:rPr>
              <w:t>SoP</w:t>
            </w:r>
            <w:proofErr w:type="spellEnd"/>
            <w:r>
              <w:rPr>
                <w:b/>
              </w:rPr>
              <w:t xml:space="preserve">(s)  </w:t>
            </w:r>
          </w:p>
        </w:tc>
        <w:tc>
          <w:tcPr>
            <w:tcW w:w="6610" w:type="dxa"/>
            <w:tcBorders>
              <w:top w:val="nil"/>
              <w:left w:val="nil"/>
              <w:bottom w:val="nil"/>
              <w:right w:val="nil"/>
            </w:tcBorders>
            <w:vAlign w:val="center"/>
          </w:tcPr>
          <w:p w14:paraId="3030C2D0" w14:textId="77777777" w:rsidR="00291082" w:rsidRDefault="00000000">
            <w:pPr>
              <w:spacing w:after="0" w:line="259" w:lineRule="auto"/>
              <w:ind w:left="0" w:firstLine="0"/>
              <w:jc w:val="both"/>
            </w:pPr>
            <w:r>
              <w:t xml:space="preserve">HCPC Standard(s) of proficiency for speech and language therapists </w:t>
            </w:r>
          </w:p>
        </w:tc>
      </w:tr>
      <w:tr w:rsidR="00291082" w14:paraId="24F6DB38" w14:textId="77777777">
        <w:trPr>
          <w:trHeight w:val="1238"/>
        </w:trPr>
        <w:tc>
          <w:tcPr>
            <w:tcW w:w="1440" w:type="dxa"/>
            <w:tcBorders>
              <w:top w:val="nil"/>
              <w:left w:val="nil"/>
              <w:bottom w:val="nil"/>
              <w:right w:val="nil"/>
            </w:tcBorders>
            <w:vAlign w:val="center"/>
          </w:tcPr>
          <w:p w14:paraId="167CE28A" w14:textId="77777777" w:rsidR="00291082" w:rsidRDefault="00000000">
            <w:pPr>
              <w:tabs>
                <w:tab w:val="center" w:pos="720"/>
              </w:tabs>
              <w:spacing w:after="300" w:line="259" w:lineRule="auto"/>
              <w:ind w:left="0" w:firstLine="0"/>
            </w:pPr>
            <w:r>
              <w:rPr>
                <w:b/>
              </w:rPr>
              <w:t>UK</w:t>
            </w:r>
            <w:r>
              <w:t xml:space="preserve"> </w:t>
            </w:r>
            <w:r>
              <w:tab/>
              <w:t xml:space="preserve"> </w:t>
            </w:r>
          </w:p>
          <w:p w14:paraId="500B966F" w14:textId="77777777" w:rsidR="00291082" w:rsidRDefault="00000000">
            <w:pPr>
              <w:spacing w:after="0" w:line="259" w:lineRule="auto"/>
              <w:ind w:left="0" w:firstLine="0"/>
            </w:pPr>
            <w:r>
              <w:t xml:space="preserve"> </w:t>
            </w:r>
          </w:p>
        </w:tc>
        <w:tc>
          <w:tcPr>
            <w:tcW w:w="6610" w:type="dxa"/>
            <w:tcBorders>
              <w:top w:val="nil"/>
              <w:left w:val="nil"/>
              <w:bottom w:val="nil"/>
              <w:right w:val="nil"/>
            </w:tcBorders>
          </w:tcPr>
          <w:p w14:paraId="6796F30B" w14:textId="77777777" w:rsidR="00291082" w:rsidRDefault="00000000">
            <w:pPr>
              <w:spacing w:after="0" w:line="259" w:lineRule="auto"/>
              <w:ind w:left="0" w:firstLine="0"/>
            </w:pPr>
            <w:r>
              <w:t xml:space="preserve">United Kingdom of Great Britain and Northern Ireland </w:t>
            </w:r>
          </w:p>
        </w:tc>
      </w:tr>
      <w:tr w:rsidR="00291082" w14:paraId="45CD84EF" w14:textId="77777777">
        <w:trPr>
          <w:trHeight w:val="476"/>
        </w:trPr>
        <w:tc>
          <w:tcPr>
            <w:tcW w:w="1440" w:type="dxa"/>
            <w:tcBorders>
              <w:top w:val="nil"/>
              <w:left w:val="nil"/>
              <w:bottom w:val="nil"/>
              <w:right w:val="nil"/>
            </w:tcBorders>
            <w:vAlign w:val="bottom"/>
          </w:tcPr>
          <w:p w14:paraId="2D44AE3D" w14:textId="77777777" w:rsidR="00291082" w:rsidRDefault="00000000">
            <w:pPr>
              <w:spacing w:after="0" w:line="259" w:lineRule="auto"/>
              <w:ind w:left="0" w:firstLine="0"/>
            </w:pPr>
            <w:r>
              <w:rPr>
                <w:b/>
                <w:sz w:val="28"/>
              </w:rPr>
              <w:t xml:space="preserve"> </w:t>
            </w:r>
          </w:p>
        </w:tc>
        <w:tc>
          <w:tcPr>
            <w:tcW w:w="6610" w:type="dxa"/>
            <w:tcBorders>
              <w:top w:val="nil"/>
              <w:left w:val="nil"/>
              <w:bottom w:val="nil"/>
              <w:right w:val="nil"/>
            </w:tcBorders>
            <w:vAlign w:val="bottom"/>
          </w:tcPr>
          <w:p w14:paraId="3EDD2B28" w14:textId="77777777" w:rsidR="00291082" w:rsidRDefault="00000000">
            <w:pPr>
              <w:spacing w:after="0" w:line="259" w:lineRule="auto"/>
              <w:ind w:left="1441" w:firstLine="0"/>
            </w:pPr>
            <w:r>
              <w:rPr>
                <w:b/>
                <w:sz w:val="28"/>
              </w:rPr>
              <w:t xml:space="preserve"> </w:t>
            </w:r>
          </w:p>
        </w:tc>
      </w:tr>
    </w:tbl>
    <w:p w14:paraId="787191C6" w14:textId="77777777" w:rsidR="00291082" w:rsidRDefault="00000000">
      <w:pPr>
        <w:spacing w:after="39" w:line="259" w:lineRule="auto"/>
        <w:ind w:right="709"/>
        <w:jc w:val="right"/>
      </w:pPr>
      <w:r>
        <w:rPr>
          <w:rFonts w:ascii="Arial" w:eastAsia="Arial" w:hAnsi="Arial" w:cs="Arial"/>
          <w:sz w:val="22"/>
        </w:rPr>
        <w:t xml:space="preserve">Page </w:t>
      </w:r>
    </w:p>
    <w:p w14:paraId="37F247AD" w14:textId="77777777" w:rsidR="00291082" w:rsidRDefault="00000000">
      <w:pPr>
        <w:spacing w:after="133" w:line="259" w:lineRule="auto"/>
        <w:ind w:left="-5"/>
      </w:pPr>
      <w:r>
        <w:rPr>
          <w:noProof/>
          <w:sz w:val="22"/>
        </w:rPr>
        <mc:AlternateContent>
          <mc:Choice Requires="wpg">
            <w:drawing>
              <wp:anchor distT="0" distB="0" distL="114300" distR="114300" simplePos="0" relativeHeight="251672576" behindDoc="0" locked="0" layoutInCell="1" allowOverlap="1" wp14:anchorId="49C13011" wp14:editId="135DDE69">
                <wp:simplePos x="0" y="0"/>
                <wp:positionH relativeFrom="page">
                  <wp:posOffset>304800</wp:posOffset>
                </wp:positionH>
                <wp:positionV relativeFrom="page">
                  <wp:posOffset>307798</wp:posOffset>
                </wp:positionV>
                <wp:extent cx="3048" cy="10077958"/>
                <wp:effectExtent l="0" t="0" r="0" b="0"/>
                <wp:wrapSquare wrapText="bothSides"/>
                <wp:docPr id="48236" name="Group 48236"/>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268" name="Shape 60268"/>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48236" style="width:0.24pt;height:793.54pt;position:absolute;mso-position-horizontal-relative:page;mso-position-horizontal:absolute;margin-left:24pt;mso-position-vertical-relative:page;margin-top:24.236pt;" coordsize="30,100779">
                <v:shape id="Shape 60269"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73600" behindDoc="0" locked="0" layoutInCell="1" allowOverlap="1" wp14:anchorId="132A1AA5" wp14:editId="514CDDC5">
                <wp:simplePos x="0" y="0"/>
                <wp:positionH relativeFrom="page">
                  <wp:posOffset>7253986</wp:posOffset>
                </wp:positionH>
                <wp:positionV relativeFrom="page">
                  <wp:posOffset>307798</wp:posOffset>
                </wp:positionV>
                <wp:extent cx="3048" cy="10077958"/>
                <wp:effectExtent l="0" t="0" r="0" b="0"/>
                <wp:wrapSquare wrapText="bothSides"/>
                <wp:docPr id="48237" name="Group 48237"/>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270" name="Shape 60270"/>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48237" style="width:0.23999pt;height:793.54pt;position:absolute;mso-position-horizontal-relative:page;mso-position-horizontal:absolute;margin-left:571.18pt;mso-position-vertical-relative:page;margin-top:24.236pt;" coordsize="30,100779">
                <v:shape id="Shape 60271"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p>
    <w:sdt>
      <w:sdtPr>
        <w:id w:val="-2007038214"/>
        <w:docPartObj>
          <w:docPartGallery w:val="Table of Contents"/>
        </w:docPartObj>
      </w:sdtPr>
      <w:sdtContent>
        <w:p w14:paraId="64B47D4E" w14:textId="77777777" w:rsidR="00291082" w:rsidRDefault="00000000">
          <w:pPr>
            <w:spacing w:after="133" w:line="259" w:lineRule="auto"/>
            <w:ind w:left="-5"/>
          </w:pPr>
          <w:r>
            <w:rPr>
              <w:b/>
              <w:sz w:val="36"/>
            </w:rPr>
            <w:t xml:space="preserve">Contents </w:t>
          </w:r>
        </w:p>
        <w:p w14:paraId="7B3801C8" w14:textId="77777777" w:rsidR="00291082" w:rsidRDefault="00000000">
          <w:pPr>
            <w:pStyle w:val="TOC1"/>
            <w:tabs>
              <w:tab w:val="right" w:pos="9020"/>
            </w:tabs>
          </w:pPr>
          <w:r>
            <w:fldChar w:fldCharType="begin"/>
          </w:r>
          <w:r>
            <w:instrText xml:space="preserve"> TOC \o "1-3" \h \z \u </w:instrText>
          </w:r>
          <w:r>
            <w:fldChar w:fldCharType="separate"/>
          </w:r>
          <w:hyperlink w:anchor="_Toc60006">
            <w:r>
              <w:t>1</w:t>
            </w:r>
            <w:r>
              <w:rPr>
                <w:b w:val="0"/>
                <w:sz w:val="22"/>
              </w:rPr>
              <w:t xml:space="preserve">  </w:t>
            </w:r>
            <w:r>
              <w:t>Introduction</w:t>
            </w:r>
            <w:r>
              <w:tab/>
            </w:r>
            <w:r>
              <w:fldChar w:fldCharType="begin"/>
            </w:r>
            <w:r>
              <w:instrText>PAGEREF _Toc60006 \h</w:instrText>
            </w:r>
            <w:r>
              <w:fldChar w:fldCharType="separate"/>
            </w:r>
            <w:r>
              <w:t xml:space="preserve">12 </w:t>
            </w:r>
            <w:r>
              <w:fldChar w:fldCharType="end"/>
            </w:r>
          </w:hyperlink>
        </w:p>
        <w:p w14:paraId="2EA95DCD" w14:textId="77777777" w:rsidR="00291082" w:rsidRDefault="00000000">
          <w:pPr>
            <w:pStyle w:val="TOC2"/>
            <w:tabs>
              <w:tab w:val="right" w:pos="9020"/>
            </w:tabs>
          </w:pPr>
          <w:hyperlink w:anchor="_Toc60007">
            <w:r>
              <w:t>1.1 Aims and purpose of this guidance</w:t>
            </w:r>
            <w:r>
              <w:tab/>
            </w:r>
            <w:r>
              <w:fldChar w:fldCharType="begin"/>
            </w:r>
            <w:r>
              <w:instrText>PAGEREF _Toc60007 \h</w:instrText>
            </w:r>
            <w:r>
              <w:fldChar w:fldCharType="separate"/>
            </w:r>
            <w:r>
              <w:t xml:space="preserve">12 </w:t>
            </w:r>
            <w:r>
              <w:fldChar w:fldCharType="end"/>
            </w:r>
          </w:hyperlink>
        </w:p>
        <w:p w14:paraId="32805CF6" w14:textId="77777777" w:rsidR="00291082" w:rsidRDefault="00000000">
          <w:pPr>
            <w:pStyle w:val="TOC1"/>
            <w:tabs>
              <w:tab w:val="right" w:pos="9020"/>
            </w:tabs>
          </w:pPr>
          <w:hyperlink w:anchor="_Toc60008">
            <w:r>
              <w:t>2</w:t>
            </w:r>
            <w:r>
              <w:rPr>
                <w:b w:val="0"/>
                <w:sz w:val="22"/>
              </w:rPr>
              <w:t xml:space="preserve"> </w:t>
            </w:r>
            <w:r>
              <w:t xml:space="preserve">The RCSLT five core capabilities guiding the development of the speech and language </w:t>
            </w:r>
            <w:r>
              <w:tab/>
            </w:r>
            <w:r>
              <w:fldChar w:fldCharType="begin"/>
            </w:r>
            <w:r>
              <w:instrText>PAGEREF _Toc60008 \h</w:instrText>
            </w:r>
            <w:r>
              <w:fldChar w:fldCharType="separate"/>
            </w:r>
            <w:r>
              <w:fldChar w:fldCharType="end"/>
            </w:r>
          </w:hyperlink>
        </w:p>
        <w:p w14:paraId="017B1AE5" w14:textId="77777777" w:rsidR="00291082" w:rsidRDefault="00000000">
          <w:pPr>
            <w:pStyle w:val="TOC1"/>
            <w:tabs>
              <w:tab w:val="right" w:pos="9020"/>
            </w:tabs>
          </w:pPr>
          <w:hyperlink w:anchor="_Toc60009">
            <w:r>
              <w:t>therapy workforce</w:t>
            </w:r>
            <w:r>
              <w:tab/>
            </w:r>
            <w:r>
              <w:fldChar w:fldCharType="begin"/>
            </w:r>
            <w:r>
              <w:instrText>PAGEREF _Toc60009 \h</w:instrText>
            </w:r>
            <w:r>
              <w:fldChar w:fldCharType="separate"/>
            </w:r>
            <w:r>
              <w:t xml:space="preserve">14 </w:t>
            </w:r>
            <w:r>
              <w:fldChar w:fldCharType="end"/>
            </w:r>
          </w:hyperlink>
        </w:p>
        <w:p w14:paraId="6AC36847" w14:textId="77777777" w:rsidR="00291082" w:rsidRDefault="00000000">
          <w:pPr>
            <w:pStyle w:val="TOC2"/>
            <w:tabs>
              <w:tab w:val="right" w:pos="9020"/>
            </w:tabs>
          </w:pPr>
          <w:hyperlink w:anchor="_Toc60010">
            <w:r>
              <w:t>2.1 Defining speech and language therapy: speech and language therapy clinical and professional capabilities</w:t>
            </w:r>
            <w:r>
              <w:tab/>
            </w:r>
            <w:r>
              <w:fldChar w:fldCharType="begin"/>
            </w:r>
            <w:r>
              <w:instrText>PAGEREF _Toc60010 \h</w:instrText>
            </w:r>
            <w:r>
              <w:fldChar w:fldCharType="separate"/>
            </w:r>
            <w:r>
              <w:t xml:space="preserve">15 </w:t>
            </w:r>
            <w:r>
              <w:fldChar w:fldCharType="end"/>
            </w:r>
          </w:hyperlink>
        </w:p>
        <w:p w14:paraId="6584689F" w14:textId="77777777" w:rsidR="00291082" w:rsidRDefault="00000000">
          <w:pPr>
            <w:pStyle w:val="TOC3"/>
            <w:tabs>
              <w:tab w:val="right" w:pos="9020"/>
            </w:tabs>
          </w:pPr>
          <w:hyperlink w:anchor="_Toc60011">
            <w:r>
              <w:t>2.1.1 Communication</w:t>
            </w:r>
            <w:r>
              <w:tab/>
            </w:r>
            <w:r>
              <w:fldChar w:fldCharType="begin"/>
            </w:r>
            <w:r>
              <w:instrText>PAGEREF _Toc60011 \h</w:instrText>
            </w:r>
            <w:r>
              <w:fldChar w:fldCharType="separate"/>
            </w:r>
            <w:r>
              <w:t xml:space="preserve">15 </w:t>
            </w:r>
            <w:r>
              <w:fldChar w:fldCharType="end"/>
            </w:r>
          </w:hyperlink>
        </w:p>
        <w:p w14:paraId="23AE9898" w14:textId="77777777" w:rsidR="00291082" w:rsidRDefault="00000000">
          <w:pPr>
            <w:pStyle w:val="TOC3"/>
            <w:tabs>
              <w:tab w:val="right" w:pos="9020"/>
            </w:tabs>
          </w:pPr>
          <w:hyperlink w:anchor="_Toc60012">
            <w:r>
              <w:t>2.1.2 Partnerships</w:t>
            </w:r>
            <w:r>
              <w:tab/>
            </w:r>
            <w:r>
              <w:fldChar w:fldCharType="begin"/>
            </w:r>
            <w:r>
              <w:instrText>PAGEREF _Toc60012 \h</w:instrText>
            </w:r>
            <w:r>
              <w:fldChar w:fldCharType="separate"/>
            </w:r>
            <w:r>
              <w:t xml:space="preserve">16 </w:t>
            </w:r>
            <w:r>
              <w:fldChar w:fldCharType="end"/>
            </w:r>
          </w:hyperlink>
        </w:p>
        <w:p w14:paraId="7C20CA38" w14:textId="77777777" w:rsidR="00291082" w:rsidRDefault="00000000">
          <w:pPr>
            <w:pStyle w:val="TOC3"/>
            <w:tabs>
              <w:tab w:val="right" w:pos="9020"/>
            </w:tabs>
          </w:pPr>
          <w:hyperlink w:anchor="_Toc60013">
            <w:r>
              <w:t>2.1.3 Leadership and lifelong learning</w:t>
            </w:r>
            <w:r>
              <w:tab/>
            </w:r>
            <w:r>
              <w:fldChar w:fldCharType="begin"/>
            </w:r>
            <w:r>
              <w:instrText>PAGEREF _Toc60013 \h</w:instrText>
            </w:r>
            <w:r>
              <w:fldChar w:fldCharType="separate"/>
            </w:r>
            <w:r>
              <w:t xml:space="preserve">16 </w:t>
            </w:r>
            <w:r>
              <w:fldChar w:fldCharType="end"/>
            </w:r>
          </w:hyperlink>
        </w:p>
        <w:p w14:paraId="10FABFBB" w14:textId="77777777" w:rsidR="00291082" w:rsidRDefault="00000000">
          <w:pPr>
            <w:pStyle w:val="TOC3"/>
            <w:tabs>
              <w:tab w:val="right" w:pos="9020"/>
            </w:tabs>
          </w:pPr>
          <w:hyperlink w:anchor="_Toc60014">
            <w:r>
              <w:t>2.1.4 Research and evidence-based practice</w:t>
            </w:r>
            <w:r>
              <w:tab/>
            </w:r>
            <w:r>
              <w:fldChar w:fldCharType="begin"/>
            </w:r>
            <w:r>
              <w:instrText>PAGEREF _Toc60014 \h</w:instrText>
            </w:r>
            <w:r>
              <w:fldChar w:fldCharType="separate"/>
            </w:r>
            <w:r>
              <w:t xml:space="preserve">16 </w:t>
            </w:r>
            <w:r>
              <w:fldChar w:fldCharType="end"/>
            </w:r>
          </w:hyperlink>
        </w:p>
        <w:p w14:paraId="7E9A264C" w14:textId="77777777" w:rsidR="00291082" w:rsidRDefault="00000000">
          <w:pPr>
            <w:pStyle w:val="TOC3"/>
            <w:tabs>
              <w:tab w:val="right" w:pos="9020"/>
            </w:tabs>
          </w:pPr>
          <w:hyperlink w:anchor="_Toc60015">
            <w:r>
              <w:t>2.1.5 Professional autonomy and accountability</w:t>
            </w:r>
            <w:r>
              <w:tab/>
            </w:r>
            <w:r>
              <w:fldChar w:fldCharType="begin"/>
            </w:r>
            <w:r>
              <w:instrText>PAGEREF _Toc60015 \h</w:instrText>
            </w:r>
            <w:r>
              <w:fldChar w:fldCharType="separate"/>
            </w:r>
            <w:r>
              <w:t xml:space="preserve">17 </w:t>
            </w:r>
            <w:r>
              <w:fldChar w:fldCharType="end"/>
            </w:r>
          </w:hyperlink>
        </w:p>
        <w:p w14:paraId="7ABC28BE" w14:textId="77777777" w:rsidR="00291082" w:rsidRDefault="00000000">
          <w:pPr>
            <w:pStyle w:val="TOC2"/>
            <w:tabs>
              <w:tab w:val="right" w:pos="9020"/>
            </w:tabs>
          </w:pPr>
          <w:hyperlink w:anchor="_Toc60016">
            <w:r>
              <w:t>2.2 Competency development</w:t>
            </w:r>
            <w:r>
              <w:tab/>
            </w:r>
            <w:r>
              <w:fldChar w:fldCharType="begin"/>
            </w:r>
            <w:r>
              <w:instrText>PAGEREF _Toc60016 \h</w:instrText>
            </w:r>
            <w:r>
              <w:fldChar w:fldCharType="separate"/>
            </w:r>
            <w:r>
              <w:t xml:space="preserve">17 </w:t>
            </w:r>
            <w:r>
              <w:fldChar w:fldCharType="end"/>
            </w:r>
          </w:hyperlink>
        </w:p>
        <w:p w14:paraId="1F73FA09" w14:textId="77777777" w:rsidR="00291082" w:rsidRDefault="00000000">
          <w:pPr>
            <w:pStyle w:val="TOC1"/>
            <w:tabs>
              <w:tab w:val="right" w:pos="9020"/>
            </w:tabs>
          </w:pPr>
          <w:hyperlink w:anchor="_Toc60017">
            <w:r>
              <w:t>3</w:t>
            </w:r>
            <w:r>
              <w:rPr>
                <w:b w:val="0"/>
                <w:sz w:val="22"/>
              </w:rPr>
              <w:t xml:space="preserve">  </w:t>
            </w:r>
            <w:r>
              <w:t>Guidance for development and delivery of pre-registration EDS competencies</w:t>
            </w:r>
            <w:r>
              <w:tab/>
            </w:r>
            <w:r>
              <w:fldChar w:fldCharType="begin"/>
            </w:r>
            <w:r>
              <w:instrText>PAGEREF _Toc60017 \h</w:instrText>
            </w:r>
            <w:r>
              <w:fldChar w:fldCharType="separate"/>
            </w:r>
            <w:r>
              <w:t xml:space="preserve">19 </w:t>
            </w:r>
            <w:r>
              <w:fldChar w:fldCharType="end"/>
            </w:r>
          </w:hyperlink>
        </w:p>
        <w:p w14:paraId="3F4BEC3C" w14:textId="77777777" w:rsidR="00291082" w:rsidRDefault="00000000">
          <w:pPr>
            <w:pStyle w:val="TOC2"/>
            <w:tabs>
              <w:tab w:val="right" w:pos="9020"/>
            </w:tabs>
          </w:pPr>
          <w:hyperlink w:anchor="_Toc60018">
            <w:r>
              <w:t>3.1 Learning outcomes</w:t>
            </w:r>
            <w:r>
              <w:tab/>
            </w:r>
            <w:r>
              <w:fldChar w:fldCharType="begin"/>
            </w:r>
            <w:r>
              <w:instrText>PAGEREF _Toc60018 \h</w:instrText>
            </w:r>
            <w:r>
              <w:fldChar w:fldCharType="separate"/>
            </w:r>
            <w:r>
              <w:t xml:space="preserve">20 </w:t>
            </w:r>
            <w:r>
              <w:fldChar w:fldCharType="end"/>
            </w:r>
          </w:hyperlink>
        </w:p>
        <w:p w14:paraId="5EB27FC7" w14:textId="77777777" w:rsidR="00291082" w:rsidRDefault="00000000">
          <w:pPr>
            <w:pStyle w:val="TOC3"/>
            <w:tabs>
              <w:tab w:val="right" w:pos="9020"/>
            </w:tabs>
          </w:pPr>
          <w:hyperlink w:anchor="_Toc60019">
            <w:r>
              <w:t>3.1.1 Entry-level EDS knowledge</w:t>
            </w:r>
            <w:r>
              <w:tab/>
            </w:r>
            <w:r>
              <w:fldChar w:fldCharType="begin"/>
            </w:r>
            <w:r>
              <w:instrText>PAGEREF _Toc60019 \h</w:instrText>
            </w:r>
            <w:r>
              <w:fldChar w:fldCharType="separate"/>
            </w:r>
            <w:r>
              <w:t xml:space="preserve">20 </w:t>
            </w:r>
            <w:r>
              <w:fldChar w:fldCharType="end"/>
            </w:r>
          </w:hyperlink>
        </w:p>
        <w:p w14:paraId="00DCE82A" w14:textId="77777777" w:rsidR="00291082" w:rsidRDefault="00000000">
          <w:pPr>
            <w:pStyle w:val="TOC3"/>
            <w:tabs>
              <w:tab w:val="right" w:pos="9020"/>
            </w:tabs>
          </w:pPr>
          <w:hyperlink w:anchor="_Toc60020">
            <w:r>
              <w:t>3.1.2 Entry-level EDS competencies</w:t>
            </w:r>
            <w:r>
              <w:tab/>
            </w:r>
            <w:r>
              <w:fldChar w:fldCharType="begin"/>
            </w:r>
            <w:r>
              <w:instrText>PAGEREF _Toc60020 \h</w:instrText>
            </w:r>
            <w:r>
              <w:fldChar w:fldCharType="separate"/>
            </w:r>
            <w:r>
              <w:t xml:space="preserve">21 </w:t>
            </w:r>
            <w:r>
              <w:fldChar w:fldCharType="end"/>
            </w:r>
          </w:hyperlink>
        </w:p>
        <w:p w14:paraId="35C331D4" w14:textId="77777777" w:rsidR="00291082" w:rsidRDefault="00000000">
          <w:pPr>
            <w:pStyle w:val="TOC1"/>
            <w:tabs>
              <w:tab w:val="right" w:pos="9020"/>
            </w:tabs>
          </w:pPr>
          <w:hyperlink w:anchor="_Toc60021">
            <w:r>
              <w:t>4</w:t>
            </w:r>
            <w:r>
              <w:rPr>
                <w:b w:val="0"/>
                <w:sz w:val="22"/>
              </w:rPr>
              <w:t xml:space="preserve">  </w:t>
            </w:r>
            <w:r>
              <w:t>Partnership in practice-based learning provision</w:t>
            </w:r>
            <w:r>
              <w:tab/>
            </w:r>
            <w:r>
              <w:fldChar w:fldCharType="begin"/>
            </w:r>
            <w:r>
              <w:instrText>PAGEREF _Toc60021 \h</w:instrText>
            </w:r>
            <w:r>
              <w:fldChar w:fldCharType="separate"/>
            </w:r>
            <w:r>
              <w:t xml:space="preserve">23 </w:t>
            </w:r>
            <w:r>
              <w:fldChar w:fldCharType="end"/>
            </w:r>
          </w:hyperlink>
        </w:p>
        <w:p w14:paraId="1C5B700E" w14:textId="77777777" w:rsidR="00291082" w:rsidRDefault="00000000">
          <w:pPr>
            <w:pStyle w:val="TOC2"/>
            <w:tabs>
              <w:tab w:val="right" w:pos="9020"/>
            </w:tabs>
          </w:pPr>
          <w:hyperlink w:anchor="_Toc60022">
            <w:r>
              <w:t>4.1 Mandatory practice placement hours</w:t>
            </w:r>
            <w:r>
              <w:tab/>
            </w:r>
            <w:r>
              <w:fldChar w:fldCharType="begin"/>
            </w:r>
            <w:r>
              <w:instrText>PAGEREF _Toc60022 \h</w:instrText>
            </w:r>
            <w:r>
              <w:fldChar w:fldCharType="separate"/>
            </w:r>
            <w:r>
              <w:t xml:space="preserve">23 </w:t>
            </w:r>
            <w:r>
              <w:fldChar w:fldCharType="end"/>
            </w:r>
          </w:hyperlink>
        </w:p>
        <w:p w14:paraId="7AE68673" w14:textId="77777777" w:rsidR="00291082" w:rsidRDefault="00000000">
          <w:pPr>
            <w:pStyle w:val="TOC2"/>
            <w:tabs>
              <w:tab w:val="right" w:pos="9020"/>
            </w:tabs>
          </w:pPr>
          <w:hyperlink w:anchor="_Toc60023">
            <w:r>
              <w:t>4.2 Practice placement-specific activities</w:t>
            </w:r>
            <w:r>
              <w:tab/>
            </w:r>
            <w:r>
              <w:fldChar w:fldCharType="begin"/>
            </w:r>
            <w:r>
              <w:instrText>PAGEREF _Toc60023 \h</w:instrText>
            </w:r>
            <w:r>
              <w:fldChar w:fldCharType="separate"/>
            </w:r>
            <w:r>
              <w:t xml:space="preserve">24 </w:t>
            </w:r>
            <w:r>
              <w:fldChar w:fldCharType="end"/>
            </w:r>
          </w:hyperlink>
        </w:p>
        <w:p w14:paraId="78C0E0E9" w14:textId="77777777" w:rsidR="00291082" w:rsidRDefault="00000000">
          <w:pPr>
            <w:pStyle w:val="TOC2"/>
            <w:tabs>
              <w:tab w:val="right" w:pos="9020"/>
            </w:tabs>
          </w:pPr>
          <w:hyperlink w:anchor="_Toc60024">
            <w:r>
              <w:t>4.3 Practice placement-specific activities across speech and language therapy learner competency development</w:t>
            </w:r>
            <w:r>
              <w:tab/>
            </w:r>
            <w:r>
              <w:fldChar w:fldCharType="begin"/>
            </w:r>
            <w:r>
              <w:instrText>PAGEREF _Toc60024 \h</w:instrText>
            </w:r>
            <w:r>
              <w:fldChar w:fldCharType="separate"/>
            </w:r>
            <w:r>
              <w:t xml:space="preserve">25 </w:t>
            </w:r>
            <w:r>
              <w:fldChar w:fldCharType="end"/>
            </w:r>
          </w:hyperlink>
        </w:p>
        <w:p w14:paraId="1A8143A8" w14:textId="77777777" w:rsidR="00291082" w:rsidRDefault="00000000">
          <w:pPr>
            <w:pStyle w:val="TOC3"/>
            <w:tabs>
              <w:tab w:val="right" w:pos="9020"/>
            </w:tabs>
          </w:pPr>
          <w:hyperlink w:anchor="_Toc60025">
            <w:r>
              <w:t>4.3.1 Early competency development</w:t>
            </w:r>
            <w:r>
              <w:tab/>
            </w:r>
            <w:r>
              <w:fldChar w:fldCharType="begin"/>
            </w:r>
            <w:r>
              <w:instrText>PAGEREF _Toc60025 \h</w:instrText>
            </w:r>
            <w:r>
              <w:fldChar w:fldCharType="separate"/>
            </w:r>
            <w:r>
              <w:t xml:space="preserve">25 </w:t>
            </w:r>
            <w:r>
              <w:fldChar w:fldCharType="end"/>
            </w:r>
          </w:hyperlink>
        </w:p>
        <w:p w14:paraId="6C0D44FE" w14:textId="77777777" w:rsidR="00291082" w:rsidRDefault="00000000">
          <w:pPr>
            <w:pStyle w:val="TOC3"/>
            <w:tabs>
              <w:tab w:val="right" w:pos="9020"/>
            </w:tabs>
          </w:pPr>
          <w:hyperlink w:anchor="_Toc60026">
            <w:r>
              <w:t>4.3.2 Competency progression</w:t>
            </w:r>
            <w:r>
              <w:tab/>
            </w:r>
            <w:r>
              <w:fldChar w:fldCharType="begin"/>
            </w:r>
            <w:r>
              <w:instrText>PAGEREF _Toc60026 \h</w:instrText>
            </w:r>
            <w:r>
              <w:fldChar w:fldCharType="separate"/>
            </w:r>
            <w:r>
              <w:t xml:space="preserve">26 </w:t>
            </w:r>
            <w:r>
              <w:fldChar w:fldCharType="end"/>
            </w:r>
          </w:hyperlink>
        </w:p>
        <w:p w14:paraId="541CB09E" w14:textId="77777777" w:rsidR="00291082" w:rsidRDefault="00000000">
          <w:pPr>
            <w:pStyle w:val="TOC3"/>
            <w:tabs>
              <w:tab w:val="right" w:pos="9020"/>
            </w:tabs>
          </w:pPr>
          <w:hyperlink w:anchor="_Toc60027">
            <w:r>
              <w:t>4.3.3 Entry level</w:t>
            </w:r>
            <w:r>
              <w:tab/>
            </w:r>
            <w:r>
              <w:fldChar w:fldCharType="begin"/>
            </w:r>
            <w:r>
              <w:instrText>PAGEREF _Toc60027 \h</w:instrText>
            </w:r>
            <w:r>
              <w:fldChar w:fldCharType="separate"/>
            </w:r>
            <w:r>
              <w:t xml:space="preserve">27 </w:t>
            </w:r>
            <w:r>
              <w:fldChar w:fldCharType="end"/>
            </w:r>
          </w:hyperlink>
        </w:p>
        <w:p w14:paraId="6BB09069" w14:textId="77777777" w:rsidR="00291082" w:rsidRDefault="00000000">
          <w:pPr>
            <w:pStyle w:val="TOC2"/>
            <w:tabs>
              <w:tab w:val="right" w:pos="9020"/>
            </w:tabs>
          </w:pPr>
          <w:hyperlink w:anchor="_Toc60028">
            <w:r>
              <w:t>4.4 Assessment of learner competency levels</w:t>
            </w:r>
            <w:r>
              <w:tab/>
            </w:r>
            <w:r>
              <w:fldChar w:fldCharType="begin"/>
            </w:r>
            <w:r>
              <w:instrText>PAGEREF _Toc60028 \h</w:instrText>
            </w:r>
            <w:r>
              <w:fldChar w:fldCharType="separate"/>
            </w:r>
            <w:r>
              <w:t xml:space="preserve">28 </w:t>
            </w:r>
            <w:r>
              <w:fldChar w:fldCharType="end"/>
            </w:r>
          </w:hyperlink>
        </w:p>
        <w:p w14:paraId="6FA10560" w14:textId="77777777" w:rsidR="00291082" w:rsidRDefault="00000000">
          <w:pPr>
            <w:pStyle w:val="TOC1"/>
            <w:tabs>
              <w:tab w:val="right" w:pos="9020"/>
            </w:tabs>
          </w:pPr>
          <w:hyperlink w:anchor="_Toc60029">
            <w:r>
              <w:t>5</w:t>
            </w:r>
            <w:r>
              <w:rPr>
                <w:b w:val="0"/>
                <w:sz w:val="22"/>
              </w:rPr>
              <w:t xml:space="preserve">  </w:t>
            </w:r>
            <w:r>
              <w:t>References</w:t>
            </w:r>
            <w:r>
              <w:tab/>
            </w:r>
            <w:r>
              <w:fldChar w:fldCharType="begin"/>
            </w:r>
            <w:r>
              <w:instrText>PAGEREF _Toc60029 \h</w:instrText>
            </w:r>
            <w:r>
              <w:fldChar w:fldCharType="separate"/>
            </w:r>
            <w:r>
              <w:t xml:space="preserve">29 </w:t>
            </w:r>
            <w:r>
              <w:fldChar w:fldCharType="end"/>
            </w:r>
          </w:hyperlink>
        </w:p>
        <w:p w14:paraId="0F58302F" w14:textId="77777777" w:rsidR="00291082" w:rsidRDefault="00000000">
          <w:pPr>
            <w:pStyle w:val="TOC1"/>
            <w:tabs>
              <w:tab w:val="right" w:pos="9020"/>
            </w:tabs>
          </w:pPr>
          <w:hyperlink w:anchor="_Toc60030">
            <w:r>
              <w:t>Appendix 1: Sources consulted during the development of the EDS guidance</w:t>
            </w:r>
            <w:r>
              <w:tab/>
            </w:r>
            <w:r>
              <w:fldChar w:fldCharType="begin"/>
            </w:r>
            <w:r>
              <w:instrText>PAGEREF _Toc60030 \h</w:instrText>
            </w:r>
            <w:r>
              <w:fldChar w:fldCharType="separate"/>
            </w:r>
            <w:r>
              <w:t xml:space="preserve">30 </w:t>
            </w:r>
            <w:r>
              <w:fldChar w:fldCharType="end"/>
            </w:r>
          </w:hyperlink>
        </w:p>
        <w:p w14:paraId="453D3BBD" w14:textId="77777777" w:rsidR="00291082" w:rsidRDefault="00000000">
          <w:pPr>
            <w:pStyle w:val="TOC1"/>
            <w:tabs>
              <w:tab w:val="right" w:pos="9020"/>
            </w:tabs>
          </w:pPr>
          <w:hyperlink w:anchor="_Toc60031">
            <w:r>
              <w:t>Appendix 2: EDS competencies profile evidence</w:t>
            </w:r>
            <w:r>
              <w:tab/>
            </w:r>
            <w:r>
              <w:fldChar w:fldCharType="begin"/>
            </w:r>
            <w:r>
              <w:instrText>PAGEREF _Toc60031 \h</w:instrText>
            </w:r>
            <w:r>
              <w:fldChar w:fldCharType="separate"/>
            </w:r>
            <w:r>
              <w:t xml:space="preserve">31 </w:t>
            </w:r>
            <w:r>
              <w:fldChar w:fldCharType="end"/>
            </w:r>
          </w:hyperlink>
        </w:p>
        <w:p w14:paraId="59299222" w14:textId="77777777" w:rsidR="00291082" w:rsidRDefault="00000000">
          <w:r>
            <w:fldChar w:fldCharType="end"/>
          </w:r>
        </w:p>
      </w:sdtContent>
    </w:sdt>
    <w:p w14:paraId="2AD7FF57" w14:textId="77777777" w:rsidR="00291082" w:rsidRDefault="00000000">
      <w:pPr>
        <w:spacing w:after="215" w:line="259" w:lineRule="auto"/>
        <w:ind w:left="720" w:firstLine="0"/>
      </w:pPr>
      <w:r>
        <w:rPr>
          <w:sz w:val="22"/>
        </w:rPr>
        <w:t xml:space="preserve"> </w:t>
      </w:r>
    </w:p>
    <w:p w14:paraId="3B6B700B" w14:textId="77777777" w:rsidR="00291082" w:rsidRDefault="00000000">
      <w:pPr>
        <w:spacing w:after="1131" w:line="259" w:lineRule="auto"/>
        <w:ind w:left="0" w:firstLine="0"/>
      </w:pPr>
      <w:r>
        <w:rPr>
          <w:b/>
          <w:sz w:val="36"/>
        </w:rPr>
        <w:t xml:space="preserve"> </w:t>
      </w:r>
      <w:r>
        <w:rPr>
          <w:b/>
          <w:sz w:val="36"/>
        </w:rPr>
        <w:tab/>
        <w:t xml:space="preserve"> </w:t>
      </w:r>
    </w:p>
    <w:p w14:paraId="23B61BC2" w14:textId="77777777" w:rsidR="00291082" w:rsidRDefault="00000000">
      <w:pPr>
        <w:spacing w:after="39" w:line="259" w:lineRule="auto"/>
        <w:ind w:right="709"/>
        <w:jc w:val="right"/>
      </w:pPr>
      <w:r>
        <w:rPr>
          <w:rFonts w:ascii="Arial" w:eastAsia="Arial" w:hAnsi="Arial" w:cs="Arial"/>
          <w:sz w:val="22"/>
        </w:rPr>
        <w:t xml:space="preserve">Page </w:t>
      </w:r>
    </w:p>
    <w:p w14:paraId="1C539913" w14:textId="77777777" w:rsidR="00291082" w:rsidRDefault="00291082">
      <w:pPr>
        <w:sectPr w:rsidR="00291082">
          <w:headerReference w:type="even" r:id="rId15"/>
          <w:headerReference w:type="default" r:id="rId16"/>
          <w:footerReference w:type="even" r:id="rId17"/>
          <w:footerReference w:type="default" r:id="rId18"/>
          <w:headerReference w:type="first" r:id="rId19"/>
          <w:footerReference w:type="first" r:id="rId20"/>
          <w:pgSz w:w="11906" w:h="16838"/>
          <w:pgMar w:top="4" w:right="1446" w:bottom="480" w:left="1440" w:header="720" w:footer="720" w:gutter="0"/>
          <w:cols w:space="720"/>
          <w:titlePg/>
        </w:sectPr>
      </w:pPr>
    </w:p>
    <w:p w14:paraId="4E243F33" w14:textId="77777777" w:rsidR="00291082" w:rsidRDefault="00000000">
      <w:pPr>
        <w:spacing w:after="353" w:line="259" w:lineRule="auto"/>
        <w:ind w:left="-5"/>
      </w:pPr>
      <w:r>
        <w:rPr>
          <w:b/>
          <w:sz w:val="36"/>
        </w:rPr>
        <w:lastRenderedPageBreak/>
        <w:t xml:space="preserve">Executive summary </w:t>
      </w:r>
    </w:p>
    <w:p w14:paraId="5F996470" w14:textId="77777777" w:rsidR="00291082" w:rsidRDefault="00000000">
      <w:pPr>
        <w:spacing w:after="291"/>
        <w:ind w:left="-5" w:right="5"/>
      </w:pPr>
      <w:r>
        <w:t xml:space="preserve">SLTs are internationally recognised as a core member of the multidisciplinary team (MDT) supporting people with eating, drinking and swallowing difficulties (EDS). SLTs need appropriate knowledge and skills </w:t>
      </w:r>
      <w:proofErr w:type="gramStart"/>
      <w:r>
        <w:t>in order to</w:t>
      </w:r>
      <w:proofErr w:type="gramEnd"/>
      <w:r>
        <w:t xml:space="preserve"> deliver high-quality, holistic, and </w:t>
      </w:r>
      <w:proofErr w:type="spellStart"/>
      <w:r>
        <w:t>personcentred</w:t>
      </w:r>
      <w:proofErr w:type="spellEnd"/>
      <w:r>
        <w:t xml:space="preserve"> services to meet service-user needs. </w:t>
      </w:r>
    </w:p>
    <w:p w14:paraId="1AAEFF85" w14:textId="77777777" w:rsidR="00291082" w:rsidRDefault="00000000">
      <w:pPr>
        <w:spacing w:after="288"/>
        <w:ind w:left="-5" w:right="5"/>
      </w:pPr>
      <w:r>
        <w:t xml:space="preserve">With an ageing population, increasing survival rates of </w:t>
      </w:r>
      <w:proofErr w:type="spellStart"/>
      <w:r>
        <w:t>newborn</w:t>
      </w:r>
      <w:proofErr w:type="spellEnd"/>
      <w:r>
        <w:t xml:space="preserve"> babies, and new clinical presentations of novel diseases such as COVID-19 requiring speech and language therapy input, there will be an increase in demand over the coming years for the identification, </w:t>
      </w:r>
      <w:proofErr w:type="gramStart"/>
      <w:r>
        <w:t>assessment</w:t>
      </w:r>
      <w:proofErr w:type="gramEnd"/>
      <w:r>
        <w:t xml:space="preserve"> and management of EDS. We have a professional responsibility to ensure that learners get the opportunity to acquire foundational knowledge and skills in as many clinical areas of speech and language therapy as possible, including EDS during their preregistration education and training. </w:t>
      </w:r>
    </w:p>
    <w:p w14:paraId="468D5B32" w14:textId="77777777" w:rsidR="00291082" w:rsidRDefault="00000000">
      <w:pPr>
        <w:spacing w:after="288"/>
        <w:ind w:left="-5" w:right="5"/>
      </w:pPr>
      <w:r>
        <w:rPr>
          <w:noProof/>
          <w:sz w:val="22"/>
        </w:rPr>
        <mc:AlternateContent>
          <mc:Choice Requires="wpg">
            <w:drawing>
              <wp:anchor distT="0" distB="0" distL="114300" distR="114300" simplePos="0" relativeHeight="251674624" behindDoc="0" locked="0" layoutInCell="1" allowOverlap="1" wp14:anchorId="0CE4A064" wp14:editId="39E9DD4B">
                <wp:simplePos x="0" y="0"/>
                <wp:positionH relativeFrom="page">
                  <wp:posOffset>304800</wp:posOffset>
                </wp:positionH>
                <wp:positionV relativeFrom="page">
                  <wp:posOffset>307798</wp:posOffset>
                </wp:positionV>
                <wp:extent cx="3048" cy="10077958"/>
                <wp:effectExtent l="0" t="0" r="0" b="0"/>
                <wp:wrapSquare wrapText="bothSides"/>
                <wp:docPr id="51069" name="Group 51069"/>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64" name="Shape 60664"/>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1069" style="width:0.24pt;height:793.54pt;position:absolute;mso-position-horizontal-relative:page;mso-position-horizontal:absolute;margin-left:24pt;mso-position-vertical-relative:page;margin-top:24.236pt;" coordsize="30,100779">
                <v:shape id="Shape 60665"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75648" behindDoc="0" locked="0" layoutInCell="1" allowOverlap="1" wp14:anchorId="5BDB4C3A" wp14:editId="07083FF0">
                <wp:simplePos x="0" y="0"/>
                <wp:positionH relativeFrom="page">
                  <wp:posOffset>7253986</wp:posOffset>
                </wp:positionH>
                <wp:positionV relativeFrom="page">
                  <wp:posOffset>307798</wp:posOffset>
                </wp:positionV>
                <wp:extent cx="3048" cy="10077958"/>
                <wp:effectExtent l="0" t="0" r="0" b="0"/>
                <wp:wrapSquare wrapText="bothSides"/>
                <wp:docPr id="51070" name="Group 51070"/>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66" name="Shape 60666"/>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1070" style="width:0.23999pt;height:793.54pt;position:absolute;mso-position-horizontal-relative:page;mso-position-horizontal:absolute;margin-left:571.18pt;mso-position-vertical-relative:page;margin-top:24.236pt;" coordsize="30,100779">
                <v:shape id="Shape 60667"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In 2014, the knowledge and skills required to support people with EDS were identified and developed into a framework to guide SLTs along their career path. This framework included the knowledge and skills recommended at the pre-registration level. This document was adopted by the profession in 2014: the RCSLT Dysphagia training and competency framework. </w:t>
      </w:r>
    </w:p>
    <w:p w14:paraId="37F06AC0" w14:textId="77777777" w:rsidR="00291082" w:rsidRDefault="00000000">
      <w:pPr>
        <w:spacing w:after="288"/>
        <w:ind w:left="-5" w:right="5"/>
      </w:pPr>
      <w:r>
        <w:t xml:space="preserve">With the advent of the COVID-19 pandemic in March 2020 requiring an EDS-ready speech and language therapy workforce, as well as the Mutual Recognition Agreement (MRA) partners highlighting the dissonance of UK pre-registration education and training in EDS with other MRA partners, the need for EDS pre-registration education and training became imperative. </w:t>
      </w:r>
    </w:p>
    <w:p w14:paraId="1D3C1C92" w14:textId="77777777" w:rsidR="00291082" w:rsidRDefault="00000000">
      <w:pPr>
        <w:spacing w:after="288"/>
        <w:ind w:left="-5" w:right="5"/>
      </w:pPr>
      <w:r>
        <w:t xml:space="preserve">Health Education England (HEE) and the RCSLT identified that newly qualified practitioners (NQPs) must enter the workforce ready to undertake work </w:t>
      </w:r>
      <w:proofErr w:type="gramStart"/>
      <w:r>
        <w:t>in the area of</w:t>
      </w:r>
      <w:proofErr w:type="gramEnd"/>
      <w:r>
        <w:t xml:space="preserve"> EDS, as they do with all other areas in the scope of practice of SLTs. The RCSLT received funding from HEE to complete this UK-wide project. An initial scoping exercise was undertaken, including existing national and international EDS competency frameworks, to ensure that the final product reflected best practice not only across the UK, but also in line with our MRA partners. Many clinical settings and higher education institutions (HEIs) have already developed education and learning opportunities based on the 2014 framework, and thus the content of these competencies will be familiar to educators and practitioners. </w:t>
      </w:r>
    </w:p>
    <w:p w14:paraId="2620D832" w14:textId="77777777" w:rsidR="00291082" w:rsidRDefault="00000000">
      <w:pPr>
        <w:ind w:left="-5" w:right="5"/>
      </w:pPr>
      <w:r>
        <w:t xml:space="preserve">As part of the scoping exercise, the Health and Care Professions Council (HCPC) was informed about these </w:t>
      </w:r>
      <w:proofErr w:type="gramStart"/>
      <w:r>
        <w:t>developments</w:t>
      </w:r>
      <w:proofErr w:type="gramEnd"/>
      <w:r>
        <w:t xml:space="preserve"> and it is anticipated that this will be formalised in their standards of proficiency for SLTs. </w:t>
      </w:r>
    </w:p>
    <w:p w14:paraId="5512B0C2" w14:textId="77777777" w:rsidR="00291082" w:rsidRDefault="00000000">
      <w:pPr>
        <w:spacing w:after="288"/>
        <w:ind w:left="-5" w:right="5"/>
      </w:pPr>
      <w:r>
        <w:t xml:space="preserve">As delivering entry-level EDS competencies requires input from HEIs and clinicians across the UK, we appointed a working group, consisting of one academic representative and one </w:t>
      </w:r>
      <w:r>
        <w:lastRenderedPageBreak/>
        <w:t xml:space="preserve">clinical representative from each of the four nations, that supported the two lead authors (one academic and one clinical) in writing these entry-level competencies. We also established an advisory group that provided valuable feedback on key issues during the development process. </w:t>
      </w:r>
    </w:p>
    <w:p w14:paraId="4913DDF7" w14:textId="77777777" w:rsidR="00291082" w:rsidRDefault="00000000">
      <w:pPr>
        <w:spacing w:after="289"/>
        <w:ind w:left="-5" w:right="5"/>
      </w:pPr>
      <w:r>
        <w:t xml:space="preserve">We recognise that not all subjects taught at pre-registration level will continue to be used by every practitioner, but they rightly sit in the pre-registration curriculum. This does not mean that all NQPs are going to be ‘expert’ clinicians across all the areas taught at pre-registration level. It does mean that NQPs will have achieved an entry level of competence across the scope of speech and language therapy practice, including those required to support people with EDS. Knowledge and skills of EDS will optimise holistic patient care. </w:t>
      </w:r>
    </w:p>
    <w:p w14:paraId="1A371E41" w14:textId="77777777" w:rsidR="00291082" w:rsidRDefault="00000000">
      <w:pPr>
        <w:spacing w:after="289"/>
        <w:ind w:left="-5" w:right="5"/>
      </w:pPr>
      <w:r>
        <w:rPr>
          <w:noProof/>
          <w:sz w:val="22"/>
        </w:rPr>
        <mc:AlternateContent>
          <mc:Choice Requires="wpg">
            <w:drawing>
              <wp:anchor distT="0" distB="0" distL="114300" distR="114300" simplePos="0" relativeHeight="251676672" behindDoc="0" locked="0" layoutInCell="1" allowOverlap="1" wp14:anchorId="62899F1F" wp14:editId="54AA464C">
                <wp:simplePos x="0" y="0"/>
                <wp:positionH relativeFrom="page">
                  <wp:posOffset>304800</wp:posOffset>
                </wp:positionH>
                <wp:positionV relativeFrom="page">
                  <wp:posOffset>307798</wp:posOffset>
                </wp:positionV>
                <wp:extent cx="3048" cy="10077958"/>
                <wp:effectExtent l="0" t="0" r="0" b="0"/>
                <wp:wrapSquare wrapText="bothSides"/>
                <wp:docPr id="51197" name="Group 51197"/>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68" name="Shape 60668"/>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1197" style="width:0.24pt;height:793.54pt;position:absolute;mso-position-horizontal-relative:page;mso-position-horizontal:absolute;margin-left:24pt;mso-position-vertical-relative:page;margin-top:24.236pt;" coordsize="30,100779">
                <v:shape id="Shape 60669"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77696" behindDoc="0" locked="0" layoutInCell="1" allowOverlap="1" wp14:anchorId="2357A9E1" wp14:editId="751CCF2A">
                <wp:simplePos x="0" y="0"/>
                <wp:positionH relativeFrom="page">
                  <wp:posOffset>7253986</wp:posOffset>
                </wp:positionH>
                <wp:positionV relativeFrom="page">
                  <wp:posOffset>307798</wp:posOffset>
                </wp:positionV>
                <wp:extent cx="3048" cy="10077958"/>
                <wp:effectExtent l="0" t="0" r="0" b="0"/>
                <wp:wrapSquare wrapText="bothSides"/>
                <wp:docPr id="51198" name="Group 51198"/>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70" name="Shape 60670"/>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1198" style="width:0.23999pt;height:793.54pt;position:absolute;mso-position-horizontal-relative:page;mso-position-horizontal:absolute;margin-left:571.18pt;mso-position-vertical-relative:page;margin-top:24.236pt;" coordsize="30,100779">
                <v:shape id="Shape 60671"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Learners will start to graduate with these competencies in 2024. The expectation is that everyone graduating from a pre-registration speech and language therapy programme by 2026 will have acquired these EDS competencies. Competencies are ideally established across many practice settings and timepoints. Many competencies relating to EDS work can be practised and achieved in communication settings. In the implementation phase of these competencies, there are dedicated practice placement hours that need to include EDS elements. As these competencies become embedded in education and practice, it is predicted that EDS will be integrated into the pre-registration learning journey along with all other areas of the SLT scope of practice. </w:t>
      </w:r>
    </w:p>
    <w:p w14:paraId="4F906F11" w14:textId="77777777" w:rsidR="00291082" w:rsidRDefault="00000000">
      <w:pPr>
        <w:spacing w:after="288"/>
        <w:ind w:left="-5" w:right="5"/>
      </w:pPr>
      <w:r>
        <w:t xml:space="preserve">The entry-level dysphagia competencies in this document clarify how they can be achieved, building on previous RCSLT EDS frameworks. To ensure implementation is successful, we will continue to work collaboratively with health education bodies across the UK, HEIs and clinicians to develop implementation support packages. This includes simulation, for which HEE has provided additional funding. </w:t>
      </w:r>
    </w:p>
    <w:p w14:paraId="7301B5A4" w14:textId="77777777" w:rsidR="00291082" w:rsidRDefault="00000000">
      <w:pPr>
        <w:spacing w:after="288"/>
        <w:ind w:left="-5" w:right="5"/>
      </w:pPr>
      <w:r>
        <w:t xml:space="preserve">EDS is a wide-ranging and evolving clinical area. Other EDS-related competency frameworks need to be reviewed in the context of this initiative and the wider clinical landscape. The RCSLT will continue to support the professional development of EDS clinicians. </w:t>
      </w:r>
    </w:p>
    <w:p w14:paraId="23A245F2" w14:textId="77777777" w:rsidR="00291082" w:rsidRDefault="00000000">
      <w:pPr>
        <w:spacing w:after="301" w:line="259" w:lineRule="auto"/>
        <w:ind w:left="0" w:firstLine="0"/>
      </w:pPr>
      <w:r>
        <w:t xml:space="preserve"> </w:t>
      </w:r>
    </w:p>
    <w:p w14:paraId="23622803" w14:textId="77777777" w:rsidR="00291082" w:rsidRDefault="00000000">
      <w:pPr>
        <w:spacing w:after="300" w:line="259" w:lineRule="auto"/>
        <w:ind w:left="-5"/>
      </w:pPr>
      <w:r>
        <w:rPr>
          <w:i/>
        </w:rPr>
        <w:t xml:space="preserve">Judith </w:t>
      </w:r>
      <w:proofErr w:type="spellStart"/>
      <w:r>
        <w:rPr>
          <w:i/>
        </w:rPr>
        <w:t>Broll</w:t>
      </w:r>
      <w:proofErr w:type="spellEnd"/>
      <w:r>
        <w:rPr>
          <w:i/>
        </w:rPr>
        <w:t xml:space="preserve">, director of professional development, RCSLT </w:t>
      </w:r>
    </w:p>
    <w:p w14:paraId="07A5BF6E" w14:textId="77777777" w:rsidR="00291082" w:rsidRDefault="00000000">
      <w:pPr>
        <w:spacing w:after="18" w:line="259" w:lineRule="auto"/>
        <w:ind w:left="-5"/>
      </w:pPr>
      <w:r>
        <w:rPr>
          <w:i/>
        </w:rPr>
        <w:t xml:space="preserve">Louise </w:t>
      </w:r>
      <w:proofErr w:type="spellStart"/>
      <w:r>
        <w:rPr>
          <w:i/>
        </w:rPr>
        <w:t>Borjes</w:t>
      </w:r>
      <w:proofErr w:type="spellEnd"/>
      <w:r>
        <w:rPr>
          <w:i/>
        </w:rPr>
        <w:t xml:space="preserve">, professional guidance manager, RCSLT </w:t>
      </w:r>
    </w:p>
    <w:p w14:paraId="7CAD853F" w14:textId="77777777" w:rsidR="00291082" w:rsidRDefault="00000000">
      <w:pPr>
        <w:pStyle w:val="Heading1"/>
        <w:spacing w:after="197"/>
        <w:ind w:left="417" w:hanging="432"/>
      </w:pPr>
      <w:bookmarkStart w:id="0" w:name="_Toc60006"/>
      <w:r>
        <w:lastRenderedPageBreak/>
        <w:t xml:space="preserve">Introduction </w:t>
      </w:r>
      <w:bookmarkEnd w:id="0"/>
    </w:p>
    <w:p w14:paraId="27DDBB1F" w14:textId="77777777" w:rsidR="00291082" w:rsidRDefault="00000000">
      <w:pPr>
        <w:pStyle w:val="Heading2"/>
        <w:ind w:left="561" w:hanging="576"/>
      </w:pPr>
      <w:bookmarkStart w:id="1" w:name="_Toc60007"/>
      <w:r>
        <w:t xml:space="preserve">Aims and purpose of this </w:t>
      </w:r>
      <w:proofErr w:type="gramStart"/>
      <w:r>
        <w:t>guidance</w:t>
      </w:r>
      <w:proofErr w:type="gramEnd"/>
      <w:r>
        <w:t xml:space="preserve"> </w:t>
      </w:r>
      <w:bookmarkEnd w:id="1"/>
    </w:p>
    <w:p w14:paraId="00606A35" w14:textId="77777777" w:rsidR="00291082" w:rsidRDefault="00000000">
      <w:pPr>
        <w:spacing w:after="289"/>
        <w:ind w:left="-5" w:right="5"/>
      </w:pPr>
      <w:r>
        <w:t xml:space="preserve">This document offers guidance to educational instructors, </w:t>
      </w:r>
      <w:proofErr w:type="gramStart"/>
      <w:r>
        <w:t>collaborators</w:t>
      </w:r>
      <w:proofErr w:type="gramEnd"/>
      <w:r>
        <w:t xml:space="preserve"> and partners on creating innovative and personalised approaches to developing and delivering qualifying SLT experiences in the area of eating, drinking, and swallowing. The RCSLT recognises the diversity of different programme providers and their expertise in developing and delivering high-quality programmes. This document outlines the expected knowledge and competencies of the entry-level SLT and should be referred to alongside the RCSLT Curriculum guidance (forthcoming, 2021) and the </w:t>
      </w:r>
      <w:hyperlink r:id="rId21">
        <w:r>
          <w:rPr>
            <w:color w:val="0000FF"/>
            <w:u w:val="single" w:color="0000FF"/>
          </w:rPr>
          <w:t>HCPC standards of proficiency for SLTs</w:t>
        </w:r>
      </w:hyperlink>
      <w:hyperlink r:id="rId22">
        <w:r>
          <w:rPr>
            <w:color w:val="0000FF"/>
          </w:rPr>
          <w:t xml:space="preserve"> </w:t>
        </w:r>
      </w:hyperlink>
      <w:hyperlink r:id="rId23">
        <w:r>
          <w:rPr>
            <w:color w:val="0000FF"/>
            <w:u w:val="single" w:color="0000FF"/>
          </w:rPr>
          <w:t>(2014).</w:t>
        </w:r>
      </w:hyperlink>
      <w:hyperlink r:id="rId24">
        <w:r>
          <w:t xml:space="preserve"> </w:t>
        </w:r>
      </w:hyperlink>
    </w:p>
    <w:p w14:paraId="0DD733D8" w14:textId="77777777" w:rsidR="00291082" w:rsidRDefault="00000000">
      <w:pPr>
        <w:spacing w:after="288"/>
        <w:ind w:left="-5" w:right="5"/>
      </w:pPr>
      <w:r>
        <w:t xml:space="preserve">In line with the RCSLT Curriculum guidance (forthcoming, 2021) at the point of registration, a graduate in speech and language therapy will be able to work in therapeutic roles with individuals, with practice based on best available evidence. As with all areas of speech and language therapy practice, supervision and support would be expected for the NQP. NQPs will also be able to work in health promotion and in public health, with both individuals and groups </w:t>
      </w:r>
      <w:proofErr w:type="gramStart"/>
      <w:r>
        <w:t>in the area of</w:t>
      </w:r>
      <w:proofErr w:type="gramEnd"/>
      <w:r>
        <w:t xml:space="preserve"> EDS. </w:t>
      </w:r>
    </w:p>
    <w:p w14:paraId="13ECAEFA" w14:textId="77777777" w:rsidR="00291082" w:rsidRDefault="00000000">
      <w:pPr>
        <w:spacing w:after="288"/>
        <w:ind w:left="-5" w:right="5"/>
      </w:pPr>
      <w:r>
        <w:rPr>
          <w:noProof/>
          <w:sz w:val="22"/>
        </w:rPr>
        <mc:AlternateContent>
          <mc:Choice Requires="wpg">
            <w:drawing>
              <wp:anchor distT="0" distB="0" distL="114300" distR="114300" simplePos="0" relativeHeight="251678720" behindDoc="0" locked="0" layoutInCell="1" allowOverlap="1" wp14:anchorId="6D446176" wp14:editId="735BD896">
                <wp:simplePos x="0" y="0"/>
                <wp:positionH relativeFrom="page">
                  <wp:posOffset>304800</wp:posOffset>
                </wp:positionH>
                <wp:positionV relativeFrom="page">
                  <wp:posOffset>307798</wp:posOffset>
                </wp:positionV>
                <wp:extent cx="3048" cy="10077958"/>
                <wp:effectExtent l="0" t="0" r="0" b="0"/>
                <wp:wrapSquare wrapText="bothSides"/>
                <wp:docPr id="51921" name="Group 51921"/>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72" name="Shape 60672"/>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1921" style="width:0.24pt;height:793.54pt;position:absolute;mso-position-horizontal-relative:page;mso-position-horizontal:absolute;margin-left:24pt;mso-position-vertical-relative:page;margin-top:24.236pt;" coordsize="30,100779">
                <v:shape id="Shape 60673"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79744" behindDoc="0" locked="0" layoutInCell="1" allowOverlap="1" wp14:anchorId="2590E1EA" wp14:editId="42378561">
                <wp:simplePos x="0" y="0"/>
                <wp:positionH relativeFrom="page">
                  <wp:posOffset>7253986</wp:posOffset>
                </wp:positionH>
                <wp:positionV relativeFrom="page">
                  <wp:posOffset>307798</wp:posOffset>
                </wp:positionV>
                <wp:extent cx="3048" cy="10077958"/>
                <wp:effectExtent l="0" t="0" r="0" b="0"/>
                <wp:wrapSquare wrapText="bothSides"/>
                <wp:docPr id="51922" name="Group 51922"/>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74" name="Shape 60674"/>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1922" style="width:0.23999pt;height:793.54pt;position:absolute;mso-position-horizontal-relative:page;mso-position-horizontal:absolute;margin-left:571.18pt;mso-position-vertical-relative:page;margin-top:24.236pt;" coordsize="30,100779">
                <v:shape id="Shape 60675"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For speech and language therapy learners to graduate as highly employable professionals, they need to acquire a broad range of knowledge and transferable skills. The RCSLT understands that these skills will initially be developed in certain settings, and with </w:t>
      </w:r>
      <w:proofErr w:type="gramStart"/>
      <w:r>
        <w:t>particular disorders</w:t>
      </w:r>
      <w:proofErr w:type="gramEnd"/>
      <w:r>
        <w:t>, based on the HEI practice-based learning opportunities. It is expected that these skills will be transferable across clinical settings, in line with the</w:t>
      </w:r>
      <w:hyperlink r:id="rId25">
        <w:r>
          <w:t xml:space="preserve"> </w:t>
        </w:r>
      </w:hyperlink>
      <w:hyperlink r:id="rId26">
        <w:r>
          <w:rPr>
            <w:color w:val="0000FF"/>
            <w:u w:val="single" w:color="0000FF"/>
          </w:rPr>
          <w:t>RCSLT NQP goals</w:t>
        </w:r>
      </w:hyperlink>
      <w:hyperlink r:id="rId27">
        <w:r>
          <w:rPr>
            <w:color w:val="0000FF"/>
          </w:rPr>
          <w:t xml:space="preserve"> </w:t>
        </w:r>
      </w:hyperlink>
      <w:hyperlink r:id="rId28">
        <w:r>
          <w:rPr>
            <w:color w:val="0000FF"/>
            <w:u w:val="single" w:color="0000FF"/>
          </w:rPr>
          <w:t>(2018)</w:t>
        </w:r>
      </w:hyperlink>
      <w:hyperlink r:id="rId29">
        <w:r>
          <w:t>.</w:t>
        </w:r>
      </w:hyperlink>
      <w:r>
        <w:t xml:space="preserve"> </w:t>
      </w:r>
    </w:p>
    <w:p w14:paraId="7A0175EE" w14:textId="77777777" w:rsidR="00291082" w:rsidRDefault="00000000">
      <w:pPr>
        <w:spacing w:after="288"/>
        <w:ind w:left="-5" w:right="5"/>
      </w:pPr>
      <w:r>
        <w:t xml:space="preserve">Speech and language therapy learners will develop values, attributes and behaviours that enable them to work confidently and effectively. The RCSLT is committed to supporting our members in becoming actively anti-racist, promoting diversity in the workforce, and meeting the needs of diverse populations of service users. The populations SLTs serve are increasingly diverse in terms of age, social system, culture, and health literacy, and they present with a variety of disorders across many settings. Speech and language therapy learners will be best prepared for practice through theoretical knowledge gained in the classroom and aligned with practice placements across a broad range of settings, and through meeting and working with individuals with EDS difficulties. </w:t>
      </w:r>
    </w:p>
    <w:p w14:paraId="251617F1" w14:textId="77777777" w:rsidR="00291082" w:rsidRDefault="00000000">
      <w:pPr>
        <w:spacing w:after="288"/>
        <w:ind w:left="-5" w:right="5"/>
      </w:pPr>
      <w:r>
        <w:t xml:space="preserve">It is not expected that speech and language therapy learners will graduate with a comprehensive knowledge of all EDS difficulties, but that they will have the aptitude to seek out supervision when appropriate. Newly qualified SLTs are expected to carry out the necessary research or continuing professional development (CPD) to fill any gaps in knowledge. They will demonstrate professional problem-solving skills where there is </w:t>
      </w:r>
      <w:r>
        <w:lastRenderedPageBreak/>
        <w:t xml:space="preserve">considerable variation in the presentation and health needs of service users and the setting for care. </w:t>
      </w:r>
    </w:p>
    <w:p w14:paraId="5BA13491" w14:textId="77777777" w:rsidR="00291082" w:rsidRDefault="00000000">
      <w:pPr>
        <w:spacing w:after="329"/>
        <w:ind w:left="-5" w:right="5"/>
      </w:pPr>
      <w:r>
        <w:t xml:space="preserve">With respect to EDS difficulties, this document: </w:t>
      </w:r>
    </w:p>
    <w:p w14:paraId="526A8B79" w14:textId="77777777" w:rsidR="00291082" w:rsidRDefault="00000000">
      <w:pPr>
        <w:numPr>
          <w:ilvl w:val="0"/>
          <w:numId w:val="2"/>
        </w:numPr>
        <w:ind w:right="5" w:hanging="360"/>
      </w:pPr>
      <w:r>
        <w:t xml:space="preserve">describes what is expected of a new </w:t>
      </w:r>
      <w:proofErr w:type="gramStart"/>
      <w:r>
        <w:t>graduate</w:t>
      </w:r>
      <w:proofErr w:type="gramEnd"/>
      <w:r>
        <w:t xml:space="preserve"> </w:t>
      </w:r>
    </w:p>
    <w:p w14:paraId="5C7570E7" w14:textId="77777777" w:rsidR="00291082" w:rsidRDefault="00000000">
      <w:pPr>
        <w:numPr>
          <w:ilvl w:val="0"/>
          <w:numId w:val="2"/>
        </w:numPr>
        <w:ind w:right="5" w:hanging="360"/>
      </w:pPr>
      <w:r>
        <w:t xml:space="preserve">describes the RCSLT’s expectations for delivery and content of educational </w:t>
      </w:r>
      <w:proofErr w:type="gramStart"/>
      <w:r>
        <w:t>programmes</w:t>
      </w:r>
      <w:proofErr w:type="gramEnd"/>
      <w:r>
        <w:t xml:space="preserve"> </w:t>
      </w:r>
    </w:p>
    <w:p w14:paraId="207946DB" w14:textId="77777777" w:rsidR="00291082" w:rsidRDefault="00000000">
      <w:pPr>
        <w:numPr>
          <w:ilvl w:val="0"/>
          <w:numId w:val="2"/>
        </w:numPr>
        <w:spacing w:after="253"/>
        <w:ind w:right="5" w:hanging="360"/>
      </w:pPr>
      <w:r>
        <w:t xml:space="preserve">reflects the current and foreseeable demands of speech and language therapy practice. </w:t>
      </w:r>
    </w:p>
    <w:p w14:paraId="679FF97A" w14:textId="77777777" w:rsidR="00291082" w:rsidRDefault="00000000">
      <w:pPr>
        <w:spacing w:after="288"/>
        <w:ind w:left="-5" w:right="5"/>
      </w:pPr>
      <w:r>
        <w:t xml:space="preserve">In creating this document, the RCSLT has set out a vision for the education of the profession. It details the desired outcomes of pre-registration SLT education related to EDS on completion of the programme. </w:t>
      </w:r>
    </w:p>
    <w:p w14:paraId="7F32A6D1" w14:textId="77777777" w:rsidR="00291082" w:rsidRDefault="00000000">
      <w:pPr>
        <w:spacing w:after="288"/>
        <w:ind w:left="-5" w:right="5"/>
      </w:pPr>
      <w:r>
        <w:rPr>
          <w:noProof/>
          <w:sz w:val="22"/>
        </w:rPr>
        <mc:AlternateContent>
          <mc:Choice Requires="wpg">
            <w:drawing>
              <wp:anchor distT="0" distB="0" distL="114300" distR="114300" simplePos="0" relativeHeight="251680768" behindDoc="0" locked="0" layoutInCell="1" allowOverlap="1" wp14:anchorId="6704BCFE" wp14:editId="3BD3458C">
                <wp:simplePos x="0" y="0"/>
                <wp:positionH relativeFrom="page">
                  <wp:posOffset>304800</wp:posOffset>
                </wp:positionH>
                <wp:positionV relativeFrom="page">
                  <wp:posOffset>307798</wp:posOffset>
                </wp:positionV>
                <wp:extent cx="3048" cy="10077958"/>
                <wp:effectExtent l="0" t="0" r="0" b="0"/>
                <wp:wrapSquare wrapText="bothSides"/>
                <wp:docPr id="50736" name="Group 50736"/>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76" name="Shape 60676"/>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0736" style="width:0.24pt;height:793.54pt;position:absolute;mso-position-horizontal-relative:page;mso-position-horizontal:absolute;margin-left:24pt;mso-position-vertical-relative:page;margin-top:24.236pt;" coordsize="30,100779">
                <v:shape id="Shape 60677"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81792" behindDoc="0" locked="0" layoutInCell="1" allowOverlap="1" wp14:anchorId="331FED91" wp14:editId="6AE9A81E">
                <wp:simplePos x="0" y="0"/>
                <wp:positionH relativeFrom="page">
                  <wp:posOffset>7253986</wp:posOffset>
                </wp:positionH>
                <wp:positionV relativeFrom="page">
                  <wp:posOffset>307798</wp:posOffset>
                </wp:positionV>
                <wp:extent cx="3048" cy="10077958"/>
                <wp:effectExtent l="0" t="0" r="0" b="0"/>
                <wp:wrapSquare wrapText="bothSides"/>
                <wp:docPr id="50737" name="Group 50737"/>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78" name="Shape 60678"/>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0737" style="width:0.23999pt;height:793.54pt;position:absolute;mso-position-horizontal-relative:page;mso-position-horizontal:absolute;margin-left:571.18pt;mso-position-vertical-relative:page;margin-top:24.236pt;" coordsize="30,100779">
                <v:shape id="Shape 60679"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It is expected that this document will be used as a reference document by representatives of the HCPC, other professional statutory regulatory bodies, and HEIs involved in the accreditation, re-accreditation, quality assurance and review of programmes. </w:t>
      </w:r>
    </w:p>
    <w:p w14:paraId="55369689" w14:textId="77777777" w:rsidR="00291082" w:rsidRDefault="00000000">
      <w:pPr>
        <w:spacing w:after="331"/>
        <w:ind w:left="-5" w:right="5"/>
      </w:pPr>
      <w:r>
        <w:t xml:space="preserve">This document should be used in conjunction with: </w:t>
      </w:r>
    </w:p>
    <w:p w14:paraId="2A39F44A" w14:textId="77777777" w:rsidR="00291082" w:rsidRDefault="00000000">
      <w:pPr>
        <w:numPr>
          <w:ilvl w:val="0"/>
          <w:numId w:val="3"/>
        </w:numPr>
        <w:spacing w:after="65"/>
        <w:ind w:hanging="360"/>
      </w:pPr>
      <w:r>
        <w:t xml:space="preserve">the </w:t>
      </w:r>
      <w:hyperlink r:id="rId30">
        <w:r>
          <w:rPr>
            <w:color w:val="0000FF"/>
            <w:u w:val="single" w:color="0000FF"/>
          </w:rPr>
          <w:t>HCPC standards of proficiency for speech and language therapists (2014)</w:t>
        </w:r>
      </w:hyperlink>
      <w:hyperlink r:id="rId31">
        <w:r>
          <w:rPr>
            <w:color w:val="0000FF"/>
          </w:rPr>
          <w:t xml:space="preserve"> </w:t>
        </w:r>
      </w:hyperlink>
    </w:p>
    <w:p w14:paraId="0C5D91A7" w14:textId="77777777" w:rsidR="00291082" w:rsidRDefault="00000000">
      <w:pPr>
        <w:numPr>
          <w:ilvl w:val="0"/>
          <w:numId w:val="3"/>
        </w:numPr>
        <w:spacing w:after="48"/>
        <w:ind w:hanging="360"/>
      </w:pPr>
      <w:r>
        <w:t xml:space="preserve">the </w:t>
      </w:r>
      <w:hyperlink r:id="rId32">
        <w:r>
          <w:rPr>
            <w:color w:val="0000FF"/>
            <w:u w:val="single" w:color="0000FF"/>
          </w:rPr>
          <w:t>HCPC standards of conduct, performance and ethics (2016)</w:t>
        </w:r>
      </w:hyperlink>
      <w:hyperlink r:id="rId33">
        <w:r>
          <w:t xml:space="preserve"> </w:t>
        </w:r>
      </w:hyperlink>
    </w:p>
    <w:p w14:paraId="7CA9742E" w14:textId="77777777" w:rsidR="00291082" w:rsidRDefault="00000000">
      <w:pPr>
        <w:numPr>
          <w:ilvl w:val="0"/>
          <w:numId w:val="3"/>
        </w:numPr>
        <w:spacing w:after="49"/>
        <w:ind w:hanging="360"/>
      </w:pPr>
      <w:r>
        <w:t xml:space="preserve">the </w:t>
      </w:r>
      <w:hyperlink r:id="rId34">
        <w:r>
          <w:rPr>
            <w:color w:val="0000FF"/>
            <w:u w:val="single" w:color="0000FF"/>
          </w:rPr>
          <w:t>HCPC standards of education and training (2017)</w:t>
        </w:r>
      </w:hyperlink>
      <w:hyperlink r:id="rId35">
        <w:r>
          <w:rPr>
            <w:color w:val="0000FF"/>
            <w:sz w:val="22"/>
          </w:rPr>
          <w:t xml:space="preserve"> </w:t>
        </w:r>
      </w:hyperlink>
    </w:p>
    <w:p w14:paraId="0BDAF19D" w14:textId="77777777" w:rsidR="00291082" w:rsidRDefault="00000000">
      <w:pPr>
        <w:numPr>
          <w:ilvl w:val="0"/>
          <w:numId w:val="3"/>
        </w:numPr>
        <w:spacing w:after="65"/>
        <w:ind w:hanging="360"/>
      </w:pPr>
      <w:r>
        <w:t xml:space="preserve">the </w:t>
      </w:r>
      <w:hyperlink r:id="rId36">
        <w:r>
          <w:rPr>
            <w:color w:val="0000FF"/>
            <w:u w:val="single" w:color="0000FF"/>
          </w:rPr>
          <w:t>HCPC standards of continuing professional development (201</w:t>
        </w:r>
      </w:hyperlink>
      <w:hyperlink r:id="rId37">
        <w:r>
          <w:rPr>
            <w:color w:val="0000FF"/>
            <w:u w:val="single" w:color="0000FF"/>
          </w:rPr>
          <w:t>8</w:t>
        </w:r>
      </w:hyperlink>
      <w:hyperlink r:id="rId38">
        <w:r>
          <w:rPr>
            <w:color w:val="0000FF"/>
            <w:u w:val="single" w:color="0000FF"/>
          </w:rPr>
          <w:t>)</w:t>
        </w:r>
      </w:hyperlink>
      <w:hyperlink r:id="rId39">
        <w:r>
          <w:rPr>
            <w:color w:val="0000FF"/>
            <w:sz w:val="22"/>
          </w:rPr>
          <w:t xml:space="preserve"> </w:t>
        </w:r>
      </w:hyperlink>
    </w:p>
    <w:p w14:paraId="6973D2E6" w14:textId="77777777" w:rsidR="00291082" w:rsidRDefault="00000000">
      <w:pPr>
        <w:numPr>
          <w:ilvl w:val="0"/>
          <w:numId w:val="3"/>
        </w:numPr>
        <w:ind w:hanging="360"/>
      </w:pPr>
      <w:r>
        <w:t xml:space="preserve">the RCSLT Curriculum guidance (forthcoming, 2021) </w:t>
      </w:r>
    </w:p>
    <w:p w14:paraId="1B6EAA9B" w14:textId="77777777" w:rsidR="00291082" w:rsidRDefault="00000000">
      <w:pPr>
        <w:numPr>
          <w:ilvl w:val="0"/>
          <w:numId w:val="3"/>
        </w:numPr>
        <w:spacing w:after="251"/>
        <w:ind w:hanging="360"/>
      </w:pPr>
      <w:r>
        <w:t xml:space="preserve">guidance on the </w:t>
      </w:r>
      <w:r>
        <w:rPr>
          <w:color w:val="0000FF"/>
          <w:u w:val="single" w:color="0000FF"/>
        </w:rPr>
        <w:t>MRA</w:t>
      </w:r>
      <w:r>
        <w:t xml:space="preserve"> (in relation to geographic mobility of learners to and from the UK). </w:t>
      </w:r>
    </w:p>
    <w:p w14:paraId="7F93C91B" w14:textId="77777777" w:rsidR="00291082" w:rsidRDefault="00000000">
      <w:pPr>
        <w:spacing w:after="303" w:line="259" w:lineRule="auto"/>
        <w:ind w:left="0" w:firstLine="0"/>
      </w:pPr>
      <w:r>
        <w:t xml:space="preserve"> </w:t>
      </w:r>
    </w:p>
    <w:p w14:paraId="639717FA" w14:textId="77777777" w:rsidR="00291082" w:rsidRDefault="00000000">
      <w:pPr>
        <w:spacing w:after="300" w:line="259" w:lineRule="auto"/>
        <w:ind w:left="0" w:firstLine="0"/>
      </w:pPr>
      <w:r>
        <w:t xml:space="preserve"> </w:t>
      </w:r>
    </w:p>
    <w:p w14:paraId="367FC5BC" w14:textId="77777777" w:rsidR="00291082" w:rsidRDefault="00000000">
      <w:pPr>
        <w:spacing w:after="0" w:line="259" w:lineRule="auto"/>
        <w:ind w:left="0" w:firstLine="0"/>
      </w:pPr>
      <w:r>
        <w:t xml:space="preserve"> </w:t>
      </w:r>
    </w:p>
    <w:p w14:paraId="5ED1970F" w14:textId="77777777" w:rsidR="00291082" w:rsidRDefault="00000000">
      <w:pPr>
        <w:pStyle w:val="Heading1"/>
        <w:spacing w:after="133" w:line="359" w:lineRule="auto"/>
        <w:ind w:left="427" w:hanging="442"/>
      </w:pPr>
      <w:bookmarkStart w:id="2" w:name="_Toc60008"/>
      <w:r>
        <w:rPr>
          <w:sz w:val="40"/>
        </w:rPr>
        <w:lastRenderedPageBreak/>
        <w:t xml:space="preserve">The RCSLT five core capabilities guiding the development of the speech and language </w:t>
      </w:r>
      <w:proofErr w:type="gramStart"/>
      <w:r>
        <w:rPr>
          <w:sz w:val="40"/>
        </w:rPr>
        <w:t>therapy</w:t>
      </w:r>
      <w:proofErr w:type="gramEnd"/>
      <w:r>
        <w:rPr>
          <w:sz w:val="40"/>
        </w:rPr>
        <w:t xml:space="preserve"> </w:t>
      </w:r>
      <w:bookmarkEnd w:id="2"/>
    </w:p>
    <w:p w14:paraId="299D0B85" w14:textId="77777777" w:rsidR="00291082" w:rsidRDefault="00000000">
      <w:pPr>
        <w:pStyle w:val="Heading1"/>
        <w:numPr>
          <w:ilvl w:val="0"/>
          <w:numId w:val="0"/>
        </w:numPr>
        <w:spacing w:after="133" w:line="359" w:lineRule="auto"/>
        <w:ind w:left="427" w:hanging="442"/>
      </w:pPr>
      <w:bookmarkStart w:id="3" w:name="_Toc60009"/>
      <w:r>
        <w:rPr>
          <w:sz w:val="40"/>
        </w:rPr>
        <w:t xml:space="preserve">workforce </w:t>
      </w:r>
      <w:bookmarkEnd w:id="3"/>
    </w:p>
    <w:p w14:paraId="08CFA478" w14:textId="77777777" w:rsidR="00291082" w:rsidRDefault="00000000">
      <w:pPr>
        <w:spacing w:after="289"/>
        <w:ind w:left="-5" w:right="5"/>
      </w:pPr>
      <w:r>
        <w:t xml:space="preserve">The five core capabilities of the speech and language therapy profession (see Figure 1) provide a focus for learning activities, the development of curricula and shared resources, and the delivery of the outcomes inherent in the vision for the workforce. These core capabilities are described in the RCSLT Curriculum guidance (forthcoming, 2021). </w:t>
      </w:r>
    </w:p>
    <w:p w14:paraId="20E53715" w14:textId="77777777" w:rsidR="00291082" w:rsidRDefault="00000000">
      <w:pPr>
        <w:spacing w:after="267"/>
        <w:ind w:left="-5" w:right="5"/>
      </w:pPr>
      <w:r>
        <w:rPr>
          <w:noProof/>
          <w:sz w:val="22"/>
        </w:rPr>
        <mc:AlternateContent>
          <mc:Choice Requires="wpg">
            <w:drawing>
              <wp:anchor distT="0" distB="0" distL="114300" distR="114300" simplePos="0" relativeHeight="251682816" behindDoc="0" locked="0" layoutInCell="1" allowOverlap="1" wp14:anchorId="20E37BF0" wp14:editId="52167589">
                <wp:simplePos x="0" y="0"/>
                <wp:positionH relativeFrom="page">
                  <wp:posOffset>304800</wp:posOffset>
                </wp:positionH>
                <wp:positionV relativeFrom="page">
                  <wp:posOffset>307798</wp:posOffset>
                </wp:positionV>
                <wp:extent cx="3048" cy="10077958"/>
                <wp:effectExtent l="0" t="0" r="0" b="0"/>
                <wp:wrapSquare wrapText="bothSides"/>
                <wp:docPr id="52437" name="Group 52437"/>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80" name="Shape 60680"/>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2437" style="width:0.24pt;height:793.54pt;position:absolute;mso-position-horizontal-relative:page;mso-position-horizontal:absolute;margin-left:24pt;mso-position-vertical-relative:page;margin-top:24.236pt;" coordsize="30,100779">
                <v:shape id="Shape 60681"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83840" behindDoc="0" locked="0" layoutInCell="1" allowOverlap="1" wp14:anchorId="42A7F052" wp14:editId="3FBB54AD">
                <wp:simplePos x="0" y="0"/>
                <wp:positionH relativeFrom="page">
                  <wp:posOffset>7253986</wp:posOffset>
                </wp:positionH>
                <wp:positionV relativeFrom="page">
                  <wp:posOffset>307798</wp:posOffset>
                </wp:positionV>
                <wp:extent cx="3048" cy="10077958"/>
                <wp:effectExtent l="0" t="0" r="0" b="0"/>
                <wp:wrapSquare wrapText="bothSides"/>
                <wp:docPr id="52438" name="Group 52438"/>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82" name="Shape 60682"/>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2438" style="width:0.23999pt;height:793.54pt;position:absolute;mso-position-horizontal-relative:page;mso-position-horizontal:absolute;margin-left:571.18pt;mso-position-vertical-relative:page;margin-top:24.236pt;" coordsize="30,100779">
                <v:shape id="Shape 60683"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Each core capability represents a particular strength that SLTs bring to the services that they provide. These core capabilities act as a guide from the start of becoming a speech and language therapy learner through to the newly qualified period, and as an ongoing reference point for shaping the lifelong learning of the SLT as part of their CPD. The capabilities act as an adaptable tool from which to embrace the challenges of rapidly changing professional contexts. This guidance document will focus on the core capabilities as applied to EDS and related difficulties. See the RCSLT Curriculum guidance (forthcoming, 2021) for core capabilities across the whole scope of speech and language therapy. </w:t>
      </w:r>
    </w:p>
    <w:p w14:paraId="147EEFE8" w14:textId="77777777" w:rsidR="00291082" w:rsidRDefault="00000000">
      <w:pPr>
        <w:spacing w:after="0" w:line="259" w:lineRule="auto"/>
        <w:ind w:left="0" w:firstLine="0"/>
      </w:pPr>
      <w:r>
        <w:rPr>
          <w:sz w:val="22"/>
        </w:rPr>
        <w:t xml:space="preserve"> </w:t>
      </w:r>
    </w:p>
    <w:p w14:paraId="64C65180" w14:textId="77777777" w:rsidR="00291082" w:rsidRDefault="00000000">
      <w:pPr>
        <w:spacing w:after="0" w:line="259" w:lineRule="auto"/>
        <w:ind w:left="49" w:firstLine="0"/>
        <w:jc w:val="center"/>
      </w:pPr>
      <w:r>
        <w:rPr>
          <w:noProof/>
        </w:rPr>
        <w:drawing>
          <wp:inline distT="0" distB="0" distL="0" distR="0" wp14:anchorId="10AC575A" wp14:editId="3E9FDDC1">
            <wp:extent cx="2904490" cy="2693416"/>
            <wp:effectExtent l="0" t="0" r="0" b="0"/>
            <wp:docPr id="3159" name="Picture 3159"/>
            <wp:cNvGraphicFramePr/>
            <a:graphic xmlns:a="http://schemas.openxmlformats.org/drawingml/2006/main">
              <a:graphicData uri="http://schemas.openxmlformats.org/drawingml/2006/picture">
                <pic:pic xmlns:pic="http://schemas.openxmlformats.org/drawingml/2006/picture">
                  <pic:nvPicPr>
                    <pic:cNvPr id="3159" name="Picture 3159"/>
                    <pic:cNvPicPr/>
                  </pic:nvPicPr>
                  <pic:blipFill>
                    <a:blip r:embed="rId40"/>
                    <a:stretch>
                      <a:fillRect/>
                    </a:stretch>
                  </pic:blipFill>
                  <pic:spPr>
                    <a:xfrm>
                      <a:off x="0" y="0"/>
                      <a:ext cx="2904490" cy="2693416"/>
                    </a:xfrm>
                    <a:prstGeom prst="rect">
                      <a:avLst/>
                    </a:prstGeom>
                  </pic:spPr>
                </pic:pic>
              </a:graphicData>
            </a:graphic>
          </wp:inline>
        </w:drawing>
      </w:r>
      <w:r>
        <w:rPr>
          <w:sz w:val="22"/>
        </w:rPr>
        <w:t xml:space="preserve"> </w:t>
      </w:r>
    </w:p>
    <w:p w14:paraId="27317A83" w14:textId="77777777" w:rsidR="00291082" w:rsidRDefault="00000000">
      <w:pPr>
        <w:spacing w:after="19" w:line="259" w:lineRule="auto"/>
        <w:ind w:left="49" w:firstLine="0"/>
        <w:jc w:val="center"/>
      </w:pPr>
      <w:r>
        <w:rPr>
          <w:sz w:val="22"/>
        </w:rPr>
        <w:t xml:space="preserve"> </w:t>
      </w:r>
    </w:p>
    <w:p w14:paraId="3035B35B" w14:textId="77777777" w:rsidR="00291082" w:rsidRDefault="00000000">
      <w:pPr>
        <w:spacing w:after="319" w:line="259" w:lineRule="auto"/>
        <w:ind w:left="0" w:firstLine="0"/>
      </w:pPr>
      <w:r>
        <w:rPr>
          <w:b/>
          <w:sz w:val="22"/>
        </w:rPr>
        <w:t>Figure 1. The RCSLT five core capabilities</w:t>
      </w:r>
      <w:r>
        <w:rPr>
          <w:sz w:val="22"/>
        </w:rPr>
        <w:t xml:space="preserve"> </w:t>
      </w:r>
    </w:p>
    <w:p w14:paraId="172E73A4" w14:textId="77777777" w:rsidR="00291082" w:rsidRDefault="00000000">
      <w:pPr>
        <w:ind w:left="-5" w:right="5"/>
      </w:pPr>
      <w:r>
        <w:t xml:space="preserve">For this document, the competencies represent the knowledge and skills expected of an entry-level SLT in relation to EDS. </w:t>
      </w:r>
    </w:p>
    <w:p w14:paraId="6C171C4A" w14:textId="77777777" w:rsidR="00291082" w:rsidRDefault="00000000">
      <w:pPr>
        <w:pStyle w:val="Heading2"/>
        <w:spacing w:after="208" w:line="360" w:lineRule="auto"/>
        <w:ind w:left="563" w:hanging="578"/>
      </w:pPr>
      <w:bookmarkStart w:id="4" w:name="_Toc60010"/>
      <w:r>
        <w:lastRenderedPageBreak/>
        <w:t xml:space="preserve">Defining speech and language therapy: speech and language therapy clinical and professional capabilities </w:t>
      </w:r>
      <w:bookmarkEnd w:id="4"/>
    </w:p>
    <w:p w14:paraId="4DA5282F" w14:textId="77777777" w:rsidR="00291082" w:rsidRDefault="00000000">
      <w:pPr>
        <w:spacing w:after="329"/>
        <w:ind w:left="-5" w:right="5"/>
      </w:pPr>
      <w:r>
        <w:t xml:space="preserve">SLTs: </w:t>
      </w:r>
    </w:p>
    <w:p w14:paraId="54038317" w14:textId="77777777" w:rsidR="00291082" w:rsidRDefault="00000000">
      <w:pPr>
        <w:numPr>
          <w:ilvl w:val="0"/>
          <w:numId w:val="4"/>
        </w:numPr>
        <w:ind w:right="5" w:hanging="360"/>
      </w:pPr>
      <w:r>
        <w:t xml:space="preserve">Are uniquely qualified as experts in EDS science and practice. This enables them to improve outcomes for people who have EDS difficulties. They are the lead professional in the assessment and management of conditions in these areas. </w:t>
      </w:r>
    </w:p>
    <w:p w14:paraId="25C8F867" w14:textId="77777777" w:rsidR="00291082" w:rsidRDefault="00000000">
      <w:pPr>
        <w:numPr>
          <w:ilvl w:val="0"/>
          <w:numId w:val="4"/>
        </w:numPr>
        <w:ind w:right="5" w:hanging="360"/>
      </w:pPr>
      <w:r>
        <w:t xml:space="preserve">Provide assessment, identification, treatment, support and care for infants, children, young people, and adults who may have difficulties with EDS. SLTs work within a variety of contexts, including the NHS, research, higher education, the voluntary sector, the </w:t>
      </w:r>
      <w:proofErr w:type="gramStart"/>
      <w:r>
        <w:t>community</w:t>
      </w:r>
      <w:proofErr w:type="gramEnd"/>
      <w:r>
        <w:t xml:space="preserve"> and social enterprise sector (VCS), education, justice, and independent practice. SLTs work in many settings, from hospital wards and nursing homes, to schools, prisons, and service users’ homes. </w:t>
      </w:r>
    </w:p>
    <w:p w14:paraId="29EE423D" w14:textId="77777777" w:rsidR="00291082" w:rsidRDefault="00000000">
      <w:pPr>
        <w:numPr>
          <w:ilvl w:val="0"/>
          <w:numId w:val="4"/>
        </w:numPr>
        <w:spacing w:after="253"/>
        <w:ind w:right="5" w:hanging="360"/>
      </w:pPr>
      <w:r>
        <w:t xml:space="preserve">Usually work as part of a team alongside other health, education, and social care professionals, and paid and unpaid carers. SLTs provide person-centred care, recognising and valuing the key contribution of the service user and their carer(s) in developing appropriate intervention plans. </w:t>
      </w:r>
    </w:p>
    <w:p w14:paraId="346FE831" w14:textId="77777777" w:rsidR="00291082" w:rsidRDefault="00000000">
      <w:pPr>
        <w:spacing w:after="369"/>
        <w:ind w:left="-5" w:right="5"/>
      </w:pPr>
      <w:r>
        <w:rPr>
          <w:noProof/>
          <w:sz w:val="22"/>
        </w:rPr>
        <mc:AlternateContent>
          <mc:Choice Requires="wpg">
            <w:drawing>
              <wp:anchor distT="0" distB="0" distL="114300" distR="114300" simplePos="0" relativeHeight="251684864" behindDoc="0" locked="0" layoutInCell="1" allowOverlap="1" wp14:anchorId="160B0896" wp14:editId="4055234E">
                <wp:simplePos x="0" y="0"/>
                <wp:positionH relativeFrom="page">
                  <wp:posOffset>304800</wp:posOffset>
                </wp:positionH>
                <wp:positionV relativeFrom="page">
                  <wp:posOffset>307798</wp:posOffset>
                </wp:positionV>
                <wp:extent cx="3048" cy="10077958"/>
                <wp:effectExtent l="0" t="0" r="0" b="0"/>
                <wp:wrapSquare wrapText="bothSides"/>
                <wp:docPr id="56819" name="Group 56819"/>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84" name="Shape 60684"/>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6819" style="width:0.24pt;height:793.54pt;position:absolute;mso-position-horizontal-relative:page;mso-position-horizontal:absolute;margin-left:24pt;mso-position-vertical-relative:page;margin-top:24.236pt;" coordsize="30,100779">
                <v:shape id="Shape 60685"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85888" behindDoc="0" locked="0" layoutInCell="1" allowOverlap="1" wp14:anchorId="1D3845BF" wp14:editId="12D88522">
                <wp:simplePos x="0" y="0"/>
                <wp:positionH relativeFrom="page">
                  <wp:posOffset>7253986</wp:posOffset>
                </wp:positionH>
                <wp:positionV relativeFrom="page">
                  <wp:posOffset>307798</wp:posOffset>
                </wp:positionV>
                <wp:extent cx="3048" cy="10077958"/>
                <wp:effectExtent l="0" t="0" r="0" b="0"/>
                <wp:wrapSquare wrapText="bothSides"/>
                <wp:docPr id="56820" name="Group 56820"/>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86" name="Shape 60686"/>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6820" style="width:0.23999pt;height:793.54pt;position:absolute;mso-position-horizontal-relative:page;mso-position-horizontal:absolute;margin-left:571.18pt;mso-position-vertical-relative:page;margin-top:24.236pt;" coordsize="30,100779">
                <v:shape id="Shape 60687"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Effective and safe speech and language therapy practice requires the assimilation, integration and critical application of professional and practical capabilities derived from the core discipline of speech and language therapy, and from a range of contributing disciplines. </w:t>
      </w:r>
    </w:p>
    <w:p w14:paraId="442B64F6" w14:textId="77777777" w:rsidR="00291082" w:rsidRDefault="00000000">
      <w:pPr>
        <w:pStyle w:val="Heading3"/>
        <w:ind w:left="705" w:hanging="720"/>
      </w:pPr>
      <w:bookmarkStart w:id="5" w:name="_Toc60011"/>
      <w:r>
        <w:t xml:space="preserve">Communication </w:t>
      </w:r>
      <w:bookmarkEnd w:id="5"/>
    </w:p>
    <w:p w14:paraId="4FCCFDF1" w14:textId="77777777" w:rsidR="00291082" w:rsidRDefault="00000000">
      <w:pPr>
        <w:spacing w:after="329"/>
        <w:ind w:left="-5" w:right="5"/>
      </w:pPr>
      <w:r>
        <w:t xml:space="preserve">The essential capabilities for SLTs are threefold: </w:t>
      </w:r>
    </w:p>
    <w:p w14:paraId="0636F8D2" w14:textId="77777777" w:rsidR="00291082" w:rsidRDefault="00000000">
      <w:pPr>
        <w:numPr>
          <w:ilvl w:val="0"/>
          <w:numId w:val="5"/>
        </w:numPr>
        <w:ind w:right="5" w:hanging="360"/>
      </w:pPr>
      <w:r>
        <w:t xml:space="preserve">to support service users in developing their abilities </w:t>
      </w:r>
    </w:p>
    <w:p w14:paraId="05F443D8" w14:textId="77777777" w:rsidR="00291082" w:rsidRDefault="00000000">
      <w:pPr>
        <w:numPr>
          <w:ilvl w:val="0"/>
          <w:numId w:val="5"/>
        </w:numPr>
        <w:ind w:right="5" w:hanging="360"/>
      </w:pPr>
      <w:r>
        <w:t xml:space="preserve">to support the abilities and methods that others use in their communication with service </w:t>
      </w:r>
      <w:proofErr w:type="gramStart"/>
      <w:r>
        <w:t>users</w:t>
      </w:r>
      <w:proofErr w:type="gramEnd"/>
      <w:r>
        <w:t xml:space="preserve"> </w:t>
      </w:r>
    </w:p>
    <w:p w14:paraId="06DB67C0" w14:textId="77777777" w:rsidR="00291082" w:rsidRDefault="00000000">
      <w:pPr>
        <w:numPr>
          <w:ilvl w:val="0"/>
          <w:numId w:val="5"/>
        </w:numPr>
        <w:spacing w:after="253"/>
        <w:ind w:right="5" w:hanging="360"/>
      </w:pPr>
      <w:r>
        <w:t xml:space="preserve">crucially, SLTs themselves demonstrate adaptability, </w:t>
      </w:r>
      <w:proofErr w:type="gramStart"/>
      <w:r>
        <w:t>self-awareness</w:t>
      </w:r>
      <w:proofErr w:type="gramEnd"/>
      <w:r>
        <w:t xml:space="preserve"> and sensitivity in their own interactions with service users and members of other agencies. </w:t>
      </w:r>
    </w:p>
    <w:p w14:paraId="2A27DFA8" w14:textId="77777777" w:rsidR="00291082" w:rsidRDefault="00000000">
      <w:pPr>
        <w:spacing w:after="288"/>
        <w:ind w:left="-5" w:right="5"/>
      </w:pPr>
      <w:r>
        <w:t xml:space="preserve">SLTs are ideally placed to recognise and promote often-unheard perspectives, and to work collaboratively to address the key challenges faced by service users with EDS difficulties in whichever setting is most appropriate. The speech and language therapy professional skill </w:t>
      </w:r>
      <w:proofErr w:type="gramStart"/>
      <w:r>
        <w:t>set</w:t>
      </w:r>
      <w:proofErr w:type="gramEnd"/>
      <w:r>
        <w:t xml:space="preserve"> and influence goes beyond the individual: it influences the social, emotional, and cultural wellbeing of the communities in which service users live. </w:t>
      </w:r>
    </w:p>
    <w:p w14:paraId="56BBFEA1" w14:textId="77777777" w:rsidR="00291082" w:rsidRDefault="00000000">
      <w:pPr>
        <w:spacing w:after="13"/>
        <w:ind w:left="-5" w:right="5"/>
      </w:pPr>
      <w:r>
        <w:t xml:space="preserve">Speech and language therapy learners develop professional knowledge and skills related to </w:t>
      </w:r>
    </w:p>
    <w:p w14:paraId="05245516" w14:textId="77777777" w:rsidR="00291082" w:rsidRDefault="00000000">
      <w:pPr>
        <w:spacing w:after="369"/>
        <w:ind w:left="-5" w:right="5"/>
      </w:pPr>
      <w:r>
        <w:lastRenderedPageBreak/>
        <w:t xml:space="preserve">EDS and difficulties through a combination of theoretical and practical education. This is achieved through partnerships between education providers, practice educators and employers providing practice placements. </w:t>
      </w:r>
    </w:p>
    <w:p w14:paraId="5DE0E45D" w14:textId="77777777" w:rsidR="00291082" w:rsidRDefault="00000000">
      <w:pPr>
        <w:pStyle w:val="Heading3"/>
        <w:ind w:left="705" w:hanging="720"/>
      </w:pPr>
      <w:bookmarkStart w:id="6" w:name="_Toc60012"/>
      <w:r>
        <w:t xml:space="preserve">Partnerships </w:t>
      </w:r>
      <w:bookmarkEnd w:id="6"/>
    </w:p>
    <w:p w14:paraId="17A5A68B" w14:textId="77777777" w:rsidR="00291082" w:rsidRDefault="00000000">
      <w:pPr>
        <w:spacing w:after="289"/>
        <w:ind w:left="-5" w:right="5"/>
      </w:pPr>
      <w:r>
        <w:t xml:space="preserve">SLTs are uniquely placed to work collaboratively with service users, their families, and other agencies and professionals involved with their care. Knowledge of individual cultural, religious, and psychosocial beliefs is essential to consider in EDS assessments and care plans. SLTs’ expertise in the science of EDS enables them to form and maintain strong collaborative partnerships directly with the people they support. These partnerships promote </w:t>
      </w:r>
      <w:proofErr w:type="spellStart"/>
      <w:r>
        <w:t>serviceuser</w:t>
      </w:r>
      <w:proofErr w:type="spellEnd"/>
      <w:r>
        <w:t xml:space="preserve"> outcomes that transform the lives of people with EDS difficulties. </w:t>
      </w:r>
    </w:p>
    <w:p w14:paraId="48F2E568" w14:textId="77777777" w:rsidR="00291082" w:rsidRDefault="00000000">
      <w:pPr>
        <w:spacing w:after="369"/>
        <w:ind w:left="-5" w:right="5"/>
      </w:pPr>
      <w:r>
        <w:t xml:space="preserve">Speech and language therapy learners develop skills and values through interprofessional learning opportunities during initial training, and while on practice placements undertaking partnership working with service users, their families, and other agencies and professionals. </w:t>
      </w:r>
    </w:p>
    <w:p w14:paraId="2957A87D" w14:textId="77777777" w:rsidR="00291082" w:rsidRDefault="00000000">
      <w:pPr>
        <w:pStyle w:val="Heading3"/>
        <w:ind w:left="705" w:hanging="720"/>
      </w:pPr>
      <w:bookmarkStart w:id="7" w:name="_Toc60013"/>
      <w:r>
        <w:t xml:space="preserve">Leadership and lifelong learning </w:t>
      </w:r>
      <w:bookmarkEnd w:id="7"/>
    </w:p>
    <w:p w14:paraId="22E797DB" w14:textId="77777777" w:rsidR="00291082" w:rsidRDefault="00000000">
      <w:pPr>
        <w:spacing w:after="288"/>
        <w:ind w:left="-5" w:right="5"/>
      </w:pPr>
      <w:r>
        <w:rPr>
          <w:noProof/>
          <w:sz w:val="22"/>
        </w:rPr>
        <mc:AlternateContent>
          <mc:Choice Requires="wpg">
            <w:drawing>
              <wp:anchor distT="0" distB="0" distL="114300" distR="114300" simplePos="0" relativeHeight="251686912" behindDoc="0" locked="0" layoutInCell="1" allowOverlap="1" wp14:anchorId="17782D8A" wp14:editId="7877C5D8">
                <wp:simplePos x="0" y="0"/>
                <wp:positionH relativeFrom="page">
                  <wp:posOffset>304800</wp:posOffset>
                </wp:positionH>
                <wp:positionV relativeFrom="page">
                  <wp:posOffset>307798</wp:posOffset>
                </wp:positionV>
                <wp:extent cx="3048" cy="10077958"/>
                <wp:effectExtent l="0" t="0" r="0" b="0"/>
                <wp:wrapSquare wrapText="bothSides"/>
                <wp:docPr id="53057" name="Group 53057"/>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88" name="Shape 60688"/>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3057" style="width:0.24pt;height:793.54pt;position:absolute;mso-position-horizontal-relative:page;mso-position-horizontal:absolute;margin-left:24pt;mso-position-vertical-relative:page;margin-top:24.236pt;" coordsize="30,100779">
                <v:shape id="Shape 60689"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87936" behindDoc="0" locked="0" layoutInCell="1" allowOverlap="1" wp14:anchorId="25EDF0F2" wp14:editId="344148F5">
                <wp:simplePos x="0" y="0"/>
                <wp:positionH relativeFrom="page">
                  <wp:posOffset>7253986</wp:posOffset>
                </wp:positionH>
                <wp:positionV relativeFrom="page">
                  <wp:posOffset>307798</wp:posOffset>
                </wp:positionV>
                <wp:extent cx="3048" cy="10077958"/>
                <wp:effectExtent l="0" t="0" r="0" b="0"/>
                <wp:wrapSquare wrapText="bothSides"/>
                <wp:docPr id="53058" name="Group 53058"/>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90" name="Shape 60690"/>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3058" style="width:0.23999pt;height:793.54pt;position:absolute;mso-position-horizontal-relative:page;mso-position-horizontal:absolute;margin-left:571.18pt;mso-position-vertical-relative:page;margin-top:24.236pt;" coordsize="30,100779">
                <v:shape id="Shape 60691"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SLTs lead the management of EDS difficulties to unlock the opportunities and potential for service users to achieve their goals. SLTs need to keep pace with the clinical and professional landscape, be proactive, and lead innovation within their area of practice. </w:t>
      </w:r>
    </w:p>
    <w:p w14:paraId="29B97B3C" w14:textId="77777777" w:rsidR="00291082" w:rsidRDefault="00000000">
      <w:pPr>
        <w:spacing w:after="288"/>
        <w:ind w:left="-5" w:right="5"/>
      </w:pPr>
      <w:r>
        <w:t xml:space="preserve">Speech and language therapy learners are embarking on a lifelong learning journey, enhancing their unique skill set in EDS difficulties to enable them to become confident at engaging with new ideas, to build resilience even in challenging times, and to pave the way for others to do the same. </w:t>
      </w:r>
    </w:p>
    <w:p w14:paraId="4BB97BFF" w14:textId="77777777" w:rsidR="00291082" w:rsidRDefault="00000000">
      <w:pPr>
        <w:spacing w:after="369"/>
        <w:ind w:left="-5" w:right="5"/>
      </w:pPr>
      <w:r>
        <w:t xml:space="preserve">Embracing opportunities to learn and engage in professional networks, on practice placement and in education settings, is essential to the development of the leadership skills needed to innovate and drive improvements in EDS service delivery. </w:t>
      </w:r>
    </w:p>
    <w:p w14:paraId="25D6BF41" w14:textId="77777777" w:rsidR="00291082" w:rsidRDefault="00000000">
      <w:pPr>
        <w:pStyle w:val="Heading3"/>
        <w:ind w:left="705" w:hanging="720"/>
      </w:pPr>
      <w:bookmarkStart w:id="8" w:name="_Toc60014"/>
      <w:r>
        <w:t xml:space="preserve">Research and evidence-based practice </w:t>
      </w:r>
      <w:bookmarkEnd w:id="8"/>
    </w:p>
    <w:p w14:paraId="3A73DD61" w14:textId="77777777" w:rsidR="00291082" w:rsidRDefault="00000000">
      <w:pPr>
        <w:spacing w:after="288"/>
        <w:ind w:left="-5" w:right="5"/>
      </w:pPr>
      <w:r>
        <w:t xml:space="preserve">The expertise that SLTs use to transform lives is rooted in the ability to search for, critically evaluate, and contribute to the body of professional EDS knowledge and best practice. SLTs deliver person-centred, evidenced-informed, and professionally reasoned practice by accessing, evaluating, applying, and informing the latest evidence in relation to EDS. </w:t>
      </w:r>
    </w:p>
    <w:p w14:paraId="0A00B7FF" w14:textId="77777777" w:rsidR="00291082" w:rsidRDefault="00000000">
      <w:pPr>
        <w:spacing w:after="370"/>
        <w:ind w:left="-5" w:right="5"/>
      </w:pPr>
      <w:r>
        <w:t xml:space="preserve">Speech and language therapy learners have roles in delivering and informing practice while on practice placement. Throughout their studies they develop their skills to deliver </w:t>
      </w:r>
      <w:r>
        <w:lastRenderedPageBreak/>
        <w:t xml:space="preserve">evidence-informed and professionally reasoned practice, supported by theory and practice placement experience. Linking and reflecting on learning and practice are critical for the development of their professional knowledge and skills base relating to EDS difficulties. </w:t>
      </w:r>
    </w:p>
    <w:p w14:paraId="589F5860" w14:textId="77777777" w:rsidR="00291082" w:rsidRDefault="00000000">
      <w:pPr>
        <w:pStyle w:val="Heading3"/>
        <w:ind w:left="705" w:hanging="720"/>
      </w:pPr>
      <w:bookmarkStart w:id="9" w:name="_Toc60015"/>
      <w:r>
        <w:t xml:space="preserve">Professional autonomy and accountability </w:t>
      </w:r>
      <w:bookmarkEnd w:id="9"/>
    </w:p>
    <w:p w14:paraId="740E3131" w14:textId="77777777" w:rsidR="00291082" w:rsidRDefault="00000000">
      <w:pPr>
        <w:spacing w:after="412"/>
        <w:ind w:left="-5" w:right="5"/>
      </w:pPr>
      <w:r>
        <w:t xml:space="preserve">As regulated health professionals, SLTs have a professional responsibility to be autonomous and accountable for their practice in the field of EDS. Speech and language therapy learners develop their professional autonomy and accountability from the outset of their careers in EDS, as with all other areas of speech and language therapy practice. They develop insight into the professional scope of practice in EDS by working with integrity and a commitment to continuous reflective practice. This learning is supported by practice educators on practice placement and with academic staff in the classroom. </w:t>
      </w:r>
    </w:p>
    <w:p w14:paraId="5F82083B" w14:textId="77777777" w:rsidR="00291082" w:rsidRDefault="00000000">
      <w:pPr>
        <w:pStyle w:val="Heading2"/>
        <w:ind w:left="563" w:hanging="578"/>
      </w:pPr>
      <w:bookmarkStart w:id="10" w:name="_Toc60016"/>
      <w:r>
        <w:t xml:space="preserve">Competency development </w:t>
      </w:r>
      <w:bookmarkEnd w:id="10"/>
    </w:p>
    <w:p w14:paraId="1A829AC6" w14:textId="77777777" w:rsidR="00291082" w:rsidRDefault="00000000">
      <w:pPr>
        <w:spacing w:after="288"/>
        <w:ind w:left="-5" w:right="5"/>
      </w:pPr>
      <w:r>
        <w:rPr>
          <w:noProof/>
          <w:sz w:val="22"/>
        </w:rPr>
        <mc:AlternateContent>
          <mc:Choice Requires="wpg">
            <w:drawing>
              <wp:anchor distT="0" distB="0" distL="114300" distR="114300" simplePos="0" relativeHeight="251688960" behindDoc="0" locked="0" layoutInCell="1" allowOverlap="1" wp14:anchorId="4798BF10" wp14:editId="49E69D68">
                <wp:simplePos x="0" y="0"/>
                <wp:positionH relativeFrom="page">
                  <wp:posOffset>304800</wp:posOffset>
                </wp:positionH>
                <wp:positionV relativeFrom="page">
                  <wp:posOffset>307798</wp:posOffset>
                </wp:positionV>
                <wp:extent cx="3048" cy="10077958"/>
                <wp:effectExtent l="0" t="0" r="0" b="0"/>
                <wp:wrapSquare wrapText="bothSides"/>
                <wp:docPr id="53800" name="Group 53800"/>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92" name="Shape 60692"/>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3800" style="width:0.24pt;height:793.54pt;position:absolute;mso-position-horizontal-relative:page;mso-position-horizontal:absolute;margin-left:24pt;mso-position-vertical-relative:page;margin-top:24.236pt;" coordsize="30,100779">
                <v:shape id="Shape 60693"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89984" behindDoc="0" locked="0" layoutInCell="1" allowOverlap="1" wp14:anchorId="2F317B65" wp14:editId="185798A7">
                <wp:simplePos x="0" y="0"/>
                <wp:positionH relativeFrom="page">
                  <wp:posOffset>7253986</wp:posOffset>
                </wp:positionH>
                <wp:positionV relativeFrom="page">
                  <wp:posOffset>307798</wp:posOffset>
                </wp:positionV>
                <wp:extent cx="3048" cy="10077958"/>
                <wp:effectExtent l="0" t="0" r="0" b="0"/>
                <wp:wrapSquare wrapText="bothSides"/>
                <wp:docPr id="53801" name="Group 53801"/>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94" name="Shape 60694"/>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3801" style="width:0.23999pt;height:793.54pt;position:absolute;mso-position-horizontal-relative:page;mso-position-horizontal:absolute;margin-left:571.18pt;mso-position-vertical-relative:page;margin-top:24.236pt;" coordsize="30,100779">
                <v:shape id="Shape 60695"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This guidance is based on the premise that speech and language therapy learners will gain </w:t>
      </w:r>
      <w:r>
        <w:rPr>
          <w:b/>
          <w:i/>
        </w:rPr>
        <w:t>knowledge</w:t>
      </w:r>
      <w:r>
        <w:t xml:space="preserve"> about EDS, and </w:t>
      </w:r>
      <w:r>
        <w:rPr>
          <w:b/>
          <w:i/>
        </w:rPr>
        <w:t>competencies</w:t>
      </w:r>
      <w:r>
        <w:t xml:space="preserve"> across a range of skills. Mastery of knowledge and skills is shared between HEIs and practice-based learning settings. Knowledge is assessed in line with how HEIs structure assessment grading, which may be on a continuum or pass/fail. </w:t>
      </w:r>
    </w:p>
    <w:p w14:paraId="1F786184" w14:textId="77777777" w:rsidR="00291082" w:rsidRDefault="00000000">
      <w:pPr>
        <w:spacing w:after="288"/>
        <w:ind w:left="-5" w:right="5"/>
      </w:pPr>
      <w:r>
        <w:t xml:space="preserve">The competency profile in EDS covers the individual skills a qualified SLT needs to support people with EDS difficulties. Competencies are either </w:t>
      </w:r>
      <w:r>
        <w:rPr>
          <w:i/>
        </w:rPr>
        <w:t>developing</w:t>
      </w:r>
      <w:r>
        <w:t xml:space="preserve"> or </w:t>
      </w:r>
      <w:r>
        <w:rPr>
          <w:i/>
        </w:rPr>
        <w:t>achieved</w:t>
      </w:r>
      <w:r>
        <w:t xml:space="preserve">, </w:t>
      </w:r>
      <w:proofErr w:type="gramStart"/>
      <w:r>
        <w:t>i.e.</w:t>
      </w:r>
      <w:proofErr w:type="gramEnd"/>
      <w:r>
        <w:rPr>
          <w:i/>
        </w:rPr>
        <w:t xml:space="preserve"> fail or pass</w:t>
      </w:r>
      <w:r>
        <w:t xml:space="preserve">. An individual speech and language therapy learner’s competency profile may be different to that of their peers during their course of study, but by graduation they should all be equal. </w:t>
      </w:r>
    </w:p>
    <w:p w14:paraId="6841D8A5" w14:textId="77777777" w:rsidR="00291082" w:rsidRDefault="00000000">
      <w:pPr>
        <w:spacing w:after="288"/>
        <w:ind w:left="-5" w:right="5"/>
      </w:pPr>
      <w:r>
        <w:t xml:space="preserve">At the start of their studies, speech and language therapy learners have a minimal knowledge base and limited experience in clinical practice. Speech and language therapy learners are expected to make structured observations of an individual’s eating, drinking, and swallowing, including identification of EDS difficulties. </w:t>
      </w:r>
    </w:p>
    <w:p w14:paraId="41212E06" w14:textId="77777777" w:rsidR="00291082" w:rsidRDefault="00000000">
      <w:pPr>
        <w:spacing w:after="288"/>
        <w:ind w:left="-5" w:right="5"/>
      </w:pPr>
      <w:r>
        <w:t xml:space="preserve">As speech and language therapy learners develop, they will demonstrate acceptable performance across an increasing range of competencies. Each individual speech and language therapy learner will achieve acceptable competency levels across the programme. Individual profiles may differ </w:t>
      </w:r>
      <w:proofErr w:type="gramStart"/>
      <w:r>
        <w:t>during the course of</w:t>
      </w:r>
      <w:proofErr w:type="gramEnd"/>
      <w:r>
        <w:t xml:space="preserve"> study. Time-points for mastery of knowledge and skills may be defined by the HEI and practice placement settings, in recognition of the variation in HEI delivery and local practice placement provision. </w:t>
      </w:r>
    </w:p>
    <w:p w14:paraId="30EF6E3A" w14:textId="77777777" w:rsidR="00291082" w:rsidRDefault="00000000">
      <w:pPr>
        <w:ind w:left="-5" w:right="5"/>
      </w:pPr>
      <w:r>
        <w:rPr>
          <w:noProof/>
          <w:sz w:val="22"/>
        </w:rPr>
        <mc:AlternateContent>
          <mc:Choice Requires="wpg">
            <w:drawing>
              <wp:anchor distT="0" distB="0" distL="114300" distR="114300" simplePos="0" relativeHeight="251691008" behindDoc="0" locked="0" layoutInCell="1" allowOverlap="1" wp14:anchorId="7387F2AA" wp14:editId="41756635">
                <wp:simplePos x="0" y="0"/>
                <wp:positionH relativeFrom="page">
                  <wp:posOffset>304800</wp:posOffset>
                </wp:positionH>
                <wp:positionV relativeFrom="page">
                  <wp:posOffset>307798</wp:posOffset>
                </wp:positionV>
                <wp:extent cx="3048" cy="10077958"/>
                <wp:effectExtent l="0" t="0" r="0" b="0"/>
                <wp:wrapSquare wrapText="bothSides"/>
                <wp:docPr id="50010" name="Group 50010"/>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96" name="Shape 60696"/>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0010" style="width:0.24pt;height:793.54pt;position:absolute;mso-position-horizontal-relative:page;mso-position-horizontal:absolute;margin-left:24pt;mso-position-vertical-relative:page;margin-top:24.236pt;" coordsize="30,100779">
                <v:shape id="Shape 60697"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92032" behindDoc="0" locked="0" layoutInCell="1" allowOverlap="1" wp14:anchorId="4FDEE23C" wp14:editId="3499EF9D">
                <wp:simplePos x="0" y="0"/>
                <wp:positionH relativeFrom="page">
                  <wp:posOffset>7253986</wp:posOffset>
                </wp:positionH>
                <wp:positionV relativeFrom="page">
                  <wp:posOffset>307798</wp:posOffset>
                </wp:positionV>
                <wp:extent cx="3048" cy="10077958"/>
                <wp:effectExtent l="0" t="0" r="0" b="0"/>
                <wp:wrapSquare wrapText="bothSides"/>
                <wp:docPr id="50011" name="Group 50011"/>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698" name="Shape 60698"/>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0011" style="width:0.23999pt;height:793.54pt;position:absolute;mso-position-horizontal-relative:page;mso-position-horizontal:absolute;margin-left:571.18pt;mso-position-vertical-relative:page;margin-top:24.236pt;" coordsize="30,100779">
                <v:shape id="Shape 60699"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At the point of graduation, </w:t>
      </w:r>
      <w:proofErr w:type="gramStart"/>
      <w:r>
        <w:t>speech</w:t>
      </w:r>
      <w:proofErr w:type="gramEnd"/>
      <w:r>
        <w:t xml:space="preserve"> and language therapy learners (referred to in this document as ‘entry-level speech and language therapy learners’) will demonstrate competent performance in the assessment and management of EDS, working with service </w:t>
      </w:r>
      <w:r>
        <w:lastRenderedPageBreak/>
        <w:t xml:space="preserve">users and MDTs across health, social care, and education. It is not expected that speech and language therapy learners will graduate with a comprehensive knowledge of all EDS difficulties, but that they have the aptitude to seek out and engage in supervision. </w:t>
      </w:r>
      <w:r>
        <w:br w:type="page"/>
      </w:r>
    </w:p>
    <w:p w14:paraId="6C647CF0" w14:textId="77777777" w:rsidR="00291082" w:rsidRDefault="00000000">
      <w:pPr>
        <w:pStyle w:val="Heading1"/>
        <w:spacing w:after="133" w:line="358" w:lineRule="auto"/>
        <w:ind w:left="427" w:hanging="442"/>
      </w:pPr>
      <w:bookmarkStart w:id="11" w:name="_Toc60017"/>
      <w:r>
        <w:rPr>
          <w:sz w:val="40"/>
        </w:rPr>
        <w:lastRenderedPageBreak/>
        <w:t xml:space="preserve">Guidance for development and delivery of preregistration EDS competencies </w:t>
      </w:r>
      <w:bookmarkEnd w:id="11"/>
    </w:p>
    <w:p w14:paraId="6619E32B" w14:textId="77777777" w:rsidR="00291082" w:rsidRDefault="00000000">
      <w:pPr>
        <w:spacing w:after="288"/>
        <w:ind w:left="-5" w:right="5"/>
      </w:pPr>
      <w:r>
        <w:rPr>
          <w:noProof/>
          <w:sz w:val="22"/>
        </w:rPr>
        <mc:AlternateContent>
          <mc:Choice Requires="wpg">
            <w:drawing>
              <wp:anchor distT="0" distB="0" distL="114300" distR="114300" simplePos="0" relativeHeight="251693056" behindDoc="0" locked="0" layoutInCell="1" allowOverlap="1" wp14:anchorId="108A2F62" wp14:editId="204871CF">
                <wp:simplePos x="0" y="0"/>
                <wp:positionH relativeFrom="page">
                  <wp:posOffset>304800</wp:posOffset>
                </wp:positionH>
                <wp:positionV relativeFrom="page">
                  <wp:posOffset>307798</wp:posOffset>
                </wp:positionV>
                <wp:extent cx="3048" cy="10077958"/>
                <wp:effectExtent l="0" t="0" r="0" b="0"/>
                <wp:wrapSquare wrapText="bothSides"/>
                <wp:docPr id="58131" name="Group 58131"/>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00" name="Shape 60700"/>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131" style="width:0.24pt;height:793.54pt;position:absolute;mso-position-horizontal-relative:page;mso-position-horizontal:absolute;margin-left:24pt;mso-position-vertical-relative:page;margin-top:24.236pt;" coordsize="30,100779">
                <v:shape id="Shape 60701"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94080" behindDoc="0" locked="0" layoutInCell="1" allowOverlap="1" wp14:anchorId="1642D650" wp14:editId="1D2472D0">
                <wp:simplePos x="0" y="0"/>
                <wp:positionH relativeFrom="page">
                  <wp:posOffset>7253986</wp:posOffset>
                </wp:positionH>
                <wp:positionV relativeFrom="page">
                  <wp:posOffset>307798</wp:posOffset>
                </wp:positionV>
                <wp:extent cx="3048" cy="10077958"/>
                <wp:effectExtent l="0" t="0" r="0" b="0"/>
                <wp:wrapSquare wrapText="bothSides"/>
                <wp:docPr id="58132" name="Group 58132"/>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02" name="Shape 60702"/>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132" style="width:0.23999pt;height:793.54pt;position:absolute;mso-position-horizontal-relative:page;mso-position-horizontal:absolute;margin-left:571.18pt;mso-position-vertical-relative:page;margin-top:24.236pt;" coordsize="30,100779">
                <v:shape id="Shape 60703"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Since September 2015, HEIs in the UK have been addressing content relating to EDS, to support speech and language therapy learners as they prepare for this part of the clinical caseload. Many parts of the curriculum already have relevant </w:t>
      </w:r>
      <w:hyperlink r:id="rId41">
        <w:r>
          <w:rPr>
            <w:color w:val="0000FF"/>
            <w:u w:val="single" w:color="0000FF"/>
          </w:rPr>
          <w:t>HCPC standards of proficiency</w:t>
        </w:r>
      </w:hyperlink>
      <w:hyperlink r:id="rId42">
        <w:r>
          <w:rPr>
            <w:color w:val="0000FF"/>
          </w:rPr>
          <w:t xml:space="preserve"> </w:t>
        </w:r>
      </w:hyperlink>
      <w:hyperlink r:id="rId43">
        <w:r>
          <w:rPr>
            <w:color w:val="0000FF"/>
            <w:u w:val="single" w:color="0000FF"/>
          </w:rPr>
          <w:t>for SLTs (2014)</w:t>
        </w:r>
      </w:hyperlink>
      <w:hyperlink r:id="rId44">
        <w:r>
          <w:t xml:space="preserve"> </w:t>
        </w:r>
      </w:hyperlink>
      <w:r>
        <w:t>(</w:t>
      </w:r>
      <w:proofErr w:type="spellStart"/>
      <w:r>
        <w:t>SoPs</w:t>
      </w:r>
      <w:proofErr w:type="spellEnd"/>
      <w:r>
        <w:t xml:space="preserve">) (see Table 1). </w:t>
      </w:r>
    </w:p>
    <w:p w14:paraId="0A2CDCB0" w14:textId="77777777" w:rsidR="00291082" w:rsidRDefault="00000000">
      <w:pPr>
        <w:spacing w:after="18" w:line="259" w:lineRule="auto"/>
        <w:ind w:left="-5"/>
      </w:pPr>
      <w:r>
        <w:rPr>
          <w:i/>
        </w:rPr>
        <w:t xml:space="preserve">Table 1: Knowledge of EDS and associated disorders mapped to RCSLT Curriculum </w:t>
      </w:r>
      <w:proofErr w:type="gramStart"/>
      <w:r>
        <w:rPr>
          <w:i/>
        </w:rPr>
        <w:t>guidance</w:t>
      </w:r>
      <w:proofErr w:type="gramEnd"/>
      <w:r>
        <w:rPr>
          <w:i/>
        </w:rPr>
        <w:t xml:space="preserve"> </w:t>
      </w:r>
    </w:p>
    <w:p w14:paraId="761B0D46" w14:textId="77777777" w:rsidR="00291082" w:rsidRDefault="00000000">
      <w:pPr>
        <w:spacing w:after="18" w:line="259" w:lineRule="auto"/>
        <w:ind w:left="-5"/>
      </w:pPr>
      <w:r>
        <w:rPr>
          <w:i/>
        </w:rPr>
        <w:t>(</w:t>
      </w:r>
      <w:proofErr w:type="gramStart"/>
      <w:r>
        <w:rPr>
          <w:i/>
        </w:rPr>
        <w:t>forthcoming</w:t>
      </w:r>
      <w:proofErr w:type="gramEnd"/>
      <w:r>
        <w:rPr>
          <w:i/>
        </w:rPr>
        <w:t xml:space="preserve">, 2021) and HCPC </w:t>
      </w:r>
      <w:proofErr w:type="spellStart"/>
      <w:r>
        <w:rPr>
          <w:i/>
        </w:rPr>
        <w:t>SoPs</w:t>
      </w:r>
      <w:proofErr w:type="spellEnd"/>
      <w:r>
        <w:rPr>
          <w:i/>
        </w:rPr>
        <w:t xml:space="preserve"> for SLTs (2014) </w:t>
      </w:r>
    </w:p>
    <w:tbl>
      <w:tblPr>
        <w:tblStyle w:val="TableGrid"/>
        <w:tblW w:w="8903" w:type="dxa"/>
        <w:tblInd w:w="6" w:type="dxa"/>
        <w:tblCellMar>
          <w:top w:w="39" w:type="dxa"/>
          <w:left w:w="107" w:type="dxa"/>
          <w:bottom w:w="0" w:type="dxa"/>
          <w:right w:w="72" w:type="dxa"/>
        </w:tblCellMar>
        <w:tblLook w:val="04A0" w:firstRow="1" w:lastRow="0" w:firstColumn="1" w:lastColumn="0" w:noHBand="0" w:noVBand="1"/>
      </w:tblPr>
      <w:tblGrid>
        <w:gridCol w:w="3720"/>
        <w:gridCol w:w="1673"/>
        <w:gridCol w:w="1912"/>
        <w:gridCol w:w="1598"/>
      </w:tblGrid>
      <w:tr w:rsidR="00291082" w14:paraId="46ADCD8A" w14:textId="77777777">
        <w:trPr>
          <w:trHeight w:val="886"/>
        </w:trPr>
        <w:tc>
          <w:tcPr>
            <w:tcW w:w="3720" w:type="dxa"/>
            <w:tcBorders>
              <w:top w:val="single" w:sz="4" w:space="0" w:color="000000"/>
              <w:left w:val="single" w:sz="4" w:space="0" w:color="000000"/>
              <w:bottom w:val="single" w:sz="4" w:space="0" w:color="000000"/>
              <w:right w:val="single" w:sz="4" w:space="0" w:color="000000"/>
            </w:tcBorders>
            <w:shd w:val="clear" w:color="auto" w:fill="8DB3E2"/>
          </w:tcPr>
          <w:p w14:paraId="06D91F42" w14:textId="77777777" w:rsidR="00291082" w:rsidRDefault="00000000">
            <w:pPr>
              <w:spacing w:after="0" w:line="259" w:lineRule="auto"/>
              <w:ind w:left="0" w:firstLine="0"/>
            </w:pPr>
            <w:r>
              <w:rPr>
                <w:b/>
                <w:sz w:val="18"/>
              </w:rPr>
              <w:t xml:space="preserve">Knowledge and competency </w:t>
            </w:r>
          </w:p>
        </w:tc>
        <w:tc>
          <w:tcPr>
            <w:tcW w:w="1673" w:type="dxa"/>
            <w:tcBorders>
              <w:top w:val="single" w:sz="4" w:space="0" w:color="000000"/>
              <w:left w:val="single" w:sz="4" w:space="0" w:color="000000"/>
              <w:bottom w:val="single" w:sz="4" w:space="0" w:color="000000"/>
              <w:right w:val="single" w:sz="4" w:space="0" w:color="000000"/>
            </w:tcBorders>
            <w:shd w:val="clear" w:color="auto" w:fill="8DB3E2"/>
          </w:tcPr>
          <w:p w14:paraId="5290DEF2" w14:textId="77777777" w:rsidR="00291082" w:rsidRDefault="00000000">
            <w:pPr>
              <w:spacing w:after="0" w:line="240" w:lineRule="auto"/>
              <w:ind w:left="0" w:firstLine="0"/>
            </w:pPr>
            <w:r>
              <w:rPr>
                <w:b/>
                <w:sz w:val="18"/>
              </w:rPr>
              <w:t xml:space="preserve">RCSLT Curriculum guidance (forthcoming, </w:t>
            </w:r>
          </w:p>
          <w:p w14:paraId="1AC5DE0E" w14:textId="77777777" w:rsidR="00291082" w:rsidRDefault="00000000">
            <w:pPr>
              <w:spacing w:after="0" w:line="259" w:lineRule="auto"/>
              <w:ind w:left="0" w:firstLine="0"/>
            </w:pPr>
            <w:r>
              <w:rPr>
                <w:b/>
                <w:sz w:val="18"/>
              </w:rPr>
              <w:t xml:space="preserve">2021) section </w:t>
            </w:r>
          </w:p>
        </w:tc>
        <w:tc>
          <w:tcPr>
            <w:tcW w:w="1912" w:type="dxa"/>
            <w:tcBorders>
              <w:top w:val="single" w:sz="4" w:space="0" w:color="000000"/>
              <w:left w:val="single" w:sz="4" w:space="0" w:color="000000"/>
              <w:bottom w:val="single" w:sz="4" w:space="0" w:color="000000"/>
              <w:right w:val="single" w:sz="4" w:space="0" w:color="000000"/>
            </w:tcBorders>
            <w:shd w:val="clear" w:color="auto" w:fill="8DB3E2"/>
          </w:tcPr>
          <w:p w14:paraId="33E48765" w14:textId="77777777" w:rsidR="00291082" w:rsidRDefault="00000000">
            <w:pPr>
              <w:spacing w:after="0" w:line="259" w:lineRule="auto"/>
              <w:ind w:left="2" w:firstLine="0"/>
            </w:pPr>
            <w:r>
              <w:rPr>
                <w:b/>
                <w:sz w:val="18"/>
              </w:rPr>
              <w:t xml:space="preserve">HEI module code/section </w:t>
            </w:r>
          </w:p>
        </w:tc>
        <w:tc>
          <w:tcPr>
            <w:tcW w:w="1598" w:type="dxa"/>
            <w:tcBorders>
              <w:top w:val="single" w:sz="4" w:space="0" w:color="000000"/>
              <w:left w:val="single" w:sz="4" w:space="0" w:color="000000"/>
              <w:bottom w:val="single" w:sz="4" w:space="0" w:color="000000"/>
              <w:right w:val="single" w:sz="4" w:space="0" w:color="000000"/>
            </w:tcBorders>
            <w:shd w:val="clear" w:color="auto" w:fill="8DB3E2"/>
          </w:tcPr>
          <w:p w14:paraId="612AEC08" w14:textId="77777777" w:rsidR="00291082" w:rsidRDefault="00000000">
            <w:pPr>
              <w:spacing w:after="0" w:line="259" w:lineRule="auto"/>
              <w:ind w:left="1" w:right="7" w:firstLine="0"/>
            </w:pPr>
            <w:hyperlink r:id="rId45">
              <w:r>
                <w:rPr>
                  <w:b/>
                  <w:color w:val="0000FF"/>
                  <w:sz w:val="18"/>
                  <w:u w:val="single" w:color="0000FF"/>
                </w:rPr>
                <w:t xml:space="preserve">HCPC </w:t>
              </w:r>
              <w:proofErr w:type="spellStart"/>
              <w:r>
                <w:rPr>
                  <w:b/>
                  <w:color w:val="0000FF"/>
                  <w:sz w:val="18"/>
                  <w:u w:val="single" w:color="0000FF"/>
                </w:rPr>
                <w:t>S</w:t>
              </w:r>
            </w:hyperlink>
            <w:hyperlink r:id="rId46">
              <w:r>
                <w:rPr>
                  <w:b/>
                  <w:color w:val="0000FF"/>
                  <w:sz w:val="18"/>
                  <w:u w:val="single" w:color="0000FF"/>
                </w:rPr>
                <w:t>o</w:t>
              </w:r>
            </w:hyperlink>
            <w:hyperlink r:id="rId47">
              <w:r>
                <w:rPr>
                  <w:b/>
                  <w:color w:val="0000FF"/>
                  <w:sz w:val="18"/>
                  <w:u w:val="single" w:color="0000FF"/>
                </w:rPr>
                <w:t>Ps</w:t>
              </w:r>
              <w:proofErr w:type="spellEnd"/>
            </w:hyperlink>
            <w:hyperlink r:id="rId48">
              <w:r>
                <w:rPr>
                  <w:b/>
                  <w:color w:val="0000FF"/>
                  <w:sz w:val="18"/>
                  <w:u w:val="single" w:color="0000FF"/>
                </w:rPr>
                <w:t xml:space="preserve"> </w:t>
              </w:r>
            </w:hyperlink>
            <w:hyperlink r:id="rId49">
              <w:r>
                <w:rPr>
                  <w:b/>
                  <w:color w:val="0000FF"/>
                  <w:sz w:val="18"/>
                  <w:u w:val="single" w:color="0000FF"/>
                </w:rPr>
                <w:t>for</w:t>
              </w:r>
            </w:hyperlink>
            <w:hyperlink r:id="rId50">
              <w:r>
                <w:rPr>
                  <w:b/>
                  <w:color w:val="0000FF"/>
                  <w:sz w:val="18"/>
                </w:rPr>
                <w:t xml:space="preserve"> </w:t>
              </w:r>
            </w:hyperlink>
            <w:hyperlink r:id="rId51">
              <w:r>
                <w:rPr>
                  <w:b/>
                  <w:color w:val="0000FF"/>
                  <w:sz w:val="18"/>
                  <w:u w:val="single" w:color="0000FF"/>
                </w:rPr>
                <w:t>SLTs (2014)</w:t>
              </w:r>
            </w:hyperlink>
            <w:hyperlink r:id="rId52">
              <w:r>
                <w:rPr>
                  <w:b/>
                  <w:sz w:val="18"/>
                </w:rPr>
                <w:t xml:space="preserve"> </w:t>
              </w:r>
            </w:hyperlink>
          </w:p>
        </w:tc>
      </w:tr>
      <w:tr w:rsidR="00291082" w14:paraId="2E7F4DD0" w14:textId="77777777">
        <w:trPr>
          <w:trHeight w:val="1110"/>
        </w:trPr>
        <w:tc>
          <w:tcPr>
            <w:tcW w:w="3720" w:type="dxa"/>
            <w:tcBorders>
              <w:top w:val="single" w:sz="4" w:space="0" w:color="000000"/>
              <w:left w:val="single" w:sz="4" w:space="0" w:color="000000"/>
              <w:bottom w:val="single" w:sz="4" w:space="0" w:color="000000"/>
              <w:right w:val="single" w:sz="4" w:space="0" w:color="000000"/>
            </w:tcBorders>
          </w:tcPr>
          <w:p w14:paraId="14B310C9" w14:textId="77777777" w:rsidR="00291082" w:rsidRDefault="00000000">
            <w:pPr>
              <w:spacing w:after="0" w:line="259" w:lineRule="auto"/>
              <w:ind w:left="0" w:right="21" w:firstLine="0"/>
            </w:pPr>
            <w:r>
              <w:rPr>
                <w:sz w:val="18"/>
              </w:rPr>
              <w:t xml:space="preserve">Knowledge of psychological and social impact of EDS and associated disorders on the individual and families/carers </w:t>
            </w:r>
          </w:p>
        </w:tc>
        <w:tc>
          <w:tcPr>
            <w:tcW w:w="1673" w:type="dxa"/>
            <w:tcBorders>
              <w:top w:val="single" w:sz="4" w:space="0" w:color="000000"/>
              <w:left w:val="single" w:sz="4" w:space="0" w:color="000000"/>
              <w:bottom w:val="single" w:sz="4" w:space="0" w:color="000000"/>
              <w:right w:val="single" w:sz="4" w:space="0" w:color="000000"/>
            </w:tcBorders>
          </w:tcPr>
          <w:p w14:paraId="3497A6D8" w14:textId="77777777" w:rsidR="00291082" w:rsidRDefault="00000000">
            <w:pPr>
              <w:spacing w:after="0" w:line="259" w:lineRule="auto"/>
              <w:ind w:left="0" w:firstLine="0"/>
            </w:pPr>
            <w:r>
              <w:rPr>
                <w:sz w:val="18"/>
              </w:rPr>
              <w:t xml:space="preserve">4.2.2 B </w:t>
            </w:r>
          </w:p>
          <w:p w14:paraId="38E86C4F" w14:textId="77777777" w:rsidR="00291082" w:rsidRDefault="00000000">
            <w:pPr>
              <w:spacing w:after="0" w:line="259" w:lineRule="auto"/>
              <w:ind w:left="0" w:firstLine="0"/>
            </w:pPr>
            <w:r>
              <w:rPr>
                <w:sz w:val="18"/>
              </w:rPr>
              <w:t xml:space="preserve">4.2.2 B f/g </w:t>
            </w:r>
          </w:p>
          <w:p w14:paraId="478FE33F" w14:textId="77777777" w:rsidR="00291082" w:rsidRDefault="00000000">
            <w:pPr>
              <w:spacing w:after="0" w:line="259" w:lineRule="auto"/>
              <w:ind w:left="0" w:firstLine="0"/>
            </w:pPr>
            <w:r>
              <w:rPr>
                <w:sz w:val="18"/>
              </w:rPr>
              <w:t xml:space="preserve">4.3.1 </w:t>
            </w:r>
          </w:p>
        </w:tc>
        <w:tc>
          <w:tcPr>
            <w:tcW w:w="1912" w:type="dxa"/>
            <w:tcBorders>
              <w:top w:val="single" w:sz="4" w:space="0" w:color="000000"/>
              <w:left w:val="single" w:sz="4" w:space="0" w:color="000000"/>
              <w:bottom w:val="single" w:sz="4" w:space="0" w:color="000000"/>
              <w:right w:val="single" w:sz="4" w:space="0" w:color="000000"/>
            </w:tcBorders>
          </w:tcPr>
          <w:p w14:paraId="760DCBD7"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0A51DCC9" w14:textId="77777777" w:rsidR="00291082" w:rsidRDefault="00000000">
            <w:pPr>
              <w:spacing w:after="0" w:line="259" w:lineRule="auto"/>
              <w:ind w:left="1" w:firstLine="0"/>
            </w:pPr>
            <w:proofErr w:type="spellStart"/>
            <w:r>
              <w:rPr>
                <w:sz w:val="18"/>
              </w:rPr>
              <w:t>SoP</w:t>
            </w:r>
            <w:proofErr w:type="spellEnd"/>
            <w:r>
              <w:rPr>
                <w:sz w:val="18"/>
              </w:rPr>
              <w:t xml:space="preserve"> 2.3 &amp; 9.7 </w:t>
            </w:r>
          </w:p>
          <w:p w14:paraId="018FD13B" w14:textId="77777777" w:rsidR="00291082" w:rsidRDefault="00000000">
            <w:pPr>
              <w:spacing w:after="0" w:line="259" w:lineRule="auto"/>
              <w:ind w:left="1" w:firstLine="0"/>
            </w:pPr>
            <w:r>
              <w:rPr>
                <w:sz w:val="18"/>
              </w:rPr>
              <w:t xml:space="preserve">- </w:t>
            </w:r>
          </w:p>
          <w:p w14:paraId="055A7F7B" w14:textId="77777777" w:rsidR="00291082" w:rsidRDefault="00000000">
            <w:pPr>
              <w:spacing w:after="0" w:line="259" w:lineRule="auto"/>
              <w:ind w:left="1" w:firstLine="0"/>
            </w:pPr>
            <w:r>
              <w:rPr>
                <w:sz w:val="18"/>
              </w:rPr>
              <w:t xml:space="preserve">- </w:t>
            </w:r>
          </w:p>
          <w:p w14:paraId="7BD94A41" w14:textId="77777777" w:rsidR="00291082" w:rsidRDefault="00000000">
            <w:pPr>
              <w:spacing w:after="0" w:line="259" w:lineRule="auto"/>
              <w:ind w:left="1" w:firstLine="0"/>
            </w:pPr>
            <w:proofErr w:type="spellStart"/>
            <w:r>
              <w:rPr>
                <w:sz w:val="18"/>
              </w:rPr>
              <w:t>SoP</w:t>
            </w:r>
            <w:proofErr w:type="spellEnd"/>
            <w:r>
              <w:rPr>
                <w:sz w:val="18"/>
              </w:rPr>
              <w:t xml:space="preserve"> 5.2 </w:t>
            </w:r>
          </w:p>
          <w:p w14:paraId="5A028A45" w14:textId="77777777" w:rsidR="00291082" w:rsidRDefault="00000000">
            <w:pPr>
              <w:spacing w:after="0" w:line="259" w:lineRule="auto"/>
              <w:ind w:left="1" w:firstLine="0"/>
            </w:pPr>
            <w:proofErr w:type="spellStart"/>
            <w:r>
              <w:rPr>
                <w:sz w:val="18"/>
              </w:rPr>
              <w:t>SoP</w:t>
            </w:r>
            <w:proofErr w:type="spellEnd"/>
            <w:r>
              <w:rPr>
                <w:sz w:val="18"/>
              </w:rPr>
              <w:t xml:space="preserve"> 14.19 </w:t>
            </w:r>
          </w:p>
        </w:tc>
      </w:tr>
      <w:tr w:rsidR="00291082" w14:paraId="70A45025" w14:textId="77777777">
        <w:trPr>
          <w:trHeight w:val="703"/>
        </w:trPr>
        <w:tc>
          <w:tcPr>
            <w:tcW w:w="3720" w:type="dxa"/>
            <w:tcBorders>
              <w:top w:val="single" w:sz="4" w:space="0" w:color="000000"/>
              <w:left w:val="single" w:sz="4" w:space="0" w:color="000000"/>
              <w:bottom w:val="single" w:sz="4" w:space="0" w:color="000000"/>
              <w:right w:val="single" w:sz="4" w:space="0" w:color="000000"/>
            </w:tcBorders>
          </w:tcPr>
          <w:p w14:paraId="64D8E8BF" w14:textId="77777777" w:rsidR="00291082" w:rsidRDefault="00000000">
            <w:pPr>
              <w:spacing w:after="0" w:line="259" w:lineRule="auto"/>
              <w:ind w:left="0" w:firstLine="0"/>
            </w:pPr>
            <w:r>
              <w:rPr>
                <w:sz w:val="18"/>
              </w:rPr>
              <w:t xml:space="preserve">Cultural adaptations to EDS required in assessment and management planning to meet the needs of diverse populations </w:t>
            </w:r>
          </w:p>
        </w:tc>
        <w:tc>
          <w:tcPr>
            <w:tcW w:w="1673" w:type="dxa"/>
            <w:tcBorders>
              <w:top w:val="single" w:sz="4" w:space="0" w:color="000000"/>
              <w:left w:val="single" w:sz="4" w:space="0" w:color="000000"/>
              <w:bottom w:val="single" w:sz="4" w:space="0" w:color="000000"/>
              <w:right w:val="single" w:sz="4" w:space="0" w:color="000000"/>
            </w:tcBorders>
          </w:tcPr>
          <w:p w14:paraId="7065CC76" w14:textId="77777777" w:rsidR="00291082" w:rsidRDefault="00000000">
            <w:pPr>
              <w:spacing w:after="0" w:line="259" w:lineRule="auto"/>
              <w:ind w:left="0" w:firstLine="0"/>
            </w:pPr>
            <w:r>
              <w:rPr>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0C61CC59"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1EE92104" w14:textId="77777777" w:rsidR="00291082" w:rsidRDefault="00000000">
            <w:pPr>
              <w:spacing w:after="0" w:line="259" w:lineRule="auto"/>
              <w:ind w:left="1" w:firstLine="0"/>
            </w:pPr>
            <w:proofErr w:type="spellStart"/>
            <w:r>
              <w:rPr>
                <w:sz w:val="18"/>
              </w:rPr>
              <w:t>SoP</w:t>
            </w:r>
            <w:proofErr w:type="spellEnd"/>
            <w:r>
              <w:rPr>
                <w:sz w:val="18"/>
              </w:rPr>
              <w:t xml:space="preserve"> 5.1 </w:t>
            </w:r>
          </w:p>
        </w:tc>
      </w:tr>
      <w:tr w:rsidR="00291082" w14:paraId="75F72FC6" w14:textId="77777777">
        <w:trPr>
          <w:trHeight w:val="293"/>
        </w:trPr>
        <w:tc>
          <w:tcPr>
            <w:tcW w:w="3720" w:type="dxa"/>
            <w:tcBorders>
              <w:top w:val="single" w:sz="4" w:space="0" w:color="000000"/>
              <w:left w:val="single" w:sz="4" w:space="0" w:color="000000"/>
              <w:bottom w:val="single" w:sz="4" w:space="0" w:color="000000"/>
              <w:right w:val="single" w:sz="4" w:space="0" w:color="000000"/>
            </w:tcBorders>
          </w:tcPr>
          <w:p w14:paraId="6AA39665" w14:textId="77777777" w:rsidR="00291082" w:rsidRDefault="00000000">
            <w:pPr>
              <w:spacing w:after="0" w:line="259" w:lineRule="auto"/>
              <w:ind w:left="0" w:firstLine="0"/>
            </w:pPr>
            <w:r>
              <w:rPr>
                <w:sz w:val="18"/>
              </w:rPr>
              <w:t xml:space="preserve">Anatomy and physiology of the head and neck </w:t>
            </w:r>
          </w:p>
        </w:tc>
        <w:tc>
          <w:tcPr>
            <w:tcW w:w="1673" w:type="dxa"/>
            <w:tcBorders>
              <w:top w:val="single" w:sz="4" w:space="0" w:color="000000"/>
              <w:left w:val="single" w:sz="4" w:space="0" w:color="000000"/>
              <w:bottom w:val="single" w:sz="4" w:space="0" w:color="000000"/>
              <w:right w:val="single" w:sz="4" w:space="0" w:color="000000"/>
            </w:tcBorders>
          </w:tcPr>
          <w:p w14:paraId="20CDA3BE" w14:textId="77777777" w:rsidR="00291082" w:rsidRDefault="00000000">
            <w:pPr>
              <w:spacing w:after="0" w:line="259" w:lineRule="auto"/>
              <w:ind w:left="0" w:firstLine="0"/>
            </w:pPr>
            <w:r>
              <w:rPr>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0C0F7DF4"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495FA985" w14:textId="77777777" w:rsidR="00291082" w:rsidRDefault="00000000">
            <w:pPr>
              <w:spacing w:after="0" w:line="259" w:lineRule="auto"/>
              <w:ind w:left="1" w:firstLine="0"/>
            </w:pPr>
            <w:proofErr w:type="spellStart"/>
            <w:r>
              <w:rPr>
                <w:sz w:val="18"/>
              </w:rPr>
              <w:t>SoP</w:t>
            </w:r>
            <w:proofErr w:type="spellEnd"/>
            <w:r>
              <w:rPr>
                <w:sz w:val="18"/>
              </w:rPr>
              <w:t xml:space="preserve"> 13.9 </w:t>
            </w:r>
          </w:p>
        </w:tc>
      </w:tr>
      <w:tr w:rsidR="00291082" w14:paraId="35E60DEE" w14:textId="77777777">
        <w:trPr>
          <w:trHeight w:val="670"/>
        </w:trPr>
        <w:tc>
          <w:tcPr>
            <w:tcW w:w="3720" w:type="dxa"/>
            <w:tcBorders>
              <w:top w:val="single" w:sz="4" w:space="0" w:color="000000"/>
              <w:left w:val="single" w:sz="4" w:space="0" w:color="000000"/>
              <w:bottom w:val="single" w:sz="4" w:space="0" w:color="000000"/>
              <w:right w:val="single" w:sz="4" w:space="0" w:color="000000"/>
            </w:tcBorders>
          </w:tcPr>
          <w:p w14:paraId="26F0C4AE" w14:textId="77777777" w:rsidR="00291082" w:rsidRDefault="00000000">
            <w:pPr>
              <w:spacing w:after="0" w:line="259" w:lineRule="auto"/>
              <w:ind w:left="0" w:firstLine="0"/>
            </w:pPr>
            <w:r>
              <w:rPr>
                <w:sz w:val="18"/>
              </w:rPr>
              <w:t xml:space="preserve">Neurology and neurophysiology, including the neurology of swallowing and the coordination of respiration, swallowing and phonation </w:t>
            </w:r>
          </w:p>
        </w:tc>
        <w:tc>
          <w:tcPr>
            <w:tcW w:w="1673" w:type="dxa"/>
            <w:tcBorders>
              <w:top w:val="single" w:sz="4" w:space="0" w:color="000000"/>
              <w:left w:val="single" w:sz="4" w:space="0" w:color="000000"/>
              <w:bottom w:val="single" w:sz="4" w:space="0" w:color="000000"/>
              <w:right w:val="single" w:sz="4" w:space="0" w:color="000000"/>
            </w:tcBorders>
          </w:tcPr>
          <w:p w14:paraId="7DB60386" w14:textId="77777777" w:rsidR="00291082" w:rsidRDefault="00000000">
            <w:pPr>
              <w:spacing w:after="0" w:line="259" w:lineRule="auto"/>
              <w:ind w:left="0" w:firstLine="0"/>
            </w:pPr>
            <w:r>
              <w:rPr>
                <w:sz w:val="18"/>
              </w:rPr>
              <w:t xml:space="preserve">4.4.3 </w:t>
            </w:r>
          </w:p>
        </w:tc>
        <w:tc>
          <w:tcPr>
            <w:tcW w:w="1912" w:type="dxa"/>
            <w:tcBorders>
              <w:top w:val="single" w:sz="4" w:space="0" w:color="000000"/>
              <w:left w:val="single" w:sz="4" w:space="0" w:color="000000"/>
              <w:bottom w:val="single" w:sz="4" w:space="0" w:color="000000"/>
              <w:right w:val="single" w:sz="4" w:space="0" w:color="000000"/>
            </w:tcBorders>
          </w:tcPr>
          <w:p w14:paraId="4AB23459"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318F2029" w14:textId="77777777" w:rsidR="00291082" w:rsidRDefault="00000000">
            <w:pPr>
              <w:spacing w:after="0" w:line="259" w:lineRule="auto"/>
              <w:ind w:left="1" w:firstLine="0"/>
            </w:pPr>
            <w:r>
              <w:rPr>
                <w:sz w:val="18"/>
              </w:rPr>
              <w:t xml:space="preserve">- </w:t>
            </w:r>
          </w:p>
          <w:p w14:paraId="5AD198F6" w14:textId="77777777" w:rsidR="00291082" w:rsidRDefault="00000000">
            <w:pPr>
              <w:spacing w:after="0" w:line="259" w:lineRule="auto"/>
              <w:ind w:left="1" w:firstLine="0"/>
            </w:pPr>
            <w:proofErr w:type="spellStart"/>
            <w:r>
              <w:rPr>
                <w:sz w:val="18"/>
              </w:rPr>
              <w:t>SoP</w:t>
            </w:r>
            <w:proofErr w:type="spellEnd"/>
            <w:r>
              <w:rPr>
                <w:sz w:val="18"/>
              </w:rPr>
              <w:t xml:space="preserve"> 13.9 </w:t>
            </w:r>
          </w:p>
        </w:tc>
      </w:tr>
      <w:tr w:rsidR="00291082" w14:paraId="1DB27CCA" w14:textId="77777777">
        <w:trPr>
          <w:trHeight w:val="451"/>
        </w:trPr>
        <w:tc>
          <w:tcPr>
            <w:tcW w:w="3720" w:type="dxa"/>
            <w:tcBorders>
              <w:top w:val="single" w:sz="4" w:space="0" w:color="000000"/>
              <w:left w:val="single" w:sz="4" w:space="0" w:color="000000"/>
              <w:bottom w:val="single" w:sz="4" w:space="0" w:color="000000"/>
              <w:right w:val="single" w:sz="4" w:space="0" w:color="000000"/>
            </w:tcBorders>
          </w:tcPr>
          <w:p w14:paraId="55B120E7" w14:textId="77777777" w:rsidR="00291082" w:rsidRDefault="00000000">
            <w:pPr>
              <w:spacing w:after="0" w:line="259" w:lineRule="auto"/>
              <w:ind w:left="0" w:right="10" w:firstLine="0"/>
            </w:pPr>
            <w:r>
              <w:rPr>
                <w:sz w:val="18"/>
              </w:rPr>
              <w:t xml:space="preserve">Oral motor functioning in relation to speech and EDS skills </w:t>
            </w:r>
          </w:p>
        </w:tc>
        <w:tc>
          <w:tcPr>
            <w:tcW w:w="1673" w:type="dxa"/>
            <w:tcBorders>
              <w:top w:val="single" w:sz="4" w:space="0" w:color="000000"/>
              <w:left w:val="single" w:sz="4" w:space="0" w:color="000000"/>
              <w:bottom w:val="single" w:sz="4" w:space="0" w:color="000000"/>
              <w:right w:val="single" w:sz="4" w:space="0" w:color="000000"/>
            </w:tcBorders>
          </w:tcPr>
          <w:p w14:paraId="074815AA" w14:textId="77777777" w:rsidR="00291082" w:rsidRDefault="00000000">
            <w:pPr>
              <w:spacing w:after="0" w:line="259" w:lineRule="auto"/>
              <w:ind w:left="0" w:firstLine="0"/>
            </w:pPr>
            <w:r>
              <w:rPr>
                <w:sz w:val="18"/>
              </w:rPr>
              <w:t xml:space="preserve">4.4.3 </w:t>
            </w:r>
          </w:p>
        </w:tc>
        <w:tc>
          <w:tcPr>
            <w:tcW w:w="1912" w:type="dxa"/>
            <w:tcBorders>
              <w:top w:val="single" w:sz="4" w:space="0" w:color="000000"/>
              <w:left w:val="single" w:sz="4" w:space="0" w:color="000000"/>
              <w:bottom w:val="single" w:sz="4" w:space="0" w:color="000000"/>
              <w:right w:val="single" w:sz="4" w:space="0" w:color="000000"/>
            </w:tcBorders>
          </w:tcPr>
          <w:p w14:paraId="7373C2C4"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3B03D942" w14:textId="77777777" w:rsidR="00291082" w:rsidRDefault="00000000">
            <w:pPr>
              <w:spacing w:after="0" w:line="259" w:lineRule="auto"/>
              <w:ind w:left="1" w:firstLine="0"/>
            </w:pPr>
            <w:r>
              <w:rPr>
                <w:sz w:val="18"/>
              </w:rPr>
              <w:t xml:space="preserve"> </w:t>
            </w:r>
          </w:p>
        </w:tc>
      </w:tr>
      <w:tr w:rsidR="00291082" w14:paraId="352245D1" w14:textId="77777777">
        <w:trPr>
          <w:trHeight w:val="449"/>
        </w:trPr>
        <w:tc>
          <w:tcPr>
            <w:tcW w:w="3720" w:type="dxa"/>
            <w:tcBorders>
              <w:top w:val="single" w:sz="4" w:space="0" w:color="000000"/>
              <w:left w:val="single" w:sz="4" w:space="0" w:color="000000"/>
              <w:bottom w:val="single" w:sz="4" w:space="0" w:color="000000"/>
              <w:right w:val="single" w:sz="4" w:space="0" w:color="000000"/>
            </w:tcBorders>
          </w:tcPr>
          <w:p w14:paraId="636A139E" w14:textId="77777777" w:rsidR="00291082" w:rsidRDefault="00000000">
            <w:pPr>
              <w:spacing w:after="0" w:line="259" w:lineRule="auto"/>
              <w:ind w:left="0" w:firstLine="0"/>
            </w:pPr>
            <w:r>
              <w:rPr>
                <w:sz w:val="18"/>
              </w:rPr>
              <w:t xml:space="preserve">The normal swallow throughout the lifespan </w:t>
            </w:r>
          </w:p>
        </w:tc>
        <w:tc>
          <w:tcPr>
            <w:tcW w:w="1673" w:type="dxa"/>
            <w:tcBorders>
              <w:top w:val="single" w:sz="4" w:space="0" w:color="000000"/>
              <w:left w:val="single" w:sz="4" w:space="0" w:color="000000"/>
              <w:bottom w:val="single" w:sz="4" w:space="0" w:color="000000"/>
              <w:right w:val="single" w:sz="4" w:space="0" w:color="000000"/>
            </w:tcBorders>
          </w:tcPr>
          <w:p w14:paraId="777F841D" w14:textId="77777777" w:rsidR="00291082" w:rsidRDefault="00000000">
            <w:pPr>
              <w:spacing w:after="0" w:line="259" w:lineRule="auto"/>
              <w:ind w:left="0" w:firstLine="0"/>
            </w:pPr>
            <w:r>
              <w:rPr>
                <w:sz w:val="18"/>
              </w:rPr>
              <w:t xml:space="preserve">4.3.2 6 e </w:t>
            </w:r>
          </w:p>
        </w:tc>
        <w:tc>
          <w:tcPr>
            <w:tcW w:w="1912" w:type="dxa"/>
            <w:tcBorders>
              <w:top w:val="single" w:sz="4" w:space="0" w:color="000000"/>
              <w:left w:val="single" w:sz="4" w:space="0" w:color="000000"/>
              <w:bottom w:val="single" w:sz="4" w:space="0" w:color="000000"/>
              <w:right w:val="single" w:sz="4" w:space="0" w:color="000000"/>
            </w:tcBorders>
          </w:tcPr>
          <w:p w14:paraId="71FC4611"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7618EBFD" w14:textId="77777777" w:rsidR="00291082" w:rsidRDefault="00000000">
            <w:pPr>
              <w:spacing w:after="0" w:line="259" w:lineRule="auto"/>
              <w:ind w:left="1" w:right="566" w:firstLine="0"/>
            </w:pPr>
            <w:proofErr w:type="spellStart"/>
            <w:r>
              <w:rPr>
                <w:sz w:val="18"/>
              </w:rPr>
              <w:t>SoP</w:t>
            </w:r>
            <w:proofErr w:type="spellEnd"/>
            <w:r>
              <w:rPr>
                <w:sz w:val="18"/>
              </w:rPr>
              <w:t xml:space="preserve"> 2.8 </w:t>
            </w:r>
            <w:proofErr w:type="spellStart"/>
            <w:r>
              <w:rPr>
                <w:sz w:val="18"/>
              </w:rPr>
              <w:t>SoP</w:t>
            </w:r>
            <w:proofErr w:type="spellEnd"/>
            <w:r>
              <w:rPr>
                <w:sz w:val="18"/>
              </w:rPr>
              <w:t xml:space="preserve"> 13.13 </w:t>
            </w:r>
          </w:p>
        </w:tc>
      </w:tr>
      <w:tr w:rsidR="00291082" w14:paraId="6044EB5E" w14:textId="77777777">
        <w:trPr>
          <w:trHeight w:val="670"/>
        </w:trPr>
        <w:tc>
          <w:tcPr>
            <w:tcW w:w="3720" w:type="dxa"/>
            <w:tcBorders>
              <w:top w:val="single" w:sz="4" w:space="0" w:color="000000"/>
              <w:left w:val="single" w:sz="4" w:space="0" w:color="000000"/>
              <w:bottom w:val="single" w:sz="4" w:space="0" w:color="000000"/>
              <w:right w:val="single" w:sz="4" w:space="0" w:color="000000"/>
            </w:tcBorders>
          </w:tcPr>
          <w:p w14:paraId="7EDD34F8" w14:textId="77777777" w:rsidR="00291082" w:rsidRDefault="00000000">
            <w:pPr>
              <w:spacing w:after="0" w:line="259" w:lineRule="auto"/>
              <w:ind w:left="0" w:firstLine="0"/>
            </w:pPr>
            <w:r>
              <w:rPr>
                <w:sz w:val="18"/>
              </w:rPr>
              <w:t xml:space="preserve">Atypical and disordered EDS patterns </w:t>
            </w:r>
          </w:p>
        </w:tc>
        <w:tc>
          <w:tcPr>
            <w:tcW w:w="1673" w:type="dxa"/>
            <w:tcBorders>
              <w:top w:val="single" w:sz="4" w:space="0" w:color="000000"/>
              <w:left w:val="single" w:sz="4" w:space="0" w:color="000000"/>
              <w:bottom w:val="single" w:sz="4" w:space="0" w:color="000000"/>
              <w:right w:val="single" w:sz="4" w:space="0" w:color="000000"/>
            </w:tcBorders>
          </w:tcPr>
          <w:p w14:paraId="07460A54" w14:textId="77777777" w:rsidR="00291082" w:rsidRDefault="00000000">
            <w:pPr>
              <w:spacing w:after="0" w:line="259" w:lineRule="auto"/>
              <w:ind w:left="0" w:firstLine="0"/>
            </w:pPr>
            <w:r>
              <w:rPr>
                <w:sz w:val="18"/>
              </w:rPr>
              <w:t xml:space="preserve">4.3.2 </w:t>
            </w:r>
          </w:p>
          <w:p w14:paraId="2506F24A" w14:textId="77777777" w:rsidR="00291082" w:rsidRDefault="00000000">
            <w:pPr>
              <w:spacing w:after="0" w:line="259" w:lineRule="auto"/>
              <w:ind w:left="0" w:firstLine="0"/>
            </w:pPr>
            <w:r>
              <w:rPr>
                <w:sz w:val="18"/>
              </w:rPr>
              <w:t xml:space="preserve">4.3.2 Area 6 e/f </w:t>
            </w:r>
          </w:p>
        </w:tc>
        <w:tc>
          <w:tcPr>
            <w:tcW w:w="1912" w:type="dxa"/>
            <w:tcBorders>
              <w:top w:val="single" w:sz="4" w:space="0" w:color="000000"/>
              <w:left w:val="single" w:sz="4" w:space="0" w:color="000000"/>
              <w:bottom w:val="single" w:sz="4" w:space="0" w:color="000000"/>
              <w:right w:val="single" w:sz="4" w:space="0" w:color="000000"/>
            </w:tcBorders>
          </w:tcPr>
          <w:p w14:paraId="1689B616"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3C1B1C1F" w14:textId="77777777" w:rsidR="00291082" w:rsidRDefault="00000000">
            <w:pPr>
              <w:spacing w:after="0" w:line="259" w:lineRule="auto"/>
              <w:ind w:left="1" w:firstLine="0"/>
            </w:pPr>
            <w:r>
              <w:rPr>
                <w:sz w:val="18"/>
              </w:rPr>
              <w:t xml:space="preserve">- </w:t>
            </w:r>
          </w:p>
          <w:p w14:paraId="77129897" w14:textId="77777777" w:rsidR="00291082" w:rsidRDefault="00000000">
            <w:pPr>
              <w:spacing w:after="0" w:line="259" w:lineRule="auto"/>
              <w:ind w:left="1" w:firstLine="0"/>
            </w:pPr>
            <w:r>
              <w:rPr>
                <w:sz w:val="18"/>
              </w:rPr>
              <w:t xml:space="preserve">- </w:t>
            </w:r>
          </w:p>
          <w:p w14:paraId="1F74D610" w14:textId="77777777" w:rsidR="00291082" w:rsidRDefault="00000000">
            <w:pPr>
              <w:spacing w:after="0" w:line="259" w:lineRule="auto"/>
              <w:ind w:left="1" w:firstLine="0"/>
            </w:pPr>
            <w:proofErr w:type="spellStart"/>
            <w:r>
              <w:rPr>
                <w:sz w:val="18"/>
              </w:rPr>
              <w:t>SoP</w:t>
            </w:r>
            <w:proofErr w:type="spellEnd"/>
            <w:r>
              <w:rPr>
                <w:sz w:val="18"/>
              </w:rPr>
              <w:t xml:space="preserve"> 13.13 </w:t>
            </w:r>
          </w:p>
        </w:tc>
      </w:tr>
      <w:tr w:rsidR="00291082" w14:paraId="748BA770" w14:textId="77777777">
        <w:trPr>
          <w:trHeight w:val="449"/>
        </w:trPr>
        <w:tc>
          <w:tcPr>
            <w:tcW w:w="3720" w:type="dxa"/>
            <w:tcBorders>
              <w:top w:val="single" w:sz="4" w:space="0" w:color="000000"/>
              <w:left w:val="single" w:sz="4" w:space="0" w:color="000000"/>
              <w:bottom w:val="single" w:sz="4" w:space="0" w:color="000000"/>
              <w:right w:val="single" w:sz="4" w:space="0" w:color="000000"/>
            </w:tcBorders>
          </w:tcPr>
          <w:p w14:paraId="4F0660E5" w14:textId="77777777" w:rsidR="00291082" w:rsidRDefault="00000000">
            <w:pPr>
              <w:spacing w:after="0" w:line="259" w:lineRule="auto"/>
              <w:ind w:left="0" w:firstLine="0"/>
            </w:pPr>
            <w:r>
              <w:rPr>
                <w:sz w:val="18"/>
              </w:rPr>
              <w:t xml:space="preserve">Professional terminology specific to the area of EDS and associated disorders </w:t>
            </w:r>
          </w:p>
        </w:tc>
        <w:tc>
          <w:tcPr>
            <w:tcW w:w="1673" w:type="dxa"/>
            <w:tcBorders>
              <w:top w:val="single" w:sz="4" w:space="0" w:color="000000"/>
              <w:left w:val="single" w:sz="4" w:space="0" w:color="000000"/>
              <w:bottom w:val="single" w:sz="4" w:space="0" w:color="000000"/>
              <w:right w:val="single" w:sz="4" w:space="0" w:color="000000"/>
            </w:tcBorders>
          </w:tcPr>
          <w:p w14:paraId="42C012AC" w14:textId="77777777" w:rsidR="00291082" w:rsidRDefault="00000000">
            <w:pPr>
              <w:spacing w:after="0" w:line="259" w:lineRule="auto"/>
              <w:ind w:left="0" w:firstLine="0"/>
            </w:pPr>
            <w:r>
              <w:rPr>
                <w:sz w:val="18"/>
              </w:rPr>
              <w:t xml:space="preserve">4.3.2 Area 6 b (TBC) </w:t>
            </w:r>
          </w:p>
        </w:tc>
        <w:tc>
          <w:tcPr>
            <w:tcW w:w="1912" w:type="dxa"/>
            <w:tcBorders>
              <w:top w:val="single" w:sz="4" w:space="0" w:color="000000"/>
              <w:left w:val="single" w:sz="4" w:space="0" w:color="000000"/>
              <w:bottom w:val="single" w:sz="4" w:space="0" w:color="000000"/>
              <w:right w:val="single" w:sz="4" w:space="0" w:color="000000"/>
            </w:tcBorders>
          </w:tcPr>
          <w:p w14:paraId="5D993663"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59C84F00" w14:textId="77777777" w:rsidR="00291082" w:rsidRDefault="00000000">
            <w:pPr>
              <w:spacing w:after="0" w:line="259" w:lineRule="auto"/>
              <w:ind w:left="1" w:firstLine="0"/>
            </w:pPr>
            <w:r>
              <w:rPr>
                <w:sz w:val="18"/>
              </w:rPr>
              <w:t xml:space="preserve"> </w:t>
            </w:r>
          </w:p>
        </w:tc>
      </w:tr>
      <w:tr w:rsidR="00291082" w14:paraId="78385409" w14:textId="77777777">
        <w:trPr>
          <w:trHeight w:val="449"/>
        </w:trPr>
        <w:tc>
          <w:tcPr>
            <w:tcW w:w="3720" w:type="dxa"/>
            <w:tcBorders>
              <w:top w:val="single" w:sz="4" w:space="0" w:color="000000"/>
              <w:left w:val="single" w:sz="4" w:space="0" w:color="000000"/>
              <w:bottom w:val="single" w:sz="4" w:space="0" w:color="000000"/>
              <w:right w:val="single" w:sz="4" w:space="0" w:color="000000"/>
            </w:tcBorders>
          </w:tcPr>
          <w:p w14:paraId="2CA357DE" w14:textId="77777777" w:rsidR="00291082" w:rsidRDefault="00000000">
            <w:pPr>
              <w:spacing w:after="0" w:line="259" w:lineRule="auto"/>
              <w:ind w:left="0" w:firstLine="0"/>
            </w:pPr>
            <w:r>
              <w:rPr>
                <w:sz w:val="18"/>
              </w:rPr>
              <w:t xml:space="preserve">Role and scope of practice of SLT working with EDS and associated disorders </w:t>
            </w:r>
          </w:p>
        </w:tc>
        <w:tc>
          <w:tcPr>
            <w:tcW w:w="1673" w:type="dxa"/>
            <w:tcBorders>
              <w:top w:val="single" w:sz="4" w:space="0" w:color="000000"/>
              <w:left w:val="single" w:sz="4" w:space="0" w:color="000000"/>
              <w:bottom w:val="single" w:sz="4" w:space="0" w:color="000000"/>
              <w:right w:val="single" w:sz="4" w:space="0" w:color="000000"/>
            </w:tcBorders>
          </w:tcPr>
          <w:p w14:paraId="116EB3F2" w14:textId="77777777" w:rsidR="00291082" w:rsidRDefault="00000000">
            <w:pPr>
              <w:spacing w:after="0" w:line="259" w:lineRule="auto"/>
              <w:ind w:left="0" w:firstLine="0"/>
            </w:pPr>
            <w:r>
              <w:rPr>
                <w:sz w:val="18"/>
              </w:rPr>
              <w:t xml:space="preserve">4.2.5 C e (TBC) </w:t>
            </w:r>
          </w:p>
        </w:tc>
        <w:tc>
          <w:tcPr>
            <w:tcW w:w="1912" w:type="dxa"/>
            <w:tcBorders>
              <w:top w:val="single" w:sz="4" w:space="0" w:color="000000"/>
              <w:left w:val="single" w:sz="4" w:space="0" w:color="000000"/>
              <w:bottom w:val="single" w:sz="4" w:space="0" w:color="000000"/>
              <w:right w:val="single" w:sz="4" w:space="0" w:color="000000"/>
            </w:tcBorders>
          </w:tcPr>
          <w:p w14:paraId="5EFA0BA7"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399DDD1C" w14:textId="77777777" w:rsidR="00291082" w:rsidRDefault="00000000">
            <w:pPr>
              <w:spacing w:after="0" w:line="259" w:lineRule="auto"/>
              <w:ind w:left="1" w:firstLine="0"/>
            </w:pPr>
            <w:r>
              <w:rPr>
                <w:sz w:val="18"/>
              </w:rPr>
              <w:t xml:space="preserve"> </w:t>
            </w:r>
          </w:p>
        </w:tc>
      </w:tr>
      <w:tr w:rsidR="00291082" w14:paraId="6915C733" w14:textId="77777777">
        <w:trPr>
          <w:trHeight w:val="293"/>
        </w:trPr>
        <w:tc>
          <w:tcPr>
            <w:tcW w:w="3720" w:type="dxa"/>
            <w:tcBorders>
              <w:top w:val="single" w:sz="4" w:space="0" w:color="000000"/>
              <w:left w:val="single" w:sz="4" w:space="0" w:color="000000"/>
              <w:bottom w:val="single" w:sz="4" w:space="0" w:color="000000"/>
              <w:right w:val="single" w:sz="4" w:space="0" w:color="000000"/>
            </w:tcBorders>
          </w:tcPr>
          <w:p w14:paraId="23FCC772" w14:textId="77777777" w:rsidR="00291082" w:rsidRDefault="00000000">
            <w:pPr>
              <w:spacing w:after="0" w:line="259" w:lineRule="auto"/>
              <w:ind w:left="0" w:firstLine="0"/>
            </w:pPr>
            <w:r>
              <w:rPr>
                <w:sz w:val="18"/>
              </w:rPr>
              <w:t xml:space="preserve">Roles and scope of practice of MDT members </w:t>
            </w:r>
          </w:p>
        </w:tc>
        <w:tc>
          <w:tcPr>
            <w:tcW w:w="1673" w:type="dxa"/>
            <w:tcBorders>
              <w:top w:val="single" w:sz="4" w:space="0" w:color="000000"/>
              <w:left w:val="single" w:sz="4" w:space="0" w:color="000000"/>
              <w:bottom w:val="single" w:sz="4" w:space="0" w:color="000000"/>
              <w:right w:val="single" w:sz="4" w:space="0" w:color="000000"/>
            </w:tcBorders>
          </w:tcPr>
          <w:p w14:paraId="337C22BA" w14:textId="77777777" w:rsidR="00291082" w:rsidRDefault="00000000">
            <w:pPr>
              <w:spacing w:after="0" w:line="259" w:lineRule="auto"/>
              <w:ind w:left="0" w:firstLine="0"/>
            </w:pPr>
            <w:r>
              <w:rPr>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3C4D09E5"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7281653D" w14:textId="77777777" w:rsidR="00291082" w:rsidRDefault="00000000">
            <w:pPr>
              <w:spacing w:after="0" w:line="259" w:lineRule="auto"/>
              <w:ind w:left="1" w:firstLine="0"/>
            </w:pPr>
            <w:proofErr w:type="spellStart"/>
            <w:r>
              <w:rPr>
                <w:sz w:val="18"/>
              </w:rPr>
              <w:t>SoP</w:t>
            </w:r>
            <w:proofErr w:type="spellEnd"/>
            <w:r>
              <w:rPr>
                <w:sz w:val="18"/>
              </w:rPr>
              <w:t xml:space="preserve"> 9.5 </w:t>
            </w:r>
          </w:p>
        </w:tc>
      </w:tr>
      <w:tr w:rsidR="00291082" w14:paraId="7AB0DDB5" w14:textId="77777777">
        <w:trPr>
          <w:trHeight w:val="890"/>
        </w:trPr>
        <w:tc>
          <w:tcPr>
            <w:tcW w:w="3720" w:type="dxa"/>
            <w:tcBorders>
              <w:top w:val="single" w:sz="4" w:space="0" w:color="000000"/>
              <w:left w:val="single" w:sz="4" w:space="0" w:color="000000"/>
              <w:bottom w:val="single" w:sz="4" w:space="0" w:color="000000"/>
              <w:right w:val="single" w:sz="4" w:space="0" w:color="000000"/>
            </w:tcBorders>
          </w:tcPr>
          <w:p w14:paraId="0387DB0E" w14:textId="77777777" w:rsidR="00291082" w:rsidRDefault="00000000">
            <w:pPr>
              <w:spacing w:after="0" w:line="259" w:lineRule="auto"/>
              <w:ind w:left="0" w:firstLine="0"/>
            </w:pPr>
            <w:r>
              <w:rPr>
                <w:sz w:val="18"/>
              </w:rPr>
              <w:t xml:space="preserve">Risk-management policies and procedures </w:t>
            </w:r>
          </w:p>
        </w:tc>
        <w:tc>
          <w:tcPr>
            <w:tcW w:w="1673" w:type="dxa"/>
            <w:tcBorders>
              <w:top w:val="single" w:sz="4" w:space="0" w:color="000000"/>
              <w:left w:val="single" w:sz="4" w:space="0" w:color="000000"/>
              <w:bottom w:val="single" w:sz="4" w:space="0" w:color="000000"/>
              <w:right w:val="single" w:sz="4" w:space="0" w:color="000000"/>
            </w:tcBorders>
          </w:tcPr>
          <w:p w14:paraId="0DEB4E4E" w14:textId="77777777" w:rsidR="00291082" w:rsidRDefault="00000000">
            <w:pPr>
              <w:spacing w:after="0" w:line="259" w:lineRule="auto"/>
              <w:ind w:left="0" w:firstLine="0"/>
            </w:pPr>
            <w:r>
              <w:rPr>
                <w:sz w:val="18"/>
              </w:rPr>
              <w:t xml:space="preserve">4.2.5 A </w:t>
            </w:r>
          </w:p>
          <w:p w14:paraId="1727ABE1" w14:textId="77777777" w:rsidR="00291082" w:rsidRDefault="00000000">
            <w:pPr>
              <w:spacing w:after="0" w:line="259" w:lineRule="auto"/>
              <w:ind w:left="0" w:firstLine="0"/>
            </w:pPr>
            <w:r>
              <w:rPr>
                <w:sz w:val="18"/>
              </w:rPr>
              <w:t xml:space="preserve">4.2.5 A d/e/f </w:t>
            </w:r>
          </w:p>
          <w:p w14:paraId="67F98A49" w14:textId="77777777" w:rsidR="00291082" w:rsidRDefault="00000000">
            <w:pPr>
              <w:spacing w:after="0" w:line="259" w:lineRule="auto"/>
              <w:ind w:left="0" w:firstLine="0"/>
            </w:pPr>
            <w:r>
              <w:rPr>
                <w:sz w:val="18"/>
              </w:rPr>
              <w:t xml:space="preserve">4.3.2 </w:t>
            </w:r>
          </w:p>
          <w:p w14:paraId="6B3B1185" w14:textId="77777777" w:rsidR="00291082" w:rsidRDefault="00000000">
            <w:pPr>
              <w:spacing w:after="0" w:line="259" w:lineRule="auto"/>
              <w:ind w:left="0" w:firstLine="0"/>
            </w:pPr>
            <w:r>
              <w:rPr>
                <w:sz w:val="18"/>
              </w:rPr>
              <w:t xml:space="preserve">4.4.3 </w:t>
            </w:r>
          </w:p>
        </w:tc>
        <w:tc>
          <w:tcPr>
            <w:tcW w:w="1912" w:type="dxa"/>
            <w:tcBorders>
              <w:top w:val="single" w:sz="4" w:space="0" w:color="000000"/>
              <w:left w:val="single" w:sz="4" w:space="0" w:color="000000"/>
              <w:bottom w:val="single" w:sz="4" w:space="0" w:color="000000"/>
              <w:right w:val="single" w:sz="4" w:space="0" w:color="000000"/>
            </w:tcBorders>
          </w:tcPr>
          <w:p w14:paraId="541C16F2"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54A93707" w14:textId="77777777" w:rsidR="00291082" w:rsidRDefault="00000000">
            <w:pPr>
              <w:spacing w:after="0" w:line="259" w:lineRule="auto"/>
              <w:ind w:left="1" w:firstLine="0"/>
            </w:pPr>
            <w:proofErr w:type="spellStart"/>
            <w:r>
              <w:rPr>
                <w:sz w:val="18"/>
              </w:rPr>
              <w:t>SoP</w:t>
            </w:r>
            <w:proofErr w:type="spellEnd"/>
            <w:r>
              <w:rPr>
                <w:sz w:val="18"/>
              </w:rPr>
              <w:t xml:space="preserve"> 2 </w:t>
            </w:r>
          </w:p>
        </w:tc>
      </w:tr>
      <w:tr w:rsidR="00291082" w14:paraId="09170AD3" w14:textId="77777777">
        <w:trPr>
          <w:trHeight w:val="449"/>
        </w:trPr>
        <w:tc>
          <w:tcPr>
            <w:tcW w:w="3720" w:type="dxa"/>
            <w:tcBorders>
              <w:top w:val="single" w:sz="4" w:space="0" w:color="000000"/>
              <w:left w:val="single" w:sz="4" w:space="0" w:color="000000"/>
              <w:bottom w:val="single" w:sz="4" w:space="0" w:color="000000"/>
              <w:right w:val="single" w:sz="4" w:space="0" w:color="000000"/>
            </w:tcBorders>
          </w:tcPr>
          <w:p w14:paraId="6E36649C" w14:textId="77777777" w:rsidR="00291082" w:rsidRDefault="00000000">
            <w:pPr>
              <w:spacing w:after="0" w:line="259" w:lineRule="auto"/>
              <w:ind w:left="0" w:firstLine="0"/>
            </w:pPr>
            <w:r>
              <w:rPr>
                <w:sz w:val="18"/>
              </w:rPr>
              <w:t xml:space="preserve">Ethical, legal, and service influences on decision making </w:t>
            </w:r>
          </w:p>
        </w:tc>
        <w:tc>
          <w:tcPr>
            <w:tcW w:w="1673" w:type="dxa"/>
            <w:tcBorders>
              <w:top w:val="single" w:sz="4" w:space="0" w:color="000000"/>
              <w:left w:val="single" w:sz="4" w:space="0" w:color="000000"/>
              <w:bottom w:val="single" w:sz="4" w:space="0" w:color="000000"/>
              <w:right w:val="single" w:sz="4" w:space="0" w:color="000000"/>
            </w:tcBorders>
          </w:tcPr>
          <w:p w14:paraId="37BE9841" w14:textId="77777777" w:rsidR="00291082" w:rsidRDefault="00000000">
            <w:pPr>
              <w:spacing w:after="0" w:line="259" w:lineRule="auto"/>
              <w:ind w:left="0" w:firstLine="0"/>
            </w:pPr>
            <w:r>
              <w:rPr>
                <w:sz w:val="18"/>
              </w:rPr>
              <w:t xml:space="preserve">4.2.5 A </w:t>
            </w:r>
          </w:p>
        </w:tc>
        <w:tc>
          <w:tcPr>
            <w:tcW w:w="1912" w:type="dxa"/>
            <w:tcBorders>
              <w:top w:val="single" w:sz="4" w:space="0" w:color="000000"/>
              <w:left w:val="single" w:sz="4" w:space="0" w:color="000000"/>
              <w:bottom w:val="single" w:sz="4" w:space="0" w:color="000000"/>
              <w:right w:val="single" w:sz="4" w:space="0" w:color="000000"/>
            </w:tcBorders>
          </w:tcPr>
          <w:p w14:paraId="25E3B887"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2C2ACE63" w14:textId="77777777" w:rsidR="00291082" w:rsidRDefault="00000000">
            <w:pPr>
              <w:spacing w:after="0" w:line="259" w:lineRule="auto"/>
              <w:ind w:left="1" w:firstLine="0"/>
            </w:pPr>
            <w:proofErr w:type="spellStart"/>
            <w:r>
              <w:rPr>
                <w:sz w:val="18"/>
              </w:rPr>
              <w:t>SoP</w:t>
            </w:r>
            <w:proofErr w:type="spellEnd"/>
            <w:r>
              <w:rPr>
                <w:sz w:val="18"/>
              </w:rPr>
              <w:t xml:space="preserve"> 2 </w:t>
            </w:r>
          </w:p>
          <w:p w14:paraId="013C806A" w14:textId="77777777" w:rsidR="00291082" w:rsidRDefault="00000000">
            <w:pPr>
              <w:spacing w:after="0" w:line="259" w:lineRule="auto"/>
              <w:ind w:left="1" w:firstLine="0"/>
            </w:pPr>
            <w:proofErr w:type="spellStart"/>
            <w:r>
              <w:rPr>
                <w:sz w:val="18"/>
              </w:rPr>
              <w:t>SoP</w:t>
            </w:r>
            <w:proofErr w:type="spellEnd"/>
            <w:r>
              <w:rPr>
                <w:sz w:val="18"/>
              </w:rPr>
              <w:t xml:space="preserve"> 2.8? </w:t>
            </w:r>
          </w:p>
        </w:tc>
      </w:tr>
      <w:tr w:rsidR="00291082" w14:paraId="219411E2" w14:textId="77777777">
        <w:trPr>
          <w:trHeight w:val="449"/>
        </w:trPr>
        <w:tc>
          <w:tcPr>
            <w:tcW w:w="3720" w:type="dxa"/>
            <w:tcBorders>
              <w:top w:val="single" w:sz="4" w:space="0" w:color="000000"/>
              <w:left w:val="single" w:sz="4" w:space="0" w:color="000000"/>
              <w:bottom w:val="single" w:sz="4" w:space="0" w:color="000000"/>
              <w:right w:val="single" w:sz="4" w:space="0" w:color="000000"/>
            </w:tcBorders>
          </w:tcPr>
          <w:p w14:paraId="5406E97D" w14:textId="77777777" w:rsidR="00291082" w:rsidRDefault="00000000">
            <w:pPr>
              <w:spacing w:after="0" w:line="259" w:lineRule="auto"/>
              <w:ind w:left="0" w:firstLine="0"/>
            </w:pPr>
            <w:r>
              <w:rPr>
                <w:sz w:val="18"/>
              </w:rPr>
              <w:t xml:space="preserve">Referral processes and typical clinical pathways </w:t>
            </w:r>
          </w:p>
        </w:tc>
        <w:tc>
          <w:tcPr>
            <w:tcW w:w="1673" w:type="dxa"/>
            <w:tcBorders>
              <w:top w:val="single" w:sz="4" w:space="0" w:color="000000"/>
              <w:left w:val="single" w:sz="4" w:space="0" w:color="000000"/>
              <w:bottom w:val="single" w:sz="4" w:space="0" w:color="000000"/>
              <w:right w:val="single" w:sz="4" w:space="0" w:color="000000"/>
            </w:tcBorders>
          </w:tcPr>
          <w:p w14:paraId="28384587" w14:textId="77777777" w:rsidR="00291082" w:rsidRDefault="00000000">
            <w:pPr>
              <w:spacing w:after="0" w:line="259" w:lineRule="auto"/>
              <w:ind w:left="0" w:firstLine="0"/>
            </w:pPr>
            <w:r>
              <w:rPr>
                <w:sz w:val="18"/>
              </w:rPr>
              <w:t xml:space="preserve">4.2.1 C </w:t>
            </w:r>
            <w:proofErr w:type="spellStart"/>
            <w:r>
              <w:rPr>
                <w:sz w:val="18"/>
              </w:rPr>
              <w:t>c</w:t>
            </w:r>
            <w:proofErr w:type="spellEnd"/>
            <w:r>
              <w:rPr>
                <w:sz w:val="18"/>
              </w:rPr>
              <w:t xml:space="preserve"> </w:t>
            </w:r>
          </w:p>
          <w:p w14:paraId="11D0176D" w14:textId="77777777" w:rsidR="00291082" w:rsidRDefault="00000000">
            <w:pPr>
              <w:spacing w:after="0" w:line="259" w:lineRule="auto"/>
              <w:ind w:left="0" w:firstLine="0"/>
            </w:pPr>
            <w:r>
              <w:rPr>
                <w:sz w:val="18"/>
              </w:rPr>
              <w:t xml:space="preserve">4.3.1 f (TBC) </w:t>
            </w:r>
          </w:p>
        </w:tc>
        <w:tc>
          <w:tcPr>
            <w:tcW w:w="1912" w:type="dxa"/>
            <w:tcBorders>
              <w:top w:val="single" w:sz="4" w:space="0" w:color="000000"/>
              <w:left w:val="single" w:sz="4" w:space="0" w:color="000000"/>
              <w:bottom w:val="single" w:sz="4" w:space="0" w:color="000000"/>
              <w:right w:val="single" w:sz="4" w:space="0" w:color="000000"/>
            </w:tcBorders>
          </w:tcPr>
          <w:p w14:paraId="771F59BB"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08C2506D" w14:textId="77777777" w:rsidR="00291082" w:rsidRDefault="00000000">
            <w:pPr>
              <w:spacing w:after="0" w:line="259" w:lineRule="auto"/>
              <w:ind w:left="1" w:firstLine="0"/>
            </w:pPr>
            <w:r>
              <w:rPr>
                <w:sz w:val="18"/>
              </w:rPr>
              <w:t xml:space="preserve"> </w:t>
            </w:r>
          </w:p>
        </w:tc>
      </w:tr>
      <w:tr w:rsidR="00291082" w14:paraId="4ABFDC46" w14:textId="77777777">
        <w:trPr>
          <w:trHeight w:val="449"/>
        </w:trPr>
        <w:tc>
          <w:tcPr>
            <w:tcW w:w="3720" w:type="dxa"/>
            <w:tcBorders>
              <w:top w:val="single" w:sz="4" w:space="0" w:color="000000"/>
              <w:left w:val="single" w:sz="4" w:space="0" w:color="000000"/>
              <w:bottom w:val="single" w:sz="4" w:space="0" w:color="000000"/>
              <w:right w:val="single" w:sz="4" w:space="0" w:color="000000"/>
            </w:tcBorders>
          </w:tcPr>
          <w:p w14:paraId="487ECBFD" w14:textId="77777777" w:rsidR="00291082" w:rsidRDefault="00000000">
            <w:pPr>
              <w:spacing w:after="0" w:line="259" w:lineRule="auto"/>
              <w:ind w:left="0" w:firstLine="0"/>
            </w:pPr>
            <w:r>
              <w:rPr>
                <w:sz w:val="18"/>
              </w:rPr>
              <w:t xml:space="preserve">Aetiology of EDS difficulties and implications for management </w:t>
            </w:r>
          </w:p>
        </w:tc>
        <w:tc>
          <w:tcPr>
            <w:tcW w:w="1673" w:type="dxa"/>
            <w:tcBorders>
              <w:top w:val="single" w:sz="4" w:space="0" w:color="000000"/>
              <w:left w:val="single" w:sz="4" w:space="0" w:color="000000"/>
              <w:bottom w:val="single" w:sz="4" w:space="0" w:color="000000"/>
              <w:right w:val="single" w:sz="4" w:space="0" w:color="000000"/>
            </w:tcBorders>
          </w:tcPr>
          <w:p w14:paraId="43648E4A" w14:textId="77777777" w:rsidR="00291082" w:rsidRDefault="00000000">
            <w:pPr>
              <w:spacing w:after="0" w:line="259" w:lineRule="auto"/>
              <w:ind w:left="0" w:firstLine="0"/>
            </w:pPr>
            <w:r>
              <w:rPr>
                <w:sz w:val="18"/>
              </w:rPr>
              <w:t xml:space="preserve">4.3.2 Area 6 a/b </w:t>
            </w:r>
          </w:p>
        </w:tc>
        <w:tc>
          <w:tcPr>
            <w:tcW w:w="1912" w:type="dxa"/>
            <w:tcBorders>
              <w:top w:val="single" w:sz="4" w:space="0" w:color="000000"/>
              <w:left w:val="single" w:sz="4" w:space="0" w:color="000000"/>
              <w:bottom w:val="single" w:sz="4" w:space="0" w:color="000000"/>
              <w:right w:val="single" w:sz="4" w:space="0" w:color="000000"/>
            </w:tcBorders>
          </w:tcPr>
          <w:p w14:paraId="03B37D82"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17E2A8CA" w14:textId="77777777" w:rsidR="00291082" w:rsidRDefault="00000000">
            <w:pPr>
              <w:spacing w:after="0" w:line="259" w:lineRule="auto"/>
              <w:ind w:left="1" w:firstLine="0"/>
            </w:pPr>
            <w:r>
              <w:rPr>
                <w:sz w:val="18"/>
              </w:rPr>
              <w:t xml:space="preserve">- </w:t>
            </w:r>
          </w:p>
          <w:p w14:paraId="6D720893" w14:textId="77777777" w:rsidR="00291082" w:rsidRDefault="00000000">
            <w:pPr>
              <w:spacing w:after="0" w:line="259" w:lineRule="auto"/>
              <w:ind w:left="1" w:firstLine="0"/>
            </w:pPr>
            <w:proofErr w:type="spellStart"/>
            <w:r>
              <w:rPr>
                <w:sz w:val="18"/>
              </w:rPr>
              <w:t>SoP</w:t>
            </w:r>
            <w:proofErr w:type="spellEnd"/>
            <w:r>
              <w:rPr>
                <w:sz w:val="18"/>
              </w:rPr>
              <w:t xml:space="preserve"> 13.13 </w:t>
            </w:r>
          </w:p>
        </w:tc>
      </w:tr>
      <w:tr w:rsidR="00291082" w14:paraId="4AEE0502" w14:textId="77777777">
        <w:trPr>
          <w:trHeight w:val="451"/>
        </w:trPr>
        <w:tc>
          <w:tcPr>
            <w:tcW w:w="3720" w:type="dxa"/>
            <w:tcBorders>
              <w:top w:val="single" w:sz="4" w:space="0" w:color="000000"/>
              <w:left w:val="single" w:sz="4" w:space="0" w:color="000000"/>
              <w:bottom w:val="single" w:sz="4" w:space="0" w:color="000000"/>
              <w:right w:val="single" w:sz="4" w:space="0" w:color="000000"/>
            </w:tcBorders>
          </w:tcPr>
          <w:p w14:paraId="3D72406C" w14:textId="77777777" w:rsidR="00291082" w:rsidRDefault="00000000">
            <w:pPr>
              <w:spacing w:after="0" w:line="259" w:lineRule="auto"/>
              <w:ind w:left="0" w:firstLine="0"/>
            </w:pPr>
            <w:r>
              <w:rPr>
                <w:sz w:val="18"/>
              </w:rPr>
              <w:lastRenderedPageBreak/>
              <w:t xml:space="preserve">Key factors to be identified from case notes and history prior to and during assessment </w:t>
            </w:r>
          </w:p>
        </w:tc>
        <w:tc>
          <w:tcPr>
            <w:tcW w:w="1673" w:type="dxa"/>
            <w:tcBorders>
              <w:top w:val="single" w:sz="4" w:space="0" w:color="000000"/>
              <w:left w:val="single" w:sz="4" w:space="0" w:color="000000"/>
              <w:bottom w:val="single" w:sz="4" w:space="0" w:color="000000"/>
              <w:right w:val="single" w:sz="4" w:space="0" w:color="000000"/>
            </w:tcBorders>
          </w:tcPr>
          <w:p w14:paraId="631E44A7" w14:textId="77777777" w:rsidR="00291082" w:rsidRDefault="00000000">
            <w:pPr>
              <w:spacing w:after="0" w:line="259" w:lineRule="auto"/>
              <w:ind w:left="0" w:firstLine="0"/>
            </w:pPr>
            <w:r>
              <w:rPr>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1B3C9735"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7E818C3D" w14:textId="77777777" w:rsidR="00291082" w:rsidRDefault="00000000">
            <w:pPr>
              <w:spacing w:after="0" w:line="259" w:lineRule="auto"/>
              <w:ind w:left="1" w:firstLine="0"/>
            </w:pPr>
            <w:proofErr w:type="spellStart"/>
            <w:r>
              <w:rPr>
                <w:sz w:val="18"/>
              </w:rPr>
              <w:t>SoP</w:t>
            </w:r>
            <w:proofErr w:type="spellEnd"/>
            <w:r>
              <w:rPr>
                <w:sz w:val="18"/>
              </w:rPr>
              <w:t xml:space="preserve"> 14.16 </w:t>
            </w:r>
          </w:p>
        </w:tc>
      </w:tr>
      <w:tr w:rsidR="00291082" w14:paraId="411A6DD0" w14:textId="77777777">
        <w:trPr>
          <w:trHeight w:val="449"/>
        </w:trPr>
        <w:tc>
          <w:tcPr>
            <w:tcW w:w="3720" w:type="dxa"/>
            <w:tcBorders>
              <w:top w:val="single" w:sz="4" w:space="0" w:color="000000"/>
              <w:left w:val="single" w:sz="4" w:space="0" w:color="000000"/>
              <w:bottom w:val="single" w:sz="4" w:space="0" w:color="000000"/>
              <w:right w:val="single" w:sz="4" w:space="0" w:color="000000"/>
            </w:tcBorders>
          </w:tcPr>
          <w:p w14:paraId="2842F984" w14:textId="77777777" w:rsidR="00291082" w:rsidRDefault="00000000">
            <w:pPr>
              <w:spacing w:after="0" w:line="259" w:lineRule="auto"/>
              <w:ind w:left="0" w:firstLine="0"/>
            </w:pPr>
            <w:r>
              <w:rPr>
                <w:sz w:val="18"/>
              </w:rPr>
              <w:t xml:space="preserve">Commonly used assessments in EDS and associated disorders </w:t>
            </w:r>
          </w:p>
        </w:tc>
        <w:tc>
          <w:tcPr>
            <w:tcW w:w="1673" w:type="dxa"/>
            <w:tcBorders>
              <w:top w:val="single" w:sz="4" w:space="0" w:color="000000"/>
              <w:left w:val="single" w:sz="4" w:space="0" w:color="000000"/>
              <w:bottom w:val="single" w:sz="4" w:space="0" w:color="000000"/>
              <w:right w:val="single" w:sz="4" w:space="0" w:color="000000"/>
            </w:tcBorders>
          </w:tcPr>
          <w:p w14:paraId="2C6B03FD" w14:textId="77777777" w:rsidR="00291082" w:rsidRDefault="00000000">
            <w:pPr>
              <w:spacing w:after="0" w:line="259" w:lineRule="auto"/>
              <w:ind w:left="0" w:firstLine="0"/>
            </w:pPr>
            <w:r>
              <w:rPr>
                <w:sz w:val="18"/>
              </w:rPr>
              <w:t xml:space="preserve">4.3.2 Area 6 a/b </w:t>
            </w:r>
          </w:p>
        </w:tc>
        <w:tc>
          <w:tcPr>
            <w:tcW w:w="1912" w:type="dxa"/>
            <w:tcBorders>
              <w:top w:val="single" w:sz="4" w:space="0" w:color="000000"/>
              <w:left w:val="single" w:sz="4" w:space="0" w:color="000000"/>
              <w:bottom w:val="single" w:sz="4" w:space="0" w:color="000000"/>
              <w:right w:val="single" w:sz="4" w:space="0" w:color="000000"/>
            </w:tcBorders>
          </w:tcPr>
          <w:p w14:paraId="2084BBE2"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1F287EB5" w14:textId="77777777" w:rsidR="00291082" w:rsidRDefault="00000000">
            <w:pPr>
              <w:spacing w:after="0" w:line="259" w:lineRule="auto"/>
              <w:ind w:left="1" w:firstLine="0"/>
            </w:pPr>
            <w:r>
              <w:rPr>
                <w:sz w:val="18"/>
              </w:rPr>
              <w:t xml:space="preserve">- </w:t>
            </w:r>
          </w:p>
          <w:p w14:paraId="6F91A2AB" w14:textId="77777777" w:rsidR="00291082" w:rsidRDefault="00000000">
            <w:pPr>
              <w:spacing w:after="0" w:line="259" w:lineRule="auto"/>
              <w:ind w:left="1" w:firstLine="0"/>
            </w:pPr>
            <w:proofErr w:type="spellStart"/>
            <w:r>
              <w:rPr>
                <w:sz w:val="18"/>
              </w:rPr>
              <w:t>SoP</w:t>
            </w:r>
            <w:proofErr w:type="spellEnd"/>
            <w:r>
              <w:rPr>
                <w:sz w:val="18"/>
              </w:rPr>
              <w:t xml:space="preserve"> 14.16 </w:t>
            </w:r>
          </w:p>
        </w:tc>
      </w:tr>
      <w:tr w:rsidR="00291082" w14:paraId="5FA87A72" w14:textId="77777777">
        <w:trPr>
          <w:trHeight w:val="886"/>
        </w:trPr>
        <w:tc>
          <w:tcPr>
            <w:tcW w:w="3720" w:type="dxa"/>
            <w:tcBorders>
              <w:top w:val="single" w:sz="4" w:space="0" w:color="000000"/>
              <w:left w:val="single" w:sz="4" w:space="0" w:color="000000"/>
              <w:bottom w:val="single" w:sz="4" w:space="0" w:color="000000"/>
              <w:right w:val="single" w:sz="4" w:space="0" w:color="000000"/>
            </w:tcBorders>
            <w:shd w:val="clear" w:color="auto" w:fill="8DB3E2"/>
          </w:tcPr>
          <w:p w14:paraId="2DF3896C" w14:textId="77777777" w:rsidR="00291082" w:rsidRDefault="00000000">
            <w:pPr>
              <w:spacing w:after="0" w:line="259" w:lineRule="auto"/>
              <w:ind w:left="0" w:firstLine="0"/>
            </w:pPr>
            <w:r>
              <w:rPr>
                <w:b/>
                <w:sz w:val="18"/>
              </w:rPr>
              <w:t xml:space="preserve">Knowledge and competency </w:t>
            </w:r>
          </w:p>
        </w:tc>
        <w:tc>
          <w:tcPr>
            <w:tcW w:w="1673" w:type="dxa"/>
            <w:tcBorders>
              <w:top w:val="single" w:sz="4" w:space="0" w:color="000000"/>
              <w:left w:val="single" w:sz="4" w:space="0" w:color="000000"/>
              <w:bottom w:val="single" w:sz="4" w:space="0" w:color="000000"/>
              <w:right w:val="single" w:sz="4" w:space="0" w:color="000000"/>
            </w:tcBorders>
            <w:shd w:val="clear" w:color="auto" w:fill="8DB3E2"/>
          </w:tcPr>
          <w:p w14:paraId="72EBCB4C" w14:textId="77777777" w:rsidR="00291082" w:rsidRDefault="00000000">
            <w:pPr>
              <w:spacing w:after="1" w:line="240" w:lineRule="auto"/>
              <w:ind w:left="0" w:firstLine="0"/>
            </w:pPr>
            <w:r>
              <w:rPr>
                <w:b/>
                <w:sz w:val="18"/>
              </w:rPr>
              <w:t xml:space="preserve">RCSLT Curriculum guidance (forthcoming, </w:t>
            </w:r>
          </w:p>
          <w:p w14:paraId="5AE3255C" w14:textId="77777777" w:rsidR="00291082" w:rsidRDefault="00000000">
            <w:pPr>
              <w:spacing w:after="0" w:line="259" w:lineRule="auto"/>
              <w:ind w:left="0" w:firstLine="0"/>
            </w:pPr>
            <w:r>
              <w:rPr>
                <w:b/>
                <w:sz w:val="18"/>
              </w:rPr>
              <w:t xml:space="preserve">2021) section </w:t>
            </w:r>
          </w:p>
        </w:tc>
        <w:tc>
          <w:tcPr>
            <w:tcW w:w="1912" w:type="dxa"/>
            <w:tcBorders>
              <w:top w:val="single" w:sz="4" w:space="0" w:color="000000"/>
              <w:left w:val="single" w:sz="4" w:space="0" w:color="000000"/>
              <w:bottom w:val="single" w:sz="4" w:space="0" w:color="000000"/>
              <w:right w:val="single" w:sz="4" w:space="0" w:color="000000"/>
            </w:tcBorders>
            <w:shd w:val="clear" w:color="auto" w:fill="8DB3E2"/>
          </w:tcPr>
          <w:p w14:paraId="571D12E9" w14:textId="77777777" w:rsidR="00291082" w:rsidRDefault="00000000">
            <w:pPr>
              <w:spacing w:after="0" w:line="259" w:lineRule="auto"/>
              <w:ind w:left="2" w:firstLine="0"/>
            </w:pPr>
            <w:r>
              <w:rPr>
                <w:b/>
                <w:sz w:val="18"/>
              </w:rPr>
              <w:t xml:space="preserve">HEI module code/section </w:t>
            </w:r>
          </w:p>
        </w:tc>
        <w:tc>
          <w:tcPr>
            <w:tcW w:w="1598" w:type="dxa"/>
            <w:tcBorders>
              <w:top w:val="single" w:sz="4" w:space="0" w:color="000000"/>
              <w:left w:val="single" w:sz="4" w:space="0" w:color="000000"/>
              <w:bottom w:val="single" w:sz="4" w:space="0" w:color="000000"/>
              <w:right w:val="single" w:sz="4" w:space="0" w:color="000000"/>
            </w:tcBorders>
            <w:shd w:val="clear" w:color="auto" w:fill="8DB3E2"/>
          </w:tcPr>
          <w:p w14:paraId="116B6258" w14:textId="77777777" w:rsidR="00291082" w:rsidRDefault="00000000">
            <w:pPr>
              <w:spacing w:after="0" w:line="259" w:lineRule="auto"/>
              <w:ind w:left="1" w:firstLine="0"/>
            </w:pPr>
            <w:hyperlink r:id="rId53">
              <w:r>
                <w:rPr>
                  <w:b/>
                  <w:color w:val="0000FF"/>
                  <w:sz w:val="18"/>
                  <w:u w:val="single" w:color="0000FF"/>
                </w:rPr>
                <w:t xml:space="preserve">HCPC </w:t>
              </w:r>
              <w:proofErr w:type="spellStart"/>
              <w:r>
                <w:rPr>
                  <w:b/>
                  <w:color w:val="0000FF"/>
                  <w:sz w:val="18"/>
                  <w:u w:val="single" w:color="0000FF"/>
                </w:rPr>
                <w:t>S</w:t>
              </w:r>
            </w:hyperlink>
            <w:hyperlink r:id="rId54">
              <w:r>
                <w:rPr>
                  <w:b/>
                  <w:color w:val="0000FF"/>
                  <w:sz w:val="18"/>
                  <w:u w:val="single" w:color="0000FF"/>
                </w:rPr>
                <w:t>o</w:t>
              </w:r>
            </w:hyperlink>
            <w:hyperlink r:id="rId55">
              <w:r>
                <w:rPr>
                  <w:b/>
                  <w:color w:val="0000FF"/>
                  <w:sz w:val="18"/>
                  <w:u w:val="single" w:color="0000FF"/>
                </w:rPr>
                <w:t>Ps</w:t>
              </w:r>
              <w:proofErr w:type="spellEnd"/>
            </w:hyperlink>
            <w:hyperlink r:id="rId56">
              <w:r>
                <w:rPr>
                  <w:b/>
                  <w:color w:val="0000FF"/>
                  <w:sz w:val="18"/>
                  <w:u w:val="single" w:color="0000FF"/>
                </w:rPr>
                <w:t xml:space="preserve"> </w:t>
              </w:r>
            </w:hyperlink>
            <w:hyperlink r:id="rId57">
              <w:r>
                <w:rPr>
                  <w:b/>
                  <w:color w:val="0000FF"/>
                  <w:sz w:val="18"/>
                  <w:u w:val="single" w:color="0000FF"/>
                </w:rPr>
                <w:t>for</w:t>
              </w:r>
            </w:hyperlink>
            <w:hyperlink r:id="rId58">
              <w:r>
                <w:rPr>
                  <w:b/>
                  <w:color w:val="0000FF"/>
                  <w:sz w:val="18"/>
                </w:rPr>
                <w:t xml:space="preserve"> </w:t>
              </w:r>
            </w:hyperlink>
            <w:hyperlink r:id="rId59">
              <w:r>
                <w:rPr>
                  <w:b/>
                  <w:color w:val="0000FF"/>
                  <w:sz w:val="18"/>
                  <w:u w:val="single" w:color="0000FF"/>
                </w:rPr>
                <w:t>SLTs (2014)</w:t>
              </w:r>
            </w:hyperlink>
            <w:hyperlink r:id="rId60">
              <w:r>
                <w:rPr>
                  <w:b/>
                  <w:sz w:val="18"/>
                </w:rPr>
                <w:t xml:space="preserve"> </w:t>
              </w:r>
            </w:hyperlink>
          </w:p>
        </w:tc>
      </w:tr>
      <w:tr w:rsidR="00291082" w14:paraId="0DF95B4A" w14:textId="77777777">
        <w:trPr>
          <w:trHeight w:val="452"/>
        </w:trPr>
        <w:tc>
          <w:tcPr>
            <w:tcW w:w="3720" w:type="dxa"/>
            <w:tcBorders>
              <w:top w:val="single" w:sz="4" w:space="0" w:color="000000"/>
              <w:left w:val="single" w:sz="4" w:space="0" w:color="000000"/>
              <w:bottom w:val="single" w:sz="4" w:space="0" w:color="000000"/>
              <w:right w:val="single" w:sz="4" w:space="0" w:color="000000"/>
            </w:tcBorders>
          </w:tcPr>
          <w:p w14:paraId="5D6E5542" w14:textId="77777777" w:rsidR="00291082" w:rsidRDefault="00000000">
            <w:pPr>
              <w:spacing w:after="0" w:line="259" w:lineRule="auto"/>
              <w:ind w:left="0" w:firstLine="0"/>
              <w:jc w:val="both"/>
            </w:pPr>
            <w:r>
              <w:rPr>
                <w:sz w:val="18"/>
              </w:rPr>
              <w:t xml:space="preserve">Recognise indicators for instrumental assessment </w:t>
            </w:r>
            <w:proofErr w:type="gramStart"/>
            <w:r>
              <w:rPr>
                <w:sz w:val="18"/>
              </w:rPr>
              <w:t>e.g.</w:t>
            </w:r>
            <w:proofErr w:type="gramEnd"/>
            <w:r>
              <w:rPr>
                <w:sz w:val="18"/>
              </w:rPr>
              <w:t xml:space="preserve"> </w:t>
            </w:r>
            <w:proofErr w:type="spellStart"/>
            <w:r>
              <w:rPr>
                <w:sz w:val="18"/>
              </w:rPr>
              <w:t>videofluoroscopy</w:t>
            </w:r>
            <w:proofErr w:type="spellEnd"/>
            <w:r>
              <w:rPr>
                <w:sz w:val="18"/>
              </w:rPr>
              <w:t xml:space="preserve">, endoscopy </w:t>
            </w:r>
          </w:p>
        </w:tc>
        <w:tc>
          <w:tcPr>
            <w:tcW w:w="1673" w:type="dxa"/>
            <w:tcBorders>
              <w:top w:val="single" w:sz="4" w:space="0" w:color="000000"/>
              <w:left w:val="single" w:sz="4" w:space="0" w:color="000000"/>
              <w:bottom w:val="single" w:sz="4" w:space="0" w:color="000000"/>
              <w:right w:val="single" w:sz="4" w:space="0" w:color="000000"/>
            </w:tcBorders>
          </w:tcPr>
          <w:p w14:paraId="6CC9A9C1" w14:textId="77777777" w:rsidR="00291082" w:rsidRDefault="00000000">
            <w:pPr>
              <w:spacing w:after="0" w:line="259" w:lineRule="auto"/>
              <w:ind w:left="0" w:firstLine="0"/>
            </w:pPr>
            <w:r>
              <w:rPr>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0F8236B8"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1179F003" w14:textId="77777777" w:rsidR="00291082" w:rsidRDefault="00000000">
            <w:pPr>
              <w:spacing w:after="0" w:line="259" w:lineRule="auto"/>
              <w:ind w:left="1" w:firstLine="0"/>
            </w:pPr>
            <w:proofErr w:type="spellStart"/>
            <w:r>
              <w:rPr>
                <w:sz w:val="18"/>
              </w:rPr>
              <w:t>SoP</w:t>
            </w:r>
            <w:proofErr w:type="spellEnd"/>
            <w:r>
              <w:rPr>
                <w:sz w:val="18"/>
              </w:rPr>
              <w:t xml:space="preserve"> 14.16 </w:t>
            </w:r>
          </w:p>
        </w:tc>
      </w:tr>
      <w:tr w:rsidR="00291082" w14:paraId="5D390007" w14:textId="77777777">
        <w:trPr>
          <w:trHeight w:val="667"/>
        </w:trPr>
        <w:tc>
          <w:tcPr>
            <w:tcW w:w="3720" w:type="dxa"/>
            <w:tcBorders>
              <w:top w:val="single" w:sz="4" w:space="0" w:color="000000"/>
              <w:left w:val="single" w:sz="4" w:space="0" w:color="000000"/>
              <w:bottom w:val="single" w:sz="4" w:space="0" w:color="000000"/>
              <w:right w:val="single" w:sz="4" w:space="0" w:color="000000"/>
            </w:tcBorders>
          </w:tcPr>
          <w:p w14:paraId="322FE234" w14:textId="77777777" w:rsidR="00291082" w:rsidRDefault="00000000">
            <w:pPr>
              <w:spacing w:after="0" w:line="259" w:lineRule="auto"/>
              <w:ind w:left="0" w:firstLine="0"/>
            </w:pPr>
            <w:r>
              <w:rPr>
                <w:sz w:val="18"/>
              </w:rPr>
              <w:t xml:space="preserve">Differential diagnosis and management intervention processes for service users with EDS difficulties </w:t>
            </w:r>
          </w:p>
        </w:tc>
        <w:tc>
          <w:tcPr>
            <w:tcW w:w="1673" w:type="dxa"/>
            <w:tcBorders>
              <w:top w:val="single" w:sz="4" w:space="0" w:color="000000"/>
              <w:left w:val="single" w:sz="4" w:space="0" w:color="000000"/>
              <w:bottom w:val="single" w:sz="4" w:space="0" w:color="000000"/>
              <w:right w:val="single" w:sz="4" w:space="0" w:color="000000"/>
            </w:tcBorders>
          </w:tcPr>
          <w:p w14:paraId="7205A0D5" w14:textId="77777777" w:rsidR="00291082" w:rsidRDefault="00000000">
            <w:pPr>
              <w:spacing w:after="0" w:line="259" w:lineRule="auto"/>
              <w:ind w:left="0" w:firstLine="0"/>
            </w:pPr>
            <w:r>
              <w:rPr>
                <w:sz w:val="18"/>
              </w:rPr>
              <w:t xml:space="preserve">4.3.2 Area 6 a/b </w:t>
            </w:r>
          </w:p>
        </w:tc>
        <w:tc>
          <w:tcPr>
            <w:tcW w:w="1912" w:type="dxa"/>
            <w:tcBorders>
              <w:top w:val="single" w:sz="4" w:space="0" w:color="000000"/>
              <w:left w:val="single" w:sz="4" w:space="0" w:color="000000"/>
              <w:bottom w:val="single" w:sz="4" w:space="0" w:color="000000"/>
              <w:right w:val="single" w:sz="4" w:space="0" w:color="000000"/>
            </w:tcBorders>
          </w:tcPr>
          <w:p w14:paraId="5CF7F134"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2EED5266" w14:textId="77777777" w:rsidR="00291082" w:rsidRDefault="00000000">
            <w:pPr>
              <w:spacing w:after="0" w:line="259" w:lineRule="auto"/>
              <w:ind w:left="1" w:firstLine="0"/>
            </w:pPr>
            <w:r>
              <w:rPr>
                <w:sz w:val="18"/>
              </w:rPr>
              <w:t xml:space="preserve">- </w:t>
            </w:r>
          </w:p>
          <w:p w14:paraId="617EEC38" w14:textId="77777777" w:rsidR="00291082" w:rsidRDefault="00000000">
            <w:pPr>
              <w:spacing w:after="0" w:line="259" w:lineRule="auto"/>
              <w:ind w:left="1" w:firstLine="0"/>
            </w:pPr>
            <w:proofErr w:type="spellStart"/>
            <w:r>
              <w:rPr>
                <w:sz w:val="18"/>
              </w:rPr>
              <w:t>SoP</w:t>
            </w:r>
            <w:proofErr w:type="spellEnd"/>
            <w:r>
              <w:rPr>
                <w:sz w:val="18"/>
              </w:rPr>
              <w:t xml:space="preserve"> 14.16 </w:t>
            </w:r>
          </w:p>
        </w:tc>
      </w:tr>
      <w:tr w:rsidR="00291082" w14:paraId="7B36E31B" w14:textId="77777777">
        <w:trPr>
          <w:trHeight w:val="890"/>
        </w:trPr>
        <w:tc>
          <w:tcPr>
            <w:tcW w:w="3720" w:type="dxa"/>
            <w:tcBorders>
              <w:top w:val="single" w:sz="4" w:space="0" w:color="000000"/>
              <w:left w:val="single" w:sz="4" w:space="0" w:color="000000"/>
              <w:bottom w:val="single" w:sz="4" w:space="0" w:color="000000"/>
              <w:right w:val="single" w:sz="4" w:space="0" w:color="000000"/>
            </w:tcBorders>
          </w:tcPr>
          <w:p w14:paraId="6EC2E4A8" w14:textId="77777777" w:rsidR="00291082" w:rsidRDefault="00000000">
            <w:pPr>
              <w:spacing w:after="0" w:line="259" w:lineRule="auto"/>
              <w:ind w:left="0" w:firstLine="0"/>
            </w:pPr>
            <w:r>
              <w:rPr>
                <w:sz w:val="18"/>
              </w:rPr>
              <w:t xml:space="preserve">Awareness of needs of service users with complex conditions including neonates, people with tracheostomies, those who are ventilator dependant, or have rare conditions </w:t>
            </w:r>
          </w:p>
        </w:tc>
        <w:tc>
          <w:tcPr>
            <w:tcW w:w="1673" w:type="dxa"/>
            <w:tcBorders>
              <w:top w:val="single" w:sz="4" w:space="0" w:color="000000"/>
              <w:left w:val="single" w:sz="4" w:space="0" w:color="000000"/>
              <w:bottom w:val="single" w:sz="4" w:space="0" w:color="000000"/>
              <w:right w:val="single" w:sz="4" w:space="0" w:color="000000"/>
            </w:tcBorders>
          </w:tcPr>
          <w:p w14:paraId="45CAF23F" w14:textId="77777777" w:rsidR="00291082" w:rsidRDefault="00000000">
            <w:pPr>
              <w:spacing w:after="0" w:line="259" w:lineRule="auto"/>
              <w:ind w:left="0" w:firstLine="0"/>
            </w:pPr>
            <w:r>
              <w:rPr>
                <w:sz w:val="18"/>
              </w:rPr>
              <w:t xml:space="preserve">4.2.5 C c/d/e (TBC) </w:t>
            </w:r>
          </w:p>
        </w:tc>
        <w:tc>
          <w:tcPr>
            <w:tcW w:w="1912" w:type="dxa"/>
            <w:tcBorders>
              <w:top w:val="single" w:sz="4" w:space="0" w:color="000000"/>
              <w:left w:val="single" w:sz="4" w:space="0" w:color="000000"/>
              <w:bottom w:val="single" w:sz="4" w:space="0" w:color="000000"/>
              <w:right w:val="single" w:sz="4" w:space="0" w:color="000000"/>
            </w:tcBorders>
          </w:tcPr>
          <w:p w14:paraId="15BC4669"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72E5F6B8" w14:textId="77777777" w:rsidR="00291082" w:rsidRDefault="00000000">
            <w:pPr>
              <w:spacing w:after="0" w:line="259" w:lineRule="auto"/>
              <w:ind w:left="1" w:firstLine="0"/>
            </w:pPr>
            <w:r>
              <w:rPr>
                <w:sz w:val="18"/>
              </w:rPr>
              <w:t xml:space="preserve"> </w:t>
            </w:r>
          </w:p>
        </w:tc>
      </w:tr>
      <w:tr w:rsidR="00291082" w14:paraId="053CAFD7" w14:textId="77777777">
        <w:trPr>
          <w:trHeight w:val="670"/>
        </w:trPr>
        <w:tc>
          <w:tcPr>
            <w:tcW w:w="3720" w:type="dxa"/>
            <w:tcBorders>
              <w:top w:val="single" w:sz="4" w:space="0" w:color="000000"/>
              <w:left w:val="single" w:sz="4" w:space="0" w:color="000000"/>
              <w:bottom w:val="single" w:sz="4" w:space="0" w:color="000000"/>
              <w:right w:val="single" w:sz="4" w:space="0" w:color="000000"/>
            </w:tcBorders>
          </w:tcPr>
          <w:p w14:paraId="03B3832A" w14:textId="77777777" w:rsidR="00291082" w:rsidRDefault="00000000">
            <w:pPr>
              <w:spacing w:after="0" w:line="259" w:lineRule="auto"/>
              <w:ind w:left="0" w:firstLine="0"/>
            </w:pPr>
            <w:r>
              <w:rPr>
                <w:sz w:val="18"/>
              </w:rPr>
              <w:t xml:space="preserve">Signs and symptoms of oesophageal dysphagia </w:t>
            </w:r>
          </w:p>
          <w:p w14:paraId="18BB9B95" w14:textId="77777777" w:rsidR="00291082" w:rsidRDefault="00000000">
            <w:pPr>
              <w:spacing w:after="0" w:line="259" w:lineRule="auto"/>
              <w:ind w:left="0" w:firstLine="0"/>
            </w:pPr>
            <w:r>
              <w:rPr>
                <w:sz w:val="18"/>
              </w:rPr>
              <w:t xml:space="preserve">to assist in differential diagnosis with oropharyngeal dysphagia </w:t>
            </w:r>
          </w:p>
        </w:tc>
        <w:tc>
          <w:tcPr>
            <w:tcW w:w="1673" w:type="dxa"/>
            <w:tcBorders>
              <w:top w:val="single" w:sz="4" w:space="0" w:color="000000"/>
              <w:left w:val="single" w:sz="4" w:space="0" w:color="000000"/>
              <w:bottom w:val="single" w:sz="4" w:space="0" w:color="000000"/>
              <w:right w:val="single" w:sz="4" w:space="0" w:color="000000"/>
            </w:tcBorders>
          </w:tcPr>
          <w:p w14:paraId="704C54E1" w14:textId="77777777" w:rsidR="00291082" w:rsidRDefault="00000000">
            <w:pPr>
              <w:spacing w:after="0" w:line="259" w:lineRule="auto"/>
              <w:ind w:left="0" w:firstLine="0"/>
            </w:pPr>
            <w:r>
              <w:rPr>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3B612CF5"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1A06782A" w14:textId="77777777" w:rsidR="00291082" w:rsidRDefault="00000000">
            <w:pPr>
              <w:spacing w:after="0" w:line="259" w:lineRule="auto"/>
              <w:ind w:left="1" w:firstLine="0"/>
            </w:pPr>
            <w:proofErr w:type="spellStart"/>
            <w:r>
              <w:rPr>
                <w:sz w:val="18"/>
              </w:rPr>
              <w:t>SoP</w:t>
            </w:r>
            <w:proofErr w:type="spellEnd"/>
            <w:r>
              <w:rPr>
                <w:sz w:val="18"/>
              </w:rPr>
              <w:t xml:space="preserve"> 14.16 </w:t>
            </w:r>
          </w:p>
        </w:tc>
      </w:tr>
      <w:tr w:rsidR="00291082" w14:paraId="1909F45A" w14:textId="77777777">
        <w:trPr>
          <w:trHeight w:val="449"/>
        </w:trPr>
        <w:tc>
          <w:tcPr>
            <w:tcW w:w="3720" w:type="dxa"/>
            <w:tcBorders>
              <w:top w:val="single" w:sz="4" w:space="0" w:color="000000"/>
              <w:left w:val="single" w:sz="4" w:space="0" w:color="000000"/>
              <w:bottom w:val="single" w:sz="4" w:space="0" w:color="000000"/>
              <w:right w:val="single" w:sz="4" w:space="0" w:color="000000"/>
            </w:tcBorders>
          </w:tcPr>
          <w:p w14:paraId="043270A6" w14:textId="77777777" w:rsidR="00291082" w:rsidRDefault="00000000">
            <w:pPr>
              <w:spacing w:after="0" w:line="259" w:lineRule="auto"/>
              <w:ind w:left="0" w:firstLine="0"/>
            </w:pPr>
            <w:r>
              <w:rPr>
                <w:sz w:val="18"/>
              </w:rPr>
              <w:t xml:space="preserve">Prognostic indicators in common case presentation </w:t>
            </w:r>
          </w:p>
        </w:tc>
        <w:tc>
          <w:tcPr>
            <w:tcW w:w="1673" w:type="dxa"/>
            <w:tcBorders>
              <w:top w:val="single" w:sz="4" w:space="0" w:color="000000"/>
              <w:left w:val="single" w:sz="4" w:space="0" w:color="000000"/>
              <w:bottom w:val="single" w:sz="4" w:space="0" w:color="000000"/>
              <w:right w:val="single" w:sz="4" w:space="0" w:color="000000"/>
            </w:tcBorders>
          </w:tcPr>
          <w:p w14:paraId="1E1843DC" w14:textId="77777777" w:rsidR="00291082" w:rsidRDefault="00000000">
            <w:pPr>
              <w:spacing w:after="0" w:line="259" w:lineRule="auto"/>
              <w:ind w:left="0" w:firstLine="0"/>
            </w:pPr>
            <w:r>
              <w:rPr>
                <w:sz w:val="18"/>
              </w:rPr>
              <w:t xml:space="preserve">4.3.2 Area 6 a/b </w:t>
            </w:r>
          </w:p>
        </w:tc>
        <w:tc>
          <w:tcPr>
            <w:tcW w:w="1912" w:type="dxa"/>
            <w:tcBorders>
              <w:top w:val="single" w:sz="4" w:space="0" w:color="000000"/>
              <w:left w:val="single" w:sz="4" w:space="0" w:color="000000"/>
              <w:bottom w:val="single" w:sz="4" w:space="0" w:color="000000"/>
              <w:right w:val="single" w:sz="4" w:space="0" w:color="000000"/>
            </w:tcBorders>
          </w:tcPr>
          <w:p w14:paraId="23F00133"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496AD6CC" w14:textId="77777777" w:rsidR="00291082" w:rsidRDefault="00000000">
            <w:pPr>
              <w:spacing w:after="0" w:line="259" w:lineRule="auto"/>
              <w:ind w:left="1" w:firstLine="0"/>
            </w:pPr>
            <w:r>
              <w:rPr>
                <w:sz w:val="18"/>
              </w:rPr>
              <w:t xml:space="preserve">- </w:t>
            </w:r>
          </w:p>
          <w:p w14:paraId="22BF1EB6" w14:textId="77777777" w:rsidR="00291082" w:rsidRDefault="00000000">
            <w:pPr>
              <w:spacing w:after="0" w:line="259" w:lineRule="auto"/>
              <w:ind w:left="1" w:firstLine="0"/>
            </w:pPr>
            <w:proofErr w:type="spellStart"/>
            <w:r>
              <w:rPr>
                <w:sz w:val="18"/>
              </w:rPr>
              <w:t>SoP</w:t>
            </w:r>
            <w:proofErr w:type="spellEnd"/>
            <w:r>
              <w:rPr>
                <w:sz w:val="18"/>
              </w:rPr>
              <w:t xml:space="preserve"> 14.16 </w:t>
            </w:r>
          </w:p>
        </w:tc>
      </w:tr>
      <w:tr w:rsidR="00291082" w14:paraId="33A9F9CF" w14:textId="77777777">
        <w:trPr>
          <w:trHeight w:val="449"/>
        </w:trPr>
        <w:tc>
          <w:tcPr>
            <w:tcW w:w="3720" w:type="dxa"/>
            <w:tcBorders>
              <w:top w:val="single" w:sz="4" w:space="0" w:color="000000"/>
              <w:left w:val="single" w:sz="4" w:space="0" w:color="000000"/>
              <w:bottom w:val="single" w:sz="4" w:space="0" w:color="000000"/>
              <w:right w:val="single" w:sz="4" w:space="0" w:color="000000"/>
            </w:tcBorders>
          </w:tcPr>
          <w:p w14:paraId="2DEFD812" w14:textId="77777777" w:rsidR="00291082" w:rsidRDefault="00000000">
            <w:pPr>
              <w:spacing w:after="0" w:line="259" w:lineRule="auto"/>
              <w:ind w:left="0" w:firstLine="0"/>
            </w:pPr>
            <w:r>
              <w:rPr>
                <w:sz w:val="18"/>
              </w:rPr>
              <w:t xml:space="preserve">Caseload management and service delivery practices </w:t>
            </w:r>
          </w:p>
        </w:tc>
        <w:tc>
          <w:tcPr>
            <w:tcW w:w="1673" w:type="dxa"/>
            <w:tcBorders>
              <w:top w:val="single" w:sz="4" w:space="0" w:color="000000"/>
              <w:left w:val="single" w:sz="4" w:space="0" w:color="000000"/>
              <w:bottom w:val="single" w:sz="4" w:space="0" w:color="000000"/>
              <w:right w:val="single" w:sz="4" w:space="0" w:color="000000"/>
            </w:tcBorders>
          </w:tcPr>
          <w:p w14:paraId="6540E6EE" w14:textId="77777777" w:rsidR="00291082" w:rsidRDefault="00000000">
            <w:pPr>
              <w:spacing w:after="0" w:line="259" w:lineRule="auto"/>
              <w:ind w:left="0" w:firstLine="0"/>
            </w:pPr>
            <w:r>
              <w:rPr>
                <w:sz w:val="18"/>
              </w:rPr>
              <w:t xml:space="preserve">4.2.5 C (TBC) </w:t>
            </w:r>
          </w:p>
        </w:tc>
        <w:tc>
          <w:tcPr>
            <w:tcW w:w="1912" w:type="dxa"/>
            <w:tcBorders>
              <w:top w:val="single" w:sz="4" w:space="0" w:color="000000"/>
              <w:left w:val="single" w:sz="4" w:space="0" w:color="000000"/>
              <w:bottom w:val="single" w:sz="4" w:space="0" w:color="000000"/>
              <w:right w:val="single" w:sz="4" w:space="0" w:color="000000"/>
            </w:tcBorders>
          </w:tcPr>
          <w:p w14:paraId="05E821BD"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35630B01" w14:textId="77777777" w:rsidR="00291082" w:rsidRDefault="00000000">
            <w:pPr>
              <w:spacing w:after="0" w:line="259" w:lineRule="auto"/>
              <w:ind w:left="1" w:firstLine="0"/>
            </w:pPr>
            <w:r>
              <w:rPr>
                <w:sz w:val="18"/>
              </w:rPr>
              <w:t xml:space="preserve"> </w:t>
            </w:r>
          </w:p>
        </w:tc>
      </w:tr>
      <w:tr w:rsidR="00291082" w14:paraId="09EC9102" w14:textId="77777777">
        <w:trPr>
          <w:trHeight w:val="890"/>
        </w:trPr>
        <w:tc>
          <w:tcPr>
            <w:tcW w:w="3720" w:type="dxa"/>
            <w:tcBorders>
              <w:top w:val="single" w:sz="4" w:space="0" w:color="000000"/>
              <w:left w:val="single" w:sz="4" w:space="0" w:color="000000"/>
              <w:bottom w:val="single" w:sz="4" w:space="0" w:color="000000"/>
              <w:right w:val="single" w:sz="4" w:space="0" w:color="000000"/>
            </w:tcBorders>
          </w:tcPr>
          <w:p w14:paraId="1AE148E0" w14:textId="77777777" w:rsidR="00291082" w:rsidRDefault="00000000">
            <w:pPr>
              <w:spacing w:after="0" w:line="259" w:lineRule="auto"/>
              <w:ind w:left="0" w:firstLine="0"/>
            </w:pPr>
            <w:r>
              <w:rPr>
                <w:sz w:val="18"/>
              </w:rPr>
              <w:t xml:space="preserve">Carer and service-user roles in management plans/intervention programmes </w:t>
            </w:r>
          </w:p>
        </w:tc>
        <w:tc>
          <w:tcPr>
            <w:tcW w:w="1673" w:type="dxa"/>
            <w:tcBorders>
              <w:top w:val="single" w:sz="4" w:space="0" w:color="000000"/>
              <w:left w:val="single" w:sz="4" w:space="0" w:color="000000"/>
              <w:bottom w:val="single" w:sz="4" w:space="0" w:color="000000"/>
              <w:right w:val="single" w:sz="4" w:space="0" w:color="000000"/>
            </w:tcBorders>
          </w:tcPr>
          <w:p w14:paraId="4FB58893" w14:textId="77777777" w:rsidR="00291082" w:rsidRDefault="00000000">
            <w:pPr>
              <w:spacing w:after="0" w:line="259" w:lineRule="auto"/>
              <w:ind w:left="0" w:firstLine="0"/>
            </w:pPr>
            <w:r>
              <w:rPr>
                <w:sz w:val="18"/>
              </w:rPr>
              <w:t xml:space="preserve">4.2.2 B </w:t>
            </w:r>
          </w:p>
          <w:p w14:paraId="02454905" w14:textId="77777777" w:rsidR="00291082" w:rsidRDefault="00000000">
            <w:pPr>
              <w:spacing w:after="0" w:line="259" w:lineRule="auto"/>
              <w:ind w:left="0" w:firstLine="0"/>
            </w:pPr>
            <w:r>
              <w:rPr>
                <w:sz w:val="18"/>
              </w:rPr>
              <w:t xml:space="preserve">4.2.2 B f/g </w:t>
            </w:r>
          </w:p>
          <w:p w14:paraId="370F0196" w14:textId="77777777" w:rsidR="00291082" w:rsidRDefault="00000000">
            <w:pPr>
              <w:spacing w:after="0" w:line="259" w:lineRule="auto"/>
              <w:ind w:left="0" w:firstLine="0"/>
            </w:pPr>
            <w:r>
              <w:rPr>
                <w:sz w:val="18"/>
              </w:rPr>
              <w:t xml:space="preserve">4.3.1 </w:t>
            </w:r>
          </w:p>
        </w:tc>
        <w:tc>
          <w:tcPr>
            <w:tcW w:w="1912" w:type="dxa"/>
            <w:tcBorders>
              <w:top w:val="single" w:sz="4" w:space="0" w:color="000000"/>
              <w:left w:val="single" w:sz="4" w:space="0" w:color="000000"/>
              <w:bottom w:val="single" w:sz="4" w:space="0" w:color="000000"/>
              <w:right w:val="single" w:sz="4" w:space="0" w:color="000000"/>
            </w:tcBorders>
          </w:tcPr>
          <w:p w14:paraId="55BC96E2"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3EF54035" w14:textId="77777777" w:rsidR="00291082" w:rsidRDefault="00000000">
            <w:pPr>
              <w:spacing w:after="0" w:line="259" w:lineRule="auto"/>
              <w:ind w:left="1" w:firstLine="0"/>
            </w:pPr>
            <w:proofErr w:type="spellStart"/>
            <w:r>
              <w:rPr>
                <w:sz w:val="18"/>
              </w:rPr>
              <w:t>SoP</w:t>
            </w:r>
            <w:proofErr w:type="spellEnd"/>
            <w:r>
              <w:rPr>
                <w:sz w:val="18"/>
              </w:rPr>
              <w:t xml:space="preserve"> 2.3 &amp; 9.7 </w:t>
            </w:r>
          </w:p>
          <w:p w14:paraId="61ACFE81" w14:textId="77777777" w:rsidR="00291082" w:rsidRDefault="00000000">
            <w:pPr>
              <w:spacing w:after="0" w:line="259" w:lineRule="auto"/>
              <w:ind w:left="1" w:firstLine="0"/>
            </w:pPr>
            <w:r>
              <w:rPr>
                <w:sz w:val="18"/>
              </w:rPr>
              <w:t xml:space="preserve">- </w:t>
            </w:r>
          </w:p>
          <w:p w14:paraId="44AC7F1E" w14:textId="77777777" w:rsidR="00291082" w:rsidRDefault="00000000">
            <w:pPr>
              <w:spacing w:after="0" w:line="259" w:lineRule="auto"/>
              <w:ind w:left="1" w:firstLine="0"/>
            </w:pPr>
            <w:r>
              <w:rPr>
                <w:sz w:val="18"/>
              </w:rPr>
              <w:t xml:space="preserve">- </w:t>
            </w:r>
          </w:p>
          <w:p w14:paraId="28957D17" w14:textId="77777777" w:rsidR="00291082" w:rsidRDefault="00000000">
            <w:pPr>
              <w:spacing w:after="0" w:line="259" w:lineRule="auto"/>
              <w:ind w:left="1" w:firstLine="0"/>
            </w:pPr>
            <w:proofErr w:type="spellStart"/>
            <w:r>
              <w:rPr>
                <w:sz w:val="18"/>
              </w:rPr>
              <w:t>SoP</w:t>
            </w:r>
            <w:proofErr w:type="spellEnd"/>
            <w:r>
              <w:rPr>
                <w:sz w:val="18"/>
              </w:rPr>
              <w:t xml:space="preserve"> 14.21 </w:t>
            </w:r>
          </w:p>
        </w:tc>
      </w:tr>
      <w:tr w:rsidR="00291082" w14:paraId="239F106E" w14:textId="77777777">
        <w:trPr>
          <w:trHeight w:val="449"/>
        </w:trPr>
        <w:tc>
          <w:tcPr>
            <w:tcW w:w="3720" w:type="dxa"/>
            <w:tcBorders>
              <w:top w:val="single" w:sz="4" w:space="0" w:color="000000"/>
              <w:left w:val="single" w:sz="4" w:space="0" w:color="000000"/>
              <w:bottom w:val="single" w:sz="4" w:space="0" w:color="000000"/>
              <w:right w:val="single" w:sz="4" w:space="0" w:color="000000"/>
            </w:tcBorders>
          </w:tcPr>
          <w:p w14:paraId="5383AF4D" w14:textId="77777777" w:rsidR="00291082" w:rsidRDefault="00000000">
            <w:pPr>
              <w:spacing w:after="0" w:line="259" w:lineRule="auto"/>
              <w:ind w:left="0" w:firstLine="0"/>
            </w:pPr>
            <w:r>
              <w:rPr>
                <w:sz w:val="18"/>
              </w:rPr>
              <w:t xml:space="preserve">Up-to-date, evidence-based management/intervention strategies </w:t>
            </w:r>
          </w:p>
        </w:tc>
        <w:tc>
          <w:tcPr>
            <w:tcW w:w="1673" w:type="dxa"/>
            <w:tcBorders>
              <w:top w:val="single" w:sz="4" w:space="0" w:color="000000"/>
              <w:left w:val="single" w:sz="4" w:space="0" w:color="000000"/>
              <w:bottom w:val="single" w:sz="4" w:space="0" w:color="000000"/>
              <w:right w:val="single" w:sz="4" w:space="0" w:color="000000"/>
            </w:tcBorders>
          </w:tcPr>
          <w:p w14:paraId="7DE8F1F0" w14:textId="77777777" w:rsidR="00291082" w:rsidRDefault="00000000">
            <w:pPr>
              <w:spacing w:after="0" w:line="259" w:lineRule="auto"/>
              <w:ind w:left="0" w:firstLine="0"/>
            </w:pPr>
            <w:r>
              <w:rPr>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6C9683A3"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6545035E" w14:textId="77777777" w:rsidR="00291082" w:rsidRDefault="00000000">
            <w:pPr>
              <w:spacing w:after="0" w:line="259" w:lineRule="auto"/>
              <w:ind w:left="1" w:firstLine="0"/>
            </w:pPr>
            <w:proofErr w:type="spellStart"/>
            <w:r>
              <w:rPr>
                <w:sz w:val="18"/>
              </w:rPr>
              <w:t>SoP</w:t>
            </w:r>
            <w:proofErr w:type="spellEnd"/>
            <w:r>
              <w:rPr>
                <w:sz w:val="18"/>
              </w:rPr>
              <w:t xml:space="preserve"> 14.21 </w:t>
            </w:r>
          </w:p>
        </w:tc>
      </w:tr>
      <w:tr w:rsidR="00291082" w14:paraId="40022770" w14:textId="77777777">
        <w:trPr>
          <w:trHeight w:val="449"/>
        </w:trPr>
        <w:tc>
          <w:tcPr>
            <w:tcW w:w="3720" w:type="dxa"/>
            <w:tcBorders>
              <w:top w:val="single" w:sz="4" w:space="0" w:color="000000"/>
              <w:left w:val="single" w:sz="4" w:space="0" w:color="000000"/>
              <w:bottom w:val="single" w:sz="4" w:space="0" w:color="000000"/>
              <w:right w:val="single" w:sz="4" w:space="0" w:color="000000"/>
            </w:tcBorders>
          </w:tcPr>
          <w:p w14:paraId="2846194A" w14:textId="77777777" w:rsidR="00291082" w:rsidRDefault="00000000">
            <w:pPr>
              <w:spacing w:after="0" w:line="259" w:lineRule="auto"/>
              <w:ind w:left="0" w:firstLine="0"/>
            </w:pPr>
            <w:r>
              <w:rPr>
                <w:sz w:val="18"/>
              </w:rPr>
              <w:t xml:space="preserve">Non-oral feeding options </w:t>
            </w:r>
          </w:p>
        </w:tc>
        <w:tc>
          <w:tcPr>
            <w:tcW w:w="1673" w:type="dxa"/>
            <w:tcBorders>
              <w:top w:val="single" w:sz="4" w:space="0" w:color="000000"/>
              <w:left w:val="single" w:sz="4" w:space="0" w:color="000000"/>
              <w:bottom w:val="single" w:sz="4" w:space="0" w:color="000000"/>
              <w:right w:val="single" w:sz="4" w:space="0" w:color="000000"/>
            </w:tcBorders>
          </w:tcPr>
          <w:p w14:paraId="2444F0BE" w14:textId="77777777" w:rsidR="00291082" w:rsidRDefault="00000000">
            <w:pPr>
              <w:spacing w:after="0" w:line="259" w:lineRule="auto"/>
              <w:ind w:left="0" w:firstLine="0"/>
            </w:pPr>
            <w:r>
              <w:rPr>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03D48018" w14:textId="77777777" w:rsidR="00291082" w:rsidRDefault="00000000">
            <w:pPr>
              <w:spacing w:after="0" w:line="259" w:lineRule="auto"/>
              <w:ind w:left="2" w:firstLine="0"/>
            </w:pPr>
            <w:r>
              <w:rPr>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0A42CEBF" w14:textId="77777777" w:rsidR="00291082" w:rsidRDefault="00000000">
            <w:pPr>
              <w:spacing w:after="0" w:line="259" w:lineRule="auto"/>
              <w:ind w:left="1" w:right="315" w:firstLine="0"/>
            </w:pPr>
            <w:proofErr w:type="spellStart"/>
            <w:r>
              <w:rPr>
                <w:sz w:val="18"/>
              </w:rPr>
              <w:t>SoP</w:t>
            </w:r>
            <w:proofErr w:type="spellEnd"/>
            <w:r>
              <w:rPr>
                <w:sz w:val="18"/>
              </w:rPr>
              <w:t xml:space="preserve"> 14.21 </w:t>
            </w:r>
            <w:proofErr w:type="spellStart"/>
            <w:r>
              <w:rPr>
                <w:sz w:val="18"/>
              </w:rPr>
              <w:t>SoP</w:t>
            </w:r>
            <w:proofErr w:type="spellEnd"/>
            <w:r>
              <w:rPr>
                <w:sz w:val="18"/>
              </w:rPr>
              <w:t xml:space="preserve"> 2.8 </w:t>
            </w:r>
          </w:p>
        </w:tc>
      </w:tr>
    </w:tbl>
    <w:p w14:paraId="2DAFDA6A" w14:textId="77777777" w:rsidR="00291082" w:rsidRDefault="00000000">
      <w:pPr>
        <w:spacing w:after="413"/>
        <w:ind w:left="-5" w:right="5"/>
      </w:pPr>
      <w:r>
        <w:t xml:space="preserve">Programme learning outcomes are summarised below. It is up to each HEI to determine where and how the knowledge is delivered across the curriculum. Clear tracking of this to evidence the learning is important for the reasons outlined in Section 1.2. Much of the content is already specified in the RCSLT Curriculum guidance (forthcoming, 2021), and it is expected that any remaining components may already be covered in curricula. To make evidencing easier, it is recommended that a table as shown above is completed by each HEI for their programme(s). </w:t>
      </w:r>
    </w:p>
    <w:p w14:paraId="4E5AEF78" w14:textId="77777777" w:rsidR="00291082" w:rsidRDefault="00000000">
      <w:pPr>
        <w:pStyle w:val="Heading2"/>
        <w:spacing w:after="170"/>
        <w:ind w:left="563" w:hanging="578"/>
      </w:pPr>
      <w:bookmarkStart w:id="12" w:name="_Toc60018"/>
      <w:r>
        <w:t xml:space="preserve">Learning outcomes </w:t>
      </w:r>
      <w:bookmarkEnd w:id="12"/>
    </w:p>
    <w:bookmarkStart w:id="13" w:name="_Toc60019"/>
    <w:p w14:paraId="11A1BC11" w14:textId="77777777" w:rsidR="00291082" w:rsidRDefault="00000000">
      <w:pPr>
        <w:pStyle w:val="Heading3"/>
        <w:ind w:left="705" w:hanging="720"/>
      </w:pPr>
      <w:r>
        <w:rPr>
          <w:noProof/>
          <w:sz w:val="22"/>
        </w:rPr>
        <mc:AlternateContent>
          <mc:Choice Requires="wpg">
            <w:drawing>
              <wp:anchor distT="0" distB="0" distL="114300" distR="114300" simplePos="0" relativeHeight="251695104" behindDoc="0" locked="0" layoutInCell="1" allowOverlap="1" wp14:anchorId="1A554E70" wp14:editId="55AECCFE">
                <wp:simplePos x="0" y="0"/>
                <wp:positionH relativeFrom="page">
                  <wp:posOffset>304800</wp:posOffset>
                </wp:positionH>
                <wp:positionV relativeFrom="page">
                  <wp:posOffset>307798</wp:posOffset>
                </wp:positionV>
                <wp:extent cx="3048" cy="10077958"/>
                <wp:effectExtent l="0" t="0" r="0" b="0"/>
                <wp:wrapSquare wrapText="bothSides"/>
                <wp:docPr id="56521" name="Group 56521"/>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04" name="Shape 60704"/>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6521" style="width:0.24pt;height:793.54pt;position:absolute;mso-position-horizontal-relative:page;mso-position-horizontal:absolute;margin-left:24pt;mso-position-vertical-relative:page;margin-top:24.236pt;" coordsize="30,100779">
                <v:shape id="Shape 60705"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96128" behindDoc="0" locked="0" layoutInCell="1" allowOverlap="1" wp14:anchorId="2DFB0FDB" wp14:editId="139C0766">
                <wp:simplePos x="0" y="0"/>
                <wp:positionH relativeFrom="page">
                  <wp:posOffset>7253986</wp:posOffset>
                </wp:positionH>
                <wp:positionV relativeFrom="page">
                  <wp:posOffset>307798</wp:posOffset>
                </wp:positionV>
                <wp:extent cx="3048" cy="10077958"/>
                <wp:effectExtent l="0" t="0" r="0" b="0"/>
                <wp:wrapSquare wrapText="bothSides"/>
                <wp:docPr id="56522" name="Group 56522"/>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06" name="Shape 60706"/>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6522" style="width:0.23999pt;height:793.54pt;position:absolute;mso-position-horizontal-relative:page;mso-position-horizontal:absolute;margin-left:571.18pt;mso-position-vertical-relative:page;margin-top:24.236pt;" coordsize="30,100779">
                <v:shape id="Shape 60707"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Entry-level EDS knowledge </w:t>
      </w:r>
      <w:bookmarkEnd w:id="13"/>
    </w:p>
    <w:p w14:paraId="04B89A1E" w14:textId="77777777" w:rsidR="00291082" w:rsidRDefault="00000000">
      <w:pPr>
        <w:spacing w:after="325"/>
        <w:ind w:left="-5" w:right="5"/>
      </w:pPr>
      <w:r>
        <w:t xml:space="preserve">At the end of their pre-registration education and training, speech and language therapy learners will demonstrate knowledge of: </w:t>
      </w:r>
    </w:p>
    <w:p w14:paraId="38FD1E61" w14:textId="77777777" w:rsidR="00291082" w:rsidRDefault="00000000">
      <w:pPr>
        <w:numPr>
          <w:ilvl w:val="0"/>
          <w:numId w:val="6"/>
        </w:numPr>
        <w:ind w:right="5" w:hanging="360"/>
      </w:pPr>
      <w:r>
        <w:t xml:space="preserve">neuroanatomy and neurology involved in oropharyngeal </w:t>
      </w:r>
      <w:proofErr w:type="gramStart"/>
      <w:r>
        <w:t>function</w:t>
      </w:r>
      <w:proofErr w:type="gramEnd"/>
      <w:r>
        <w:t xml:space="preserve"> </w:t>
      </w:r>
    </w:p>
    <w:p w14:paraId="618352E4" w14:textId="77777777" w:rsidR="00291082" w:rsidRDefault="00000000">
      <w:pPr>
        <w:numPr>
          <w:ilvl w:val="0"/>
          <w:numId w:val="6"/>
        </w:numPr>
        <w:ind w:right="5" w:hanging="360"/>
      </w:pPr>
      <w:r>
        <w:t xml:space="preserve">the influence of EDS on health and general wellbeing </w:t>
      </w:r>
    </w:p>
    <w:p w14:paraId="060FE500" w14:textId="77777777" w:rsidR="00291082" w:rsidRDefault="00000000">
      <w:pPr>
        <w:numPr>
          <w:ilvl w:val="0"/>
          <w:numId w:val="6"/>
        </w:numPr>
        <w:ind w:right="5" w:hanging="360"/>
      </w:pPr>
      <w:r>
        <w:lastRenderedPageBreak/>
        <w:t xml:space="preserve">normal EDS anatomy, and physiology of the upper gastro-intestinal tract over the life span </w:t>
      </w:r>
    </w:p>
    <w:p w14:paraId="2AD0E141" w14:textId="77777777" w:rsidR="00291082" w:rsidRDefault="00000000">
      <w:pPr>
        <w:numPr>
          <w:ilvl w:val="0"/>
          <w:numId w:val="6"/>
        </w:numPr>
        <w:ind w:right="5" w:hanging="360"/>
      </w:pPr>
      <w:r>
        <w:t xml:space="preserve">factors causing or associated with EDS difficulties and the progress of </w:t>
      </w:r>
      <w:proofErr w:type="gramStart"/>
      <w:r>
        <w:t>conditions</w:t>
      </w:r>
      <w:proofErr w:type="gramEnd"/>
      <w:r>
        <w:t xml:space="preserve"> </w:t>
      </w:r>
    </w:p>
    <w:p w14:paraId="2A5E538E" w14:textId="77777777" w:rsidR="00291082" w:rsidRDefault="00000000">
      <w:pPr>
        <w:numPr>
          <w:ilvl w:val="0"/>
          <w:numId w:val="6"/>
        </w:numPr>
        <w:ind w:right="5" w:hanging="360"/>
      </w:pPr>
      <w:r>
        <w:t xml:space="preserve">basic principles underlying health and safety policies and procedures, and application to professional working and to service users at risk of EDS </w:t>
      </w:r>
      <w:proofErr w:type="gramStart"/>
      <w:r>
        <w:t>difficulties</w:t>
      </w:r>
      <w:proofErr w:type="gramEnd"/>
      <w:r>
        <w:t xml:space="preserve"> </w:t>
      </w:r>
    </w:p>
    <w:p w14:paraId="7FB8395C" w14:textId="77777777" w:rsidR="00291082" w:rsidRDefault="00000000">
      <w:pPr>
        <w:numPr>
          <w:ilvl w:val="0"/>
          <w:numId w:val="6"/>
        </w:numPr>
        <w:ind w:right="5" w:hanging="360"/>
      </w:pPr>
      <w:r>
        <w:t xml:space="preserve">the role and scope of practice of the SLT working in the area of </w:t>
      </w:r>
      <w:proofErr w:type="gramStart"/>
      <w:r>
        <w:t>EDS</w:t>
      </w:r>
      <w:proofErr w:type="gramEnd"/>
      <w:r>
        <w:t xml:space="preserve"> </w:t>
      </w:r>
    </w:p>
    <w:p w14:paraId="597D8943" w14:textId="77777777" w:rsidR="00291082" w:rsidRDefault="00000000">
      <w:pPr>
        <w:numPr>
          <w:ilvl w:val="0"/>
          <w:numId w:val="6"/>
        </w:numPr>
        <w:ind w:right="5" w:hanging="360"/>
      </w:pPr>
      <w:r>
        <w:t xml:space="preserve">the roles and scope of practice of MDT members working in the area of </w:t>
      </w:r>
      <w:proofErr w:type="gramStart"/>
      <w:r>
        <w:t>EDS</w:t>
      </w:r>
      <w:proofErr w:type="gramEnd"/>
      <w:r>
        <w:t xml:space="preserve"> </w:t>
      </w:r>
    </w:p>
    <w:p w14:paraId="4007BF82" w14:textId="77777777" w:rsidR="00291082" w:rsidRDefault="00000000">
      <w:pPr>
        <w:numPr>
          <w:ilvl w:val="0"/>
          <w:numId w:val="6"/>
        </w:numPr>
        <w:ind w:right="5" w:hanging="360"/>
      </w:pPr>
      <w:r>
        <w:t xml:space="preserve">appropriate terminology in EDS and impairment, assessment, and management </w:t>
      </w:r>
    </w:p>
    <w:p w14:paraId="044AB4D9" w14:textId="77777777" w:rsidR="00291082" w:rsidRDefault="00000000">
      <w:pPr>
        <w:numPr>
          <w:ilvl w:val="0"/>
          <w:numId w:val="6"/>
        </w:numPr>
        <w:ind w:right="5" w:hanging="360"/>
      </w:pPr>
      <w:r>
        <w:t xml:space="preserve">a range of evidence-based rehabilitation and compensatory techniques </w:t>
      </w:r>
    </w:p>
    <w:p w14:paraId="41089B69" w14:textId="77777777" w:rsidR="00291082" w:rsidRDefault="00000000">
      <w:pPr>
        <w:numPr>
          <w:ilvl w:val="0"/>
          <w:numId w:val="6"/>
        </w:numPr>
        <w:ind w:right="5" w:hanging="360"/>
      </w:pPr>
      <w:r>
        <w:t xml:space="preserve">the need and routes for appropriate referral to other MDT members </w:t>
      </w:r>
    </w:p>
    <w:p w14:paraId="023ED5ED" w14:textId="77777777" w:rsidR="00291082" w:rsidRDefault="00000000">
      <w:pPr>
        <w:numPr>
          <w:ilvl w:val="0"/>
          <w:numId w:val="6"/>
        </w:numPr>
        <w:ind w:right="5" w:hanging="360"/>
      </w:pPr>
      <w:r>
        <w:t xml:space="preserve">the impact of local policies and procedures on case management </w:t>
      </w:r>
    </w:p>
    <w:p w14:paraId="3FA1A337" w14:textId="77777777" w:rsidR="00291082" w:rsidRDefault="00000000">
      <w:pPr>
        <w:numPr>
          <w:ilvl w:val="0"/>
          <w:numId w:val="6"/>
        </w:numPr>
        <w:ind w:right="5" w:hanging="360"/>
      </w:pPr>
      <w:r>
        <w:t xml:space="preserve">appropriate review timelines across different scenarios </w:t>
      </w:r>
    </w:p>
    <w:p w14:paraId="36FF3EB7" w14:textId="77777777" w:rsidR="00291082" w:rsidRDefault="00000000">
      <w:pPr>
        <w:numPr>
          <w:ilvl w:val="0"/>
          <w:numId w:val="6"/>
        </w:numPr>
        <w:ind w:right="5" w:hanging="360"/>
      </w:pPr>
      <w:r>
        <w:t xml:space="preserve">factors to consider for discharge </w:t>
      </w:r>
      <w:proofErr w:type="gramStart"/>
      <w:r>
        <w:t>planning</w:t>
      </w:r>
      <w:proofErr w:type="gramEnd"/>
      <w:r>
        <w:t xml:space="preserve"> </w:t>
      </w:r>
    </w:p>
    <w:p w14:paraId="7915B2C4" w14:textId="77777777" w:rsidR="00291082" w:rsidRDefault="00000000">
      <w:pPr>
        <w:numPr>
          <w:ilvl w:val="0"/>
          <w:numId w:val="6"/>
        </w:numPr>
        <w:ind w:right="5" w:hanging="360"/>
      </w:pPr>
      <w:r>
        <w:t xml:space="preserve">indicators for appropriate instrumental assessment </w:t>
      </w:r>
    </w:p>
    <w:p w14:paraId="5078038F" w14:textId="77777777" w:rsidR="00291082" w:rsidRDefault="00000000">
      <w:pPr>
        <w:numPr>
          <w:ilvl w:val="0"/>
          <w:numId w:val="6"/>
        </w:numPr>
        <w:ind w:right="5" w:hanging="360"/>
      </w:pPr>
      <w:r>
        <w:t xml:space="preserve">broad issues relating to users with complex conditions including neonates, people with tracheostomies, those who are ventilator-dependant, and rare conditions and situations that require development </w:t>
      </w:r>
      <w:r>
        <w:rPr>
          <w:i/>
        </w:rPr>
        <w:t xml:space="preserve">beyond entry-level </w:t>
      </w:r>
      <w:proofErr w:type="gramStart"/>
      <w:r>
        <w:rPr>
          <w:i/>
        </w:rPr>
        <w:t>qualification</w:t>
      </w:r>
      <w:proofErr w:type="gramEnd"/>
      <w:r>
        <w:t xml:space="preserve"> </w:t>
      </w:r>
    </w:p>
    <w:p w14:paraId="272D769E" w14:textId="77777777" w:rsidR="00291082" w:rsidRDefault="00000000">
      <w:pPr>
        <w:numPr>
          <w:ilvl w:val="0"/>
          <w:numId w:val="6"/>
        </w:numPr>
        <w:ind w:right="5" w:hanging="360"/>
      </w:pPr>
      <w:r>
        <w:t xml:space="preserve">service delivery and caseload management policies and strategies, including escalation </w:t>
      </w:r>
      <w:proofErr w:type="gramStart"/>
      <w:r>
        <w:t>processes</w:t>
      </w:r>
      <w:proofErr w:type="gramEnd"/>
      <w:r>
        <w:t xml:space="preserve"> </w:t>
      </w:r>
    </w:p>
    <w:p w14:paraId="162C53EF" w14:textId="77777777" w:rsidR="00291082" w:rsidRDefault="00000000">
      <w:pPr>
        <w:numPr>
          <w:ilvl w:val="0"/>
          <w:numId w:val="6"/>
        </w:numPr>
        <w:spacing w:after="328"/>
        <w:ind w:right="5" w:hanging="360"/>
      </w:pPr>
      <w:r>
        <w:t xml:space="preserve">ethical, legal, </w:t>
      </w:r>
      <w:proofErr w:type="gramStart"/>
      <w:r>
        <w:t>cultural</w:t>
      </w:r>
      <w:proofErr w:type="gramEnd"/>
      <w:r>
        <w:t xml:space="preserve"> and service influences on decision-making. </w:t>
      </w:r>
    </w:p>
    <w:p w14:paraId="3D9CA4B5" w14:textId="77777777" w:rsidR="00291082" w:rsidRDefault="00000000">
      <w:pPr>
        <w:pStyle w:val="Heading3"/>
        <w:ind w:left="705" w:hanging="720"/>
      </w:pPr>
      <w:bookmarkStart w:id="14" w:name="_Toc60020"/>
      <w:r>
        <w:t xml:space="preserve">Entry-level EDS competencies </w:t>
      </w:r>
      <w:bookmarkEnd w:id="14"/>
    </w:p>
    <w:p w14:paraId="3D678607" w14:textId="77777777" w:rsidR="00291082" w:rsidRDefault="00000000">
      <w:pPr>
        <w:spacing w:after="288"/>
        <w:ind w:left="-5" w:right="5"/>
      </w:pPr>
      <w:r>
        <w:rPr>
          <w:noProof/>
          <w:sz w:val="22"/>
        </w:rPr>
        <mc:AlternateContent>
          <mc:Choice Requires="wpg">
            <w:drawing>
              <wp:anchor distT="0" distB="0" distL="114300" distR="114300" simplePos="0" relativeHeight="251697152" behindDoc="0" locked="0" layoutInCell="1" allowOverlap="1" wp14:anchorId="63D4886D" wp14:editId="6B82BC86">
                <wp:simplePos x="0" y="0"/>
                <wp:positionH relativeFrom="page">
                  <wp:posOffset>304800</wp:posOffset>
                </wp:positionH>
                <wp:positionV relativeFrom="page">
                  <wp:posOffset>307798</wp:posOffset>
                </wp:positionV>
                <wp:extent cx="3048" cy="10077958"/>
                <wp:effectExtent l="0" t="0" r="0" b="0"/>
                <wp:wrapSquare wrapText="bothSides"/>
                <wp:docPr id="48509" name="Group 48509"/>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08" name="Shape 60708"/>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48509" style="width:0.24pt;height:793.54pt;position:absolute;mso-position-horizontal-relative:page;mso-position-horizontal:absolute;margin-left:24pt;mso-position-vertical-relative:page;margin-top:24.236pt;" coordsize="30,100779">
                <v:shape id="Shape 60709"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698176" behindDoc="0" locked="0" layoutInCell="1" allowOverlap="1" wp14:anchorId="11875559" wp14:editId="0FE1E3C5">
                <wp:simplePos x="0" y="0"/>
                <wp:positionH relativeFrom="page">
                  <wp:posOffset>7253986</wp:posOffset>
                </wp:positionH>
                <wp:positionV relativeFrom="page">
                  <wp:posOffset>307798</wp:posOffset>
                </wp:positionV>
                <wp:extent cx="3048" cy="10077958"/>
                <wp:effectExtent l="0" t="0" r="0" b="0"/>
                <wp:wrapSquare wrapText="bothSides"/>
                <wp:docPr id="48510" name="Group 48510"/>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10" name="Shape 60710"/>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48510" style="width:0.23999pt;height:793.54pt;position:absolute;mso-position-horizontal-relative:page;mso-position-horizontal:absolute;margin-left:571.18pt;mso-position-vertical-relative:page;margin-top:24.236pt;" coordsize="30,100779">
                <v:shape id="Shape 60711"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In line with all aspects of pre-registration education, there is no requirement to achieve 100 per cent mastery to “pass” the curriculum. In practice placement generally, there are items that must always be satisfied such as professionalism and safety. </w:t>
      </w:r>
    </w:p>
    <w:p w14:paraId="478D7EF4" w14:textId="77777777" w:rsidR="00291082" w:rsidRDefault="00000000">
      <w:pPr>
        <w:spacing w:after="326"/>
        <w:ind w:left="-5" w:right="5"/>
      </w:pPr>
      <w:r>
        <w:t xml:space="preserve">At the point of graduation, speech and language therapy entry learners will demonstrate competency in </w:t>
      </w:r>
      <w:r>
        <w:rPr>
          <w:b/>
        </w:rPr>
        <w:t>at least 16 out of 20</w:t>
      </w:r>
      <w:r>
        <w:t xml:space="preserve"> of the following. They will be able to: </w:t>
      </w:r>
    </w:p>
    <w:p w14:paraId="1A4C2A43" w14:textId="77777777" w:rsidR="00291082" w:rsidRDefault="00000000">
      <w:pPr>
        <w:numPr>
          <w:ilvl w:val="0"/>
          <w:numId w:val="7"/>
        </w:numPr>
        <w:ind w:right="5" w:hanging="360"/>
      </w:pPr>
      <w:r>
        <w:t>discuss the importance of EDS and the service user’s goals with the service user/family/</w:t>
      </w:r>
      <w:proofErr w:type="gramStart"/>
      <w:r>
        <w:t>carer</w:t>
      </w:r>
      <w:proofErr w:type="gramEnd"/>
      <w:r>
        <w:t xml:space="preserve"> </w:t>
      </w:r>
    </w:p>
    <w:p w14:paraId="76FE1B16" w14:textId="77777777" w:rsidR="00291082" w:rsidRDefault="00000000">
      <w:pPr>
        <w:numPr>
          <w:ilvl w:val="0"/>
          <w:numId w:val="7"/>
        </w:numPr>
        <w:ind w:right="5" w:hanging="360"/>
      </w:pPr>
      <w:r>
        <w:t xml:space="preserve">apply health and safety procedures related to working with service users who are at risk of, or who present with, EDS </w:t>
      </w:r>
      <w:proofErr w:type="gramStart"/>
      <w:r>
        <w:t>difficulties</w:t>
      </w:r>
      <w:proofErr w:type="gramEnd"/>
      <w:r>
        <w:t xml:space="preserve"> </w:t>
      </w:r>
    </w:p>
    <w:p w14:paraId="0D621787" w14:textId="77777777" w:rsidR="00291082" w:rsidRDefault="00000000">
      <w:pPr>
        <w:numPr>
          <w:ilvl w:val="0"/>
          <w:numId w:val="7"/>
        </w:numPr>
        <w:ind w:right="5" w:hanging="360"/>
      </w:pPr>
      <w:r>
        <w:t xml:space="preserve">identify information required from case history and referral information that will guide the service user/family/carer </w:t>
      </w:r>
      <w:proofErr w:type="gramStart"/>
      <w:r>
        <w:t>interviews</w:t>
      </w:r>
      <w:proofErr w:type="gramEnd"/>
      <w:r>
        <w:t xml:space="preserve"> </w:t>
      </w:r>
    </w:p>
    <w:p w14:paraId="072D4554" w14:textId="77777777" w:rsidR="00291082" w:rsidRDefault="00000000">
      <w:pPr>
        <w:numPr>
          <w:ilvl w:val="0"/>
          <w:numId w:val="7"/>
        </w:numPr>
        <w:ind w:right="5" w:hanging="360"/>
      </w:pPr>
      <w:r>
        <w:t xml:space="preserve">obtain detailed background information from case notes relevant to </w:t>
      </w:r>
      <w:proofErr w:type="gramStart"/>
      <w:r>
        <w:t>EDS</w:t>
      </w:r>
      <w:proofErr w:type="gramEnd"/>
      <w:r>
        <w:t xml:space="preserve"> </w:t>
      </w:r>
    </w:p>
    <w:p w14:paraId="6EC94C3A" w14:textId="77777777" w:rsidR="00291082" w:rsidRDefault="00000000">
      <w:pPr>
        <w:numPr>
          <w:ilvl w:val="0"/>
          <w:numId w:val="7"/>
        </w:numPr>
        <w:ind w:right="5" w:hanging="360"/>
      </w:pPr>
      <w:r>
        <w:lastRenderedPageBreak/>
        <w:t xml:space="preserve">carry out oral facial (sensory and motor) examinations on population without EDS </w:t>
      </w:r>
      <w:proofErr w:type="gramStart"/>
      <w:r>
        <w:t>difficulties</w:t>
      </w:r>
      <w:proofErr w:type="gramEnd"/>
      <w:r>
        <w:t xml:space="preserve"> </w:t>
      </w:r>
    </w:p>
    <w:p w14:paraId="3B7E4D6C" w14:textId="77777777" w:rsidR="00291082" w:rsidRDefault="00000000">
      <w:pPr>
        <w:numPr>
          <w:ilvl w:val="0"/>
          <w:numId w:val="7"/>
        </w:numPr>
        <w:ind w:right="5" w:hanging="360"/>
      </w:pPr>
      <w:r>
        <w:t xml:space="preserve">recognise the positive and negative impacts of modifying aspects of the EDS </w:t>
      </w:r>
      <w:proofErr w:type="gramStart"/>
      <w:r>
        <w:t>process</w:t>
      </w:r>
      <w:proofErr w:type="gramEnd"/>
      <w:r>
        <w:t xml:space="preserve"> </w:t>
      </w:r>
    </w:p>
    <w:p w14:paraId="776D07EA" w14:textId="77777777" w:rsidR="00291082" w:rsidRDefault="00000000">
      <w:pPr>
        <w:numPr>
          <w:ilvl w:val="0"/>
          <w:numId w:val="7"/>
        </w:numPr>
        <w:ind w:right="5" w:hanging="360"/>
      </w:pPr>
      <w:r>
        <w:t xml:space="preserve">describe the indications for and against non-oral supplementation of nutrition and/or </w:t>
      </w:r>
      <w:proofErr w:type="gramStart"/>
      <w:r>
        <w:t>hydration</w:t>
      </w:r>
      <w:proofErr w:type="gramEnd"/>
      <w:r>
        <w:t xml:space="preserve"> </w:t>
      </w:r>
    </w:p>
    <w:p w14:paraId="2CD59A7D" w14:textId="77777777" w:rsidR="00291082" w:rsidRDefault="00000000">
      <w:pPr>
        <w:numPr>
          <w:ilvl w:val="0"/>
          <w:numId w:val="7"/>
        </w:numPr>
        <w:ind w:right="5" w:hanging="360"/>
      </w:pPr>
      <w:r>
        <w:t xml:space="preserve">recognise the signs and symptoms of oropharyngeal and oesophageal dysphagia to inform diagnostic </w:t>
      </w:r>
      <w:proofErr w:type="gramStart"/>
      <w:r>
        <w:t>hypotheses</w:t>
      </w:r>
      <w:proofErr w:type="gramEnd"/>
      <w:r>
        <w:t xml:space="preserve"> </w:t>
      </w:r>
    </w:p>
    <w:p w14:paraId="19947844" w14:textId="77777777" w:rsidR="00291082" w:rsidRDefault="00000000">
      <w:pPr>
        <w:numPr>
          <w:ilvl w:val="0"/>
          <w:numId w:val="7"/>
        </w:numPr>
        <w:ind w:right="5" w:hanging="360"/>
      </w:pPr>
      <w:r>
        <w:t xml:space="preserve">discuss service user/family/carer perspective when taking detailed case histories relevant to </w:t>
      </w:r>
      <w:proofErr w:type="gramStart"/>
      <w:r>
        <w:t>EDS</w:t>
      </w:r>
      <w:proofErr w:type="gramEnd"/>
      <w:r>
        <w:t xml:space="preserve"> </w:t>
      </w:r>
    </w:p>
    <w:p w14:paraId="6FD68DC9" w14:textId="77777777" w:rsidR="00291082" w:rsidRDefault="00000000">
      <w:pPr>
        <w:numPr>
          <w:ilvl w:val="0"/>
          <w:numId w:val="7"/>
        </w:numPr>
        <w:ind w:right="5" w:hanging="360"/>
      </w:pPr>
      <w:r>
        <w:t xml:space="preserve">evaluate oral, facial, and swallowing functioning of service users at risk of EDS </w:t>
      </w:r>
      <w:proofErr w:type="gramStart"/>
      <w:r>
        <w:t>difficulties</w:t>
      </w:r>
      <w:proofErr w:type="gramEnd"/>
      <w:r>
        <w:t xml:space="preserve"> </w:t>
      </w:r>
    </w:p>
    <w:p w14:paraId="150A43FF" w14:textId="77777777" w:rsidR="00291082" w:rsidRDefault="00000000">
      <w:pPr>
        <w:numPr>
          <w:ilvl w:val="0"/>
          <w:numId w:val="7"/>
        </w:numPr>
        <w:ind w:right="5" w:hanging="360"/>
      </w:pPr>
      <w:r>
        <w:t xml:space="preserve">formulate hypotheses and outline possible intervention options for discussion with the practice </w:t>
      </w:r>
      <w:proofErr w:type="gramStart"/>
      <w:r>
        <w:t>educator</w:t>
      </w:r>
      <w:proofErr w:type="gramEnd"/>
      <w:r>
        <w:t xml:space="preserve"> </w:t>
      </w:r>
    </w:p>
    <w:p w14:paraId="45DF375F" w14:textId="77777777" w:rsidR="00291082" w:rsidRDefault="00000000">
      <w:pPr>
        <w:numPr>
          <w:ilvl w:val="0"/>
          <w:numId w:val="7"/>
        </w:numPr>
        <w:ind w:right="5" w:hanging="360"/>
      </w:pPr>
      <w:r>
        <w:t xml:space="preserve">apply knowledge of evidence-based rehabilitation and compensatory techniques to develop person-centred intervention </w:t>
      </w:r>
      <w:proofErr w:type="gramStart"/>
      <w:r>
        <w:t>plans</w:t>
      </w:r>
      <w:proofErr w:type="gramEnd"/>
      <w:r>
        <w:t xml:space="preserve"> </w:t>
      </w:r>
    </w:p>
    <w:p w14:paraId="1F5C1806" w14:textId="77777777" w:rsidR="00291082" w:rsidRDefault="00000000">
      <w:pPr>
        <w:numPr>
          <w:ilvl w:val="0"/>
          <w:numId w:val="7"/>
        </w:numPr>
        <w:ind w:right="5" w:hanging="360"/>
      </w:pPr>
      <w:r>
        <w:t xml:space="preserve">explain management programmes to service users/families/carers and relevant team </w:t>
      </w:r>
      <w:proofErr w:type="gramStart"/>
      <w:r>
        <w:t>members</w:t>
      </w:r>
      <w:proofErr w:type="gramEnd"/>
      <w:r>
        <w:t xml:space="preserve"> </w:t>
      </w:r>
    </w:p>
    <w:p w14:paraId="2B124FDC" w14:textId="77777777" w:rsidR="00291082" w:rsidRDefault="00000000">
      <w:pPr>
        <w:numPr>
          <w:ilvl w:val="0"/>
          <w:numId w:val="7"/>
        </w:numPr>
        <w:ind w:right="5" w:hanging="360"/>
      </w:pPr>
      <w:r>
        <w:t xml:space="preserve">use appropriate assessments to observe, record and evaluate EDS patterns, including trials of proposed intervention(s) </w:t>
      </w:r>
    </w:p>
    <w:p w14:paraId="788E6ECE" w14:textId="77777777" w:rsidR="00291082" w:rsidRDefault="00000000">
      <w:pPr>
        <w:numPr>
          <w:ilvl w:val="0"/>
          <w:numId w:val="7"/>
        </w:numPr>
        <w:ind w:right="5" w:hanging="360"/>
      </w:pPr>
      <w:r>
        <w:rPr>
          <w:noProof/>
          <w:sz w:val="22"/>
        </w:rPr>
        <mc:AlternateContent>
          <mc:Choice Requires="wpg">
            <w:drawing>
              <wp:anchor distT="0" distB="0" distL="114300" distR="114300" simplePos="0" relativeHeight="251699200" behindDoc="0" locked="0" layoutInCell="1" allowOverlap="1" wp14:anchorId="67EBA507" wp14:editId="5626DAAE">
                <wp:simplePos x="0" y="0"/>
                <wp:positionH relativeFrom="page">
                  <wp:posOffset>304800</wp:posOffset>
                </wp:positionH>
                <wp:positionV relativeFrom="page">
                  <wp:posOffset>307798</wp:posOffset>
                </wp:positionV>
                <wp:extent cx="3048" cy="10077958"/>
                <wp:effectExtent l="0" t="0" r="0" b="0"/>
                <wp:wrapSquare wrapText="bothSides"/>
                <wp:docPr id="53533" name="Group 53533"/>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12" name="Shape 60712"/>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3533" style="width:0.24pt;height:793.54pt;position:absolute;mso-position-horizontal-relative:page;mso-position-horizontal:absolute;margin-left:24pt;mso-position-vertical-relative:page;margin-top:24.236pt;" coordsize="30,100779">
                <v:shape id="Shape 60713"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700224" behindDoc="0" locked="0" layoutInCell="1" allowOverlap="1" wp14:anchorId="2BA01696" wp14:editId="378F3602">
                <wp:simplePos x="0" y="0"/>
                <wp:positionH relativeFrom="page">
                  <wp:posOffset>7253986</wp:posOffset>
                </wp:positionH>
                <wp:positionV relativeFrom="page">
                  <wp:posOffset>307798</wp:posOffset>
                </wp:positionV>
                <wp:extent cx="3048" cy="10077958"/>
                <wp:effectExtent l="0" t="0" r="0" b="0"/>
                <wp:wrapSquare wrapText="bothSides"/>
                <wp:docPr id="53534" name="Group 53534"/>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14" name="Shape 60714"/>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3534" style="width:0.23999pt;height:793.54pt;position:absolute;mso-position-horizontal-relative:page;mso-position-horizontal:absolute;margin-left:571.18pt;mso-position-vertical-relative:page;margin-top:24.236pt;" coordsize="30,100779">
                <v:shape id="Shape 60715"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synthesise information on psychological, social, and biomechanical factors with assessment findings to formulate </w:t>
      </w:r>
      <w:proofErr w:type="gramStart"/>
      <w:r>
        <w:t>diagnoses</w:t>
      </w:r>
      <w:proofErr w:type="gramEnd"/>
      <w:r>
        <w:t xml:space="preserve"> </w:t>
      </w:r>
    </w:p>
    <w:p w14:paraId="0B3DC468" w14:textId="77777777" w:rsidR="00291082" w:rsidRDefault="00000000">
      <w:pPr>
        <w:numPr>
          <w:ilvl w:val="0"/>
          <w:numId w:val="7"/>
        </w:numPr>
        <w:ind w:right="5" w:hanging="360"/>
      </w:pPr>
      <w:r>
        <w:t xml:space="preserve">synthesise information on psychological, social, and biomechanical factors with assessment findings to develop person-centred intervention </w:t>
      </w:r>
      <w:proofErr w:type="gramStart"/>
      <w:r>
        <w:t>plans</w:t>
      </w:r>
      <w:proofErr w:type="gramEnd"/>
      <w:r>
        <w:t xml:space="preserve"> </w:t>
      </w:r>
    </w:p>
    <w:p w14:paraId="5BA48F17" w14:textId="77777777" w:rsidR="00291082" w:rsidRDefault="00000000">
      <w:pPr>
        <w:numPr>
          <w:ilvl w:val="0"/>
          <w:numId w:val="7"/>
        </w:numPr>
        <w:ind w:right="5" w:hanging="360"/>
      </w:pPr>
      <w:r>
        <w:t xml:space="preserve">identify specific person-centred outcomes to support review </w:t>
      </w:r>
      <w:proofErr w:type="gramStart"/>
      <w:r>
        <w:t>scheduling</w:t>
      </w:r>
      <w:proofErr w:type="gramEnd"/>
      <w:r>
        <w:t xml:space="preserve"> </w:t>
      </w:r>
    </w:p>
    <w:p w14:paraId="53123FDE" w14:textId="77777777" w:rsidR="00291082" w:rsidRDefault="00000000">
      <w:pPr>
        <w:numPr>
          <w:ilvl w:val="0"/>
          <w:numId w:val="7"/>
        </w:numPr>
        <w:ind w:right="5" w:hanging="360"/>
      </w:pPr>
      <w:r>
        <w:t xml:space="preserve">identify specific person-centred outcomes to identify appropriate discharge </w:t>
      </w:r>
      <w:proofErr w:type="gramStart"/>
      <w:r>
        <w:t>points</w:t>
      </w:r>
      <w:proofErr w:type="gramEnd"/>
      <w:r>
        <w:t xml:space="preserve">  </w:t>
      </w:r>
    </w:p>
    <w:p w14:paraId="7E2911AB" w14:textId="77777777" w:rsidR="00291082" w:rsidRDefault="00000000">
      <w:pPr>
        <w:numPr>
          <w:ilvl w:val="0"/>
          <w:numId w:val="7"/>
        </w:numPr>
        <w:ind w:right="5" w:hanging="360"/>
      </w:pPr>
      <w:r>
        <w:t>discuss the ethical issues associated with EDS for service users/family/</w:t>
      </w:r>
      <w:proofErr w:type="gramStart"/>
      <w:r>
        <w:t>carers</w:t>
      </w:r>
      <w:proofErr w:type="gramEnd"/>
      <w:r>
        <w:t xml:space="preserve"> </w:t>
      </w:r>
    </w:p>
    <w:p w14:paraId="0897CE27" w14:textId="77777777" w:rsidR="00291082" w:rsidRDefault="00000000">
      <w:pPr>
        <w:numPr>
          <w:ilvl w:val="0"/>
          <w:numId w:val="7"/>
        </w:numPr>
        <w:ind w:right="5" w:hanging="360"/>
      </w:pPr>
      <w:r>
        <w:t xml:space="preserve">identify situations associated with EDS issues that require the initiation of safeguarding discussions. </w:t>
      </w:r>
      <w:r>
        <w:br w:type="page"/>
      </w:r>
    </w:p>
    <w:p w14:paraId="42CC598D" w14:textId="77777777" w:rsidR="00291082" w:rsidRDefault="00000000">
      <w:pPr>
        <w:pStyle w:val="Heading1"/>
        <w:spacing w:after="336"/>
        <w:ind w:left="417" w:hanging="432"/>
      </w:pPr>
      <w:bookmarkStart w:id="15" w:name="_Toc60021"/>
      <w:r>
        <w:rPr>
          <w:sz w:val="40"/>
        </w:rPr>
        <w:lastRenderedPageBreak/>
        <w:t xml:space="preserve">Partnership in practice-based learning provision </w:t>
      </w:r>
      <w:bookmarkEnd w:id="15"/>
    </w:p>
    <w:p w14:paraId="34945695" w14:textId="77777777" w:rsidR="00291082" w:rsidRDefault="00000000">
      <w:pPr>
        <w:spacing w:after="288"/>
        <w:ind w:left="-5" w:right="5"/>
      </w:pPr>
      <w:r>
        <w:t xml:space="preserve">Improving the health and wellbeing of individuals with EDS needs depends on speech and language therapy learners, academic tutors and practice educators working together effectively at the pre-registration stage, with the shared vision of enabling the future profession to meet the evolving needs of the people who use speech and language therapy services. The programme curriculum must provide a range of adequate, practical, tutored learning opportunities to enable the speech and language therapy learner to acquire, develop and refine the complex skills needed to support people with EDS difficulties. </w:t>
      </w:r>
    </w:p>
    <w:p w14:paraId="39CA5C3C" w14:textId="77777777" w:rsidR="00291082" w:rsidRDefault="00000000">
      <w:pPr>
        <w:spacing w:after="288"/>
        <w:ind w:left="-5" w:right="5"/>
      </w:pPr>
      <w:r>
        <w:t xml:space="preserve">Practice educators contribute directly to pre-registration education and training by grounding learners in the reality of the workplace, providing a range of clinical and interdisciplinary learning opportunities, making transparent the often-challenging translation of knowledge into clinical practice, and empowering learners within a framework of clearly defined learning objectives. The RCSLT expects practice educators to instil and support the reflective professional development of an SLT. </w:t>
      </w:r>
    </w:p>
    <w:p w14:paraId="234135ED" w14:textId="77777777" w:rsidR="00291082" w:rsidRDefault="00000000">
      <w:pPr>
        <w:spacing w:after="289"/>
        <w:ind w:left="-5" w:right="5"/>
      </w:pPr>
      <w:r>
        <w:rPr>
          <w:noProof/>
          <w:sz w:val="22"/>
        </w:rPr>
        <mc:AlternateContent>
          <mc:Choice Requires="wpg">
            <w:drawing>
              <wp:anchor distT="0" distB="0" distL="114300" distR="114300" simplePos="0" relativeHeight="251701248" behindDoc="0" locked="0" layoutInCell="1" allowOverlap="1" wp14:anchorId="0C17C970" wp14:editId="079797F2">
                <wp:simplePos x="0" y="0"/>
                <wp:positionH relativeFrom="page">
                  <wp:posOffset>304800</wp:posOffset>
                </wp:positionH>
                <wp:positionV relativeFrom="page">
                  <wp:posOffset>307798</wp:posOffset>
                </wp:positionV>
                <wp:extent cx="3048" cy="10077958"/>
                <wp:effectExtent l="0" t="0" r="0" b="0"/>
                <wp:wrapSquare wrapText="bothSides"/>
                <wp:docPr id="56560" name="Group 56560"/>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16" name="Shape 60716"/>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6560" style="width:0.24pt;height:793.54pt;position:absolute;mso-position-horizontal-relative:page;mso-position-horizontal:absolute;margin-left:24pt;mso-position-vertical-relative:page;margin-top:24.236pt;" coordsize="30,100779">
                <v:shape id="Shape 60717"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702272" behindDoc="0" locked="0" layoutInCell="1" allowOverlap="1" wp14:anchorId="5DACD29D" wp14:editId="4A18B79D">
                <wp:simplePos x="0" y="0"/>
                <wp:positionH relativeFrom="page">
                  <wp:posOffset>7253986</wp:posOffset>
                </wp:positionH>
                <wp:positionV relativeFrom="page">
                  <wp:posOffset>307798</wp:posOffset>
                </wp:positionV>
                <wp:extent cx="3048" cy="10077958"/>
                <wp:effectExtent l="0" t="0" r="0" b="0"/>
                <wp:wrapSquare wrapText="bothSides"/>
                <wp:docPr id="56561" name="Group 56561"/>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18" name="Shape 60718"/>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6561" style="width:0.23999pt;height:793.54pt;position:absolute;mso-position-horizontal-relative:page;mso-position-horizontal:absolute;margin-left:571.18pt;mso-position-vertical-relative:page;margin-top:24.236pt;" coordsize="30,100779">
                <v:shape id="Shape 60719"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All SLTs should support practice placements on an annual basis, two years after they have qualified or after one year, provided that appropriate ongoing support is available from their own service and/or the HEI. This applies whether SLTs are employed in the NHS or elsewhere, including independent practice. </w:t>
      </w:r>
    </w:p>
    <w:p w14:paraId="17BE8D8E" w14:textId="77777777" w:rsidR="00291082" w:rsidRDefault="00000000">
      <w:pPr>
        <w:spacing w:after="411"/>
        <w:ind w:left="-5" w:right="5"/>
      </w:pPr>
      <w:r>
        <w:rPr>
          <w:b/>
          <w:i/>
        </w:rPr>
        <w:t>All settings</w:t>
      </w:r>
      <w:r>
        <w:t xml:space="preserve"> that a learner is placed within may have service users with EDS difficulties. Programme and practice placement providers should endeavour to consider all speech and language therapy services as potential practice placement </w:t>
      </w:r>
      <w:proofErr w:type="gramStart"/>
      <w:r>
        <w:t>opportunities, and</w:t>
      </w:r>
      <w:proofErr w:type="gramEnd"/>
      <w:r>
        <w:t xml:space="preserve"> offer SLTs the support they need to become practice educators and work with learners in their services. Engagement in activities, from observation to clinical assessment and intervention, all support the learner in considering the whole person with a communication and/or an EDS difficulty. </w:t>
      </w:r>
    </w:p>
    <w:p w14:paraId="04494CDE" w14:textId="77777777" w:rsidR="00291082" w:rsidRDefault="00000000">
      <w:pPr>
        <w:pStyle w:val="Heading2"/>
        <w:ind w:left="563" w:hanging="578"/>
      </w:pPr>
      <w:bookmarkStart w:id="16" w:name="_Toc60022"/>
      <w:r>
        <w:t xml:space="preserve">Mandatory practice placement hours </w:t>
      </w:r>
      <w:bookmarkEnd w:id="16"/>
    </w:p>
    <w:p w14:paraId="0B1690AE" w14:textId="77777777" w:rsidR="00291082" w:rsidRDefault="00000000">
      <w:pPr>
        <w:spacing w:after="9"/>
        <w:ind w:left="-5" w:right="5"/>
      </w:pPr>
      <w:r>
        <w:t xml:space="preserve">Each speech and language therapy graduate recommended as eligible to apply to the HCPC for registration must be able to provide evidence of completion of the minimum number of practice placement hours relevant to EDS difficulties, as specified by the RCSLT. </w:t>
      </w:r>
    </w:p>
    <w:p w14:paraId="7BB9273E" w14:textId="77777777" w:rsidR="00291082" w:rsidRDefault="00000000">
      <w:pPr>
        <w:ind w:left="-5" w:right="5"/>
      </w:pPr>
      <w:r>
        <w:t xml:space="preserve">Competencies should be gathered across the duration of the pre-registration education and training in several practice placements. There is no expectation that specific EDS practice placements must be provided. A total of </w:t>
      </w:r>
      <w:r>
        <w:rPr>
          <w:b/>
        </w:rPr>
        <w:t xml:space="preserve">60 hours' experience across the range of aspects of EDS is required: </w:t>
      </w:r>
    </w:p>
    <w:p w14:paraId="09237308" w14:textId="77777777" w:rsidR="00291082" w:rsidRDefault="00000000">
      <w:pPr>
        <w:numPr>
          <w:ilvl w:val="0"/>
          <w:numId w:val="8"/>
        </w:numPr>
        <w:ind w:right="3" w:hanging="360"/>
      </w:pPr>
      <w:r>
        <w:t xml:space="preserve">at least 30 hours must be direct, SLT-supervised, adult patient-facing </w:t>
      </w:r>
      <w:proofErr w:type="gramStart"/>
      <w:r>
        <w:t>contact</w:t>
      </w:r>
      <w:proofErr w:type="gramEnd"/>
      <w:r>
        <w:t xml:space="preserve">  </w:t>
      </w:r>
    </w:p>
    <w:p w14:paraId="3000B6F9" w14:textId="77777777" w:rsidR="00291082" w:rsidRDefault="00000000">
      <w:pPr>
        <w:numPr>
          <w:ilvl w:val="0"/>
          <w:numId w:val="8"/>
        </w:numPr>
        <w:spacing w:after="257" w:line="259" w:lineRule="auto"/>
        <w:ind w:right="3" w:hanging="360"/>
      </w:pPr>
      <w:r>
        <w:t xml:space="preserve">at least 10 hours must be direct, SLT-supervised paediatric patient-facing contact. </w:t>
      </w:r>
    </w:p>
    <w:p w14:paraId="267849B9" w14:textId="77777777" w:rsidR="00291082" w:rsidRDefault="00000000">
      <w:pPr>
        <w:spacing w:after="291"/>
        <w:ind w:left="-5" w:right="5"/>
      </w:pPr>
      <w:r>
        <w:lastRenderedPageBreak/>
        <w:t xml:space="preserve">The hours devoted to EDS difficulties form part of the existing requirement for </w:t>
      </w:r>
      <w:proofErr w:type="spellStart"/>
      <w:r>
        <w:t>practicebased</w:t>
      </w:r>
      <w:proofErr w:type="spellEnd"/>
      <w:r>
        <w:t xml:space="preserve"> learning in the RCSLT Curriculum guidance (forthcoming, 2021). As the profession implements these competency standards, specific hours should be ring-fenced, both for adult and paediatric work. The expectation is that such a specification will not continue to be necessary as EDS is acknowledged as part of the overall scope of practice of the SLT. This minimum standard applies to all programmes, regardless of duration, mode of delivery or structure. The total hours are in line with current requirements for post-basic dysphagia training. </w:t>
      </w:r>
    </w:p>
    <w:p w14:paraId="6FB0FAD2" w14:textId="77777777" w:rsidR="00291082" w:rsidRDefault="00000000">
      <w:pPr>
        <w:spacing w:after="288"/>
        <w:ind w:left="-5" w:right="5"/>
      </w:pPr>
      <w:r>
        <w:t xml:space="preserve">Opportunities should be organised to reflect local service-delivery practice and needs. They should include opportunities to work directly with a range of service users in a variety of settings, in addition to indirect work, as appropriate. It is expected that all practice placements </w:t>
      </w:r>
      <w:proofErr w:type="gramStart"/>
      <w:r>
        <w:t>are able to</w:t>
      </w:r>
      <w:proofErr w:type="gramEnd"/>
      <w:r>
        <w:t xml:space="preserve"> offer some aspect of EDS experience to learners. For example, a learner is on practice placement in a school for children focusing on AAC use, and the learner can get three hours of relevant experience across the week when they participate in the lunchtime environment. </w:t>
      </w:r>
    </w:p>
    <w:p w14:paraId="73934877" w14:textId="77777777" w:rsidR="00291082" w:rsidRDefault="00000000">
      <w:pPr>
        <w:spacing w:after="411"/>
        <w:ind w:left="-5" w:right="5"/>
      </w:pPr>
      <w:r>
        <w:rPr>
          <w:noProof/>
          <w:sz w:val="22"/>
        </w:rPr>
        <mc:AlternateContent>
          <mc:Choice Requires="wpg">
            <w:drawing>
              <wp:anchor distT="0" distB="0" distL="114300" distR="114300" simplePos="0" relativeHeight="251703296" behindDoc="0" locked="0" layoutInCell="1" allowOverlap="1" wp14:anchorId="3148CF10" wp14:editId="513C6829">
                <wp:simplePos x="0" y="0"/>
                <wp:positionH relativeFrom="page">
                  <wp:posOffset>304800</wp:posOffset>
                </wp:positionH>
                <wp:positionV relativeFrom="page">
                  <wp:posOffset>307798</wp:posOffset>
                </wp:positionV>
                <wp:extent cx="3048" cy="10077958"/>
                <wp:effectExtent l="0" t="0" r="0" b="0"/>
                <wp:wrapSquare wrapText="bothSides"/>
                <wp:docPr id="54499" name="Group 54499"/>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20" name="Shape 60720"/>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4499" style="width:0.24pt;height:793.54pt;position:absolute;mso-position-horizontal-relative:page;mso-position-horizontal:absolute;margin-left:24pt;mso-position-vertical-relative:page;margin-top:24.236pt;" coordsize="30,100779">
                <v:shape id="Shape 60721"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704320" behindDoc="0" locked="0" layoutInCell="1" allowOverlap="1" wp14:anchorId="1574D473" wp14:editId="3E06F44D">
                <wp:simplePos x="0" y="0"/>
                <wp:positionH relativeFrom="page">
                  <wp:posOffset>7253986</wp:posOffset>
                </wp:positionH>
                <wp:positionV relativeFrom="page">
                  <wp:posOffset>307798</wp:posOffset>
                </wp:positionV>
                <wp:extent cx="3048" cy="10077958"/>
                <wp:effectExtent l="0" t="0" r="0" b="0"/>
                <wp:wrapSquare wrapText="bothSides"/>
                <wp:docPr id="54501" name="Group 54501"/>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22" name="Shape 60722"/>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4501" style="width:0.23999pt;height:793.54pt;position:absolute;mso-position-horizontal-relative:page;mso-position-horizontal:absolute;margin-left:571.18pt;mso-position-vertical-relative:page;margin-top:24.236pt;" coordsize="30,100779">
                <v:shape id="Shape 60723"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Detailed guidance on practice placement provision can be found in the </w:t>
      </w:r>
      <w:hyperlink r:id="rId61">
        <w:r>
          <w:rPr>
            <w:color w:val="0000FF"/>
            <w:u w:val="single" w:color="0000FF"/>
          </w:rPr>
          <w:t>RCSLT practice</w:t>
        </w:r>
      </w:hyperlink>
      <w:hyperlink r:id="rId62">
        <w:r>
          <w:rPr>
            <w:color w:val="0000FF"/>
            <w:u w:val="single" w:color="0000FF"/>
          </w:rPr>
          <w:t>-</w:t>
        </w:r>
      </w:hyperlink>
      <w:hyperlink r:id="rId63">
        <w:r>
          <w:rPr>
            <w:color w:val="0000FF"/>
            <w:u w:val="single" w:color="0000FF"/>
          </w:rPr>
          <w:t>based</w:t>
        </w:r>
      </w:hyperlink>
      <w:hyperlink r:id="rId64">
        <w:r>
          <w:rPr>
            <w:color w:val="0000FF"/>
          </w:rPr>
          <w:t xml:space="preserve"> </w:t>
        </w:r>
      </w:hyperlink>
      <w:hyperlink r:id="rId65">
        <w:r>
          <w:rPr>
            <w:color w:val="0000FF"/>
            <w:u w:val="single" w:color="0000FF"/>
          </w:rPr>
          <w:t>learning guidance (2021)</w:t>
        </w:r>
      </w:hyperlink>
      <w:hyperlink r:id="rId66">
        <w:r>
          <w:t>.</w:t>
        </w:r>
      </w:hyperlink>
      <w:r>
        <w:t xml:space="preserve"> </w:t>
      </w:r>
    </w:p>
    <w:p w14:paraId="744FF8EF" w14:textId="77777777" w:rsidR="00291082" w:rsidRDefault="00000000">
      <w:pPr>
        <w:pStyle w:val="Heading2"/>
        <w:ind w:left="563" w:hanging="578"/>
      </w:pPr>
      <w:bookmarkStart w:id="17" w:name="_Toc60023"/>
      <w:r>
        <w:t xml:space="preserve">Practice placement-specific activities </w:t>
      </w:r>
      <w:bookmarkEnd w:id="17"/>
    </w:p>
    <w:p w14:paraId="3B0DE4D5" w14:textId="77777777" w:rsidR="00291082" w:rsidRDefault="00000000">
      <w:pPr>
        <w:spacing w:after="288"/>
        <w:ind w:left="-5" w:right="5"/>
      </w:pPr>
      <w:r>
        <w:t xml:space="preserve">This section includes activities that speech and language therapy learners may undertake to meet the competencies specified. SLTs work with service users who present with EDS difficulties across a wide range of conditions and service settings. Learners need to have experience of working with service users who are born with, develop, or acquire EDS difficulties across the lifespan, and in a broad range of settings. </w:t>
      </w:r>
    </w:p>
    <w:p w14:paraId="1F108A89" w14:textId="77777777" w:rsidR="00291082" w:rsidRDefault="00000000">
      <w:pPr>
        <w:spacing w:after="288"/>
        <w:ind w:left="-5" w:right="5"/>
      </w:pPr>
      <w:r>
        <w:t xml:space="preserve">The degree of supervision required by speech and language therapy learners at any point of the clinical education programme will vary according to the service user, the service provider and the level of competency attained by the learners in previous practice placements. The type of experience gained will vary according to the setting. Where possible, opportunities such as observing instrumental assessments, and </w:t>
      </w:r>
      <w:proofErr w:type="spellStart"/>
      <w:r>
        <w:t>videofluoroscopic</w:t>
      </w:r>
      <w:proofErr w:type="spellEnd"/>
      <w:r>
        <w:t xml:space="preserve"> and endoscopic swallow studies, are beneficial for learners. </w:t>
      </w:r>
    </w:p>
    <w:p w14:paraId="589F645D" w14:textId="77777777" w:rsidR="00291082" w:rsidRDefault="00000000">
      <w:pPr>
        <w:spacing w:after="288"/>
        <w:ind w:left="-5" w:right="5"/>
      </w:pPr>
      <w:r>
        <w:t xml:space="preserve">Speech and language therapy learners are required to keep detailed records of their experiences and competency levels and make these available to practice educators to ensure learning progression. They are required to complete and retain evidence items </w:t>
      </w:r>
      <w:proofErr w:type="gramStart"/>
      <w:r>
        <w:t>in order to</w:t>
      </w:r>
      <w:proofErr w:type="gramEnd"/>
      <w:r>
        <w:t xml:space="preserve"> facilitate practice placement planning and learner evaluation, and to provide appropriate evidence that entry-level knowledge and skills have been acquired. </w:t>
      </w:r>
    </w:p>
    <w:p w14:paraId="75DA1F45" w14:textId="77777777" w:rsidR="00291082" w:rsidRDefault="00000000">
      <w:pPr>
        <w:spacing w:after="288"/>
        <w:ind w:left="-5" w:right="5"/>
      </w:pPr>
      <w:r>
        <w:lastRenderedPageBreak/>
        <w:t xml:space="preserve">The HEIs are responsible for ensuring that this evidence is documented to support learner development, as evidence for professional audit. </w:t>
      </w:r>
    </w:p>
    <w:p w14:paraId="4BEE91F4" w14:textId="77777777" w:rsidR="00291082" w:rsidRDefault="00000000">
      <w:pPr>
        <w:spacing w:after="414"/>
        <w:ind w:left="-5" w:right="5"/>
      </w:pPr>
      <w:r>
        <w:t xml:space="preserve">This document assumes that entry-level competency equates to the knowledge and skills of an NQP. Entry-level learners will require the same level of support with respect to EDS as they do in all other areas of practice. </w:t>
      </w:r>
    </w:p>
    <w:p w14:paraId="1A620919" w14:textId="77777777" w:rsidR="00291082" w:rsidRDefault="00000000">
      <w:pPr>
        <w:pStyle w:val="Heading2"/>
        <w:spacing w:after="209" w:line="359" w:lineRule="auto"/>
        <w:ind w:left="563" w:hanging="578"/>
      </w:pPr>
      <w:bookmarkStart w:id="18" w:name="_Toc60024"/>
      <w:r>
        <w:t xml:space="preserve">Practice placement-specific activities across speech and language therapy learner competency development </w:t>
      </w:r>
      <w:bookmarkEnd w:id="18"/>
    </w:p>
    <w:p w14:paraId="3E03B430" w14:textId="77777777" w:rsidR="00291082" w:rsidRDefault="00000000">
      <w:pPr>
        <w:spacing w:after="369"/>
        <w:ind w:left="-5" w:right="5"/>
      </w:pPr>
      <w:r>
        <w:t xml:space="preserve">Activities should be matched to the competency levels of the speech and language therapy learners as they progress through each practice placement. Learners must inform practice educators of their competency levels in EDS and associated disorders as part of their practice placement preparation. Speech and language therapy learners should identify areas of learning for focused/further development to discuss with each practice educator. </w:t>
      </w:r>
    </w:p>
    <w:bookmarkStart w:id="19" w:name="_Toc60025"/>
    <w:p w14:paraId="2F246071" w14:textId="77777777" w:rsidR="00291082" w:rsidRDefault="00000000">
      <w:pPr>
        <w:pStyle w:val="Heading3"/>
        <w:ind w:left="705" w:hanging="720"/>
      </w:pPr>
      <w:r>
        <w:rPr>
          <w:noProof/>
          <w:sz w:val="22"/>
        </w:rPr>
        <mc:AlternateContent>
          <mc:Choice Requires="wpg">
            <w:drawing>
              <wp:anchor distT="0" distB="0" distL="114300" distR="114300" simplePos="0" relativeHeight="251705344" behindDoc="0" locked="0" layoutInCell="1" allowOverlap="1" wp14:anchorId="2BD7147A" wp14:editId="75395260">
                <wp:simplePos x="0" y="0"/>
                <wp:positionH relativeFrom="page">
                  <wp:posOffset>304800</wp:posOffset>
                </wp:positionH>
                <wp:positionV relativeFrom="page">
                  <wp:posOffset>307798</wp:posOffset>
                </wp:positionV>
                <wp:extent cx="3048" cy="10077958"/>
                <wp:effectExtent l="0" t="0" r="0" b="0"/>
                <wp:wrapSquare wrapText="bothSides"/>
                <wp:docPr id="55345" name="Group 55345"/>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24" name="Shape 60724"/>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5345" style="width:0.24pt;height:793.54pt;position:absolute;mso-position-horizontal-relative:page;mso-position-horizontal:absolute;margin-left:24pt;mso-position-vertical-relative:page;margin-top:24.236pt;" coordsize="30,100779">
                <v:shape id="Shape 60725"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706368" behindDoc="0" locked="0" layoutInCell="1" allowOverlap="1" wp14:anchorId="331A26B6" wp14:editId="0D4BD515">
                <wp:simplePos x="0" y="0"/>
                <wp:positionH relativeFrom="page">
                  <wp:posOffset>7253986</wp:posOffset>
                </wp:positionH>
                <wp:positionV relativeFrom="page">
                  <wp:posOffset>307798</wp:posOffset>
                </wp:positionV>
                <wp:extent cx="3048" cy="10077958"/>
                <wp:effectExtent l="0" t="0" r="0" b="0"/>
                <wp:wrapSquare wrapText="bothSides"/>
                <wp:docPr id="55346" name="Group 55346"/>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26" name="Shape 60726"/>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5346" style="width:0.23999pt;height:793.54pt;position:absolute;mso-position-horizontal-relative:page;mso-position-horizontal:absolute;margin-left:571.18pt;mso-position-vertical-relative:page;margin-top:24.236pt;" coordsize="30,100779">
                <v:shape id="Shape 60727"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Early competency development </w:t>
      </w:r>
      <w:bookmarkEnd w:id="19"/>
    </w:p>
    <w:p w14:paraId="2194A213" w14:textId="77777777" w:rsidR="00291082" w:rsidRDefault="00000000">
      <w:pPr>
        <w:spacing w:after="288"/>
        <w:ind w:left="-5" w:right="5"/>
      </w:pPr>
      <w:r>
        <w:t xml:space="preserve">At the start of their studies, speech and language therapy learners have a minimal knowledge base and limited experience in clinical practice. The speech and language therapy learner </w:t>
      </w:r>
      <w:proofErr w:type="gramStart"/>
      <w:r>
        <w:t>is</w:t>
      </w:r>
      <w:proofErr w:type="gramEnd"/>
      <w:r>
        <w:t xml:space="preserve"> expected to make structured observations of an individual’s eating and drinking, including identification of EDS difficulties. Observations are recommended in all areas of clinical activity and in all settings. </w:t>
      </w:r>
    </w:p>
    <w:p w14:paraId="5E1A7044" w14:textId="77777777" w:rsidR="00291082" w:rsidRDefault="00000000">
      <w:pPr>
        <w:spacing w:after="329"/>
        <w:ind w:left="-5"/>
      </w:pPr>
      <w:r>
        <w:rPr>
          <w:b/>
        </w:rPr>
        <w:t xml:space="preserve">Suggested practice-placement activities for learners at this level include: </w:t>
      </w:r>
    </w:p>
    <w:p w14:paraId="3751D7D7" w14:textId="77777777" w:rsidR="00291082" w:rsidRDefault="00000000">
      <w:pPr>
        <w:numPr>
          <w:ilvl w:val="0"/>
          <w:numId w:val="9"/>
        </w:numPr>
        <w:ind w:right="5" w:hanging="360"/>
      </w:pPr>
      <w:r>
        <w:t xml:space="preserve">Observation of people, including those with EDS difficulties, to develop awareness of the impact of difficulties in this area on daily living, and to produce reports that address: </w:t>
      </w:r>
    </w:p>
    <w:p w14:paraId="59D2259A" w14:textId="77777777" w:rsidR="00291082" w:rsidRDefault="00000000">
      <w:pPr>
        <w:numPr>
          <w:ilvl w:val="1"/>
          <w:numId w:val="9"/>
        </w:numPr>
        <w:ind w:right="5" w:hanging="360"/>
      </w:pPr>
      <w:r>
        <w:t xml:space="preserve">the interplay of social interaction and communication with EDS difficulties </w:t>
      </w:r>
    </w:p>
    <w:p w14:paraId="6DF95E42" w14:textId="77777777" w:rsidR="00291082" w:rsidRDefault="00000000">
      <w:pPr>
        <w:numPr>
          <w:ilvl w:val="1"/>
          <w:numId w:val="9"/>
        </w:numPr>
        <w:spacing w:after="14"/>
        <w:ind w:right="5" w:hanging="360"/>
      </w:pPr>
      <w:r>
        <w:t xml:space="preserve">the effects of environment, posture, and cognitive and behavioural function on </w:t>
      </w:r>
    </w:p>
    <w:p w14:paraId="12A1F79A" w14:textId="77777777" w:rsidR="00291082" w:rsidRDefault="00000000">
      <w:pPr>
        <w:ind w:left="1090" w:right="5"/>
      </w:pPr>
      <w:r>
        <w:t xml:space="preserve">EDS </w:t>
      </w:r>
    </w:p>
    <w:p w14:paraId="6AA47887" w14:textId="77777777" w:rsidR="00291082" w:rsidRDefault="00000000">
      <w:pPr>
        <w:numPr>
          <w:ilvl w:val="1"/>
          <w:numId w:val="9"/>
        </w:numPr>
        <w:spacing w:after="11"/>
        <w:ind w:right="5" w:hanging="360"/>
      </w:pPr>
      <w:r>
        <w:t xml:space="preserve">eating/feeding techniques/adaptations. </w:t>
      </w:r>
    </w:p>
    <w:p w14:paraId="42B0CBFA" w14:textId="77777777" w:rsidR="00291082" w:rsidRDefault="00000000">
      <w:pPr>
        <w:spacing w:after="59" w:line="259" w:lineRule="auto"/>
        <w:ind w:left="1080" w:firstLine="0"/>
      </w:pPr>
      <w:r>
        <w:t xml:space="preserve"> </w:t>
      </w:r>
    </w:p>
    <w:p w14:paraId="138E161B" w14:textId="77777777" w:rsidR="00291082" w:rsidRDefault="00000000">
      <w:pPr>
        <w:numPr>
          <w:ilvl w:val="0"/>
          <w:numId w:val="9"/>
        </w:numPr>
        <w:ind w:right="5" w:hanging="360"/>
      </w:pPr>
      <w:r>
        <w:t xml:space="preserve">Observation of the practice educator/experienced clinician when they: </w:t>
      </w:r>
    </w:p>
    <w:p w14:paraId="4CF2CCF2" w14:textId="77777777" w:rsidR="00291082" w:rsidRDefault="00000000">
      <w:pPr>
        <w:numPr>
          <w:ilvl w:val="1"/>
          <w:numId w:val="9"/>
        </w:numPr>
        <w:spacing w:after="44"/>
        <w:ind w:right="5" w:hanging="360"/>
      </w:pPr>
      <w:r>
        <w:t xml:space="preserve">obtain relevant information from medical and nursing notes and/or referral </w:t>
      </w:r>
      <w:proofErr w:type="gramStart"/>
      <w:r>
        <w:t>letters</w:t>
      </w:r>
      <w:proofErr w:type="gramEnd"/>
      <w:r>
        <w:t xml:space="preserve"> </w:t>
      </w:r>
    </w:p>
    <w:p w14:paraId="19AD302A" w14:textId="77777777" w:rsidR="00291082" w:rsidRDefault="00000000">
      <w:pPr>
        <w:numPr>
          <w:ilvl w:val="1"/>
          <w:numId w:val="9"/>
        </w:numPr>
        <w:ind w:right="5" w:hanging="360"/>
      </w:pPr>
      <w:r>
        <w:t>take case histories from service users/families/</w:t>
      </w:r>
      <w:proofErr w:type="gramStart"/>
      <w:r>
        <w:t>carers</w:t>
      </w:r>
      <w:proofErr w:type="gramEnd"/>
      <w:r>
        <w:t xml:space="preserve"> </w:t>
      </w:r>
    </w:p>
    <w:p w14:paraId="241D8357" w14:textId="77777777" w:rsidR="00291082" w:rsidRDefault="00000000">
      <w:pPr>
        <w:numPr>
          <w:ilvl w:val="1"/>
          <w:numId w:val="9"/>
        </w:numPr>
        <w:ind w:right="5" w:hanging="360"/>
      </w:pPr>
      <w:r>
        <w:t xml:space="preserve">carry out structured clinical EDS </w:t>
      </w:r>
      <w:proofErr w:type="gramStart"/>
      <w:r>
        <w:t>assessments</w:t>
      </w:r>
      <w:proofErr w:type="gramEnd"/>
      <w:r>
        <w:t xml:space="preserve"> </w:t>
      </w:r>
    </w:p>
    <w:p w14:paraId="1B447068" w14:textId="77777777" w:rsidR="00291082" w:rsidRDefault="00000000">
      <w:pPr>
        <w:numPr>
          <w:ilvl w:val="1"/>
          <w:numId w:val="9"/>
        </w:numPr>
        <w:ind w:right="5" w:hanging="360"/>
      </w:pPr>
      <w:r>
        <w:t xml:space="preserve">carry out EDS-associated </w:t>
      </w:r>
      <w:proofErr w:type="gramStart"/>
      <w:r>
        <w:t>interventions</w:t>
      </w:r>
      <w:proofErr w:type="gramEnd"/>
      <w:r>
        <w:t xml:space="preserve"> </w:t>
      </w:r>
    </w:p>
    <w:p w14:paraId="2B990A6B" w14:textId="77777777" w:rsidR="00291082" w:rsidRDefault="00000000">
      <w:pPr>
        <w:numPr>
          <w:ilvl w:val="1"/>
          <w:numId w:val="9"/>
        </w:numPr>
        <w:ind w:right="5" w:hanging="360"/>
      </w:pPr>
      <w:r>
        <w:lastRenderedPageBreak/>
        <w:t>provide feedback to service users and/or families/</w:t>
      </w:r>
      <w:proofErr w:type="gramStart"/>
      <w:r>
        <w:t>carers</w:t>
      </w:r>
      <w:proofErr w:type="gramEnd"/>
      <w:r>
        <w:t xml:space="preserve"> </w:t>
      </w:r>
    </w:p>
    <w:p w14:paraId="29316D09" w14:textId="77777777" w:rsidR="00291082" w:rsidRDefault="00000000">
      <w:pPr>
        <w:numPr>
          <w:ilvl w:val="1"/>
          <w:numId w:val="9"/>
        </w:numPr>
        <w:ind w:right="5" w:hanging="360"/>
      </w:pPr>
      <w:r>
        <w:t xml:space="preserve">provide feedback to other </w:t>
      </w:r>
      <w:proofErr w:type="gramStart"/>
      <w:r>
        <w:t>professionals</w:t>
      </w:r>
      <w:proofErr w:type="gramEnd"/>
      <w:r>
        <w:t xml:space="preserve"> </w:t>
      </w:r>
    </w:p>
    <w:p w14:paraId="6830B4A7" w14:textId="77777777" w:rsidR="00291082" w:rsidRDefault="00000000">
      <w:pPr>
        <w:numPr>
          <w:ilvl w:val="1"/>
          <w:numId w:val="9"/>
        </w:numPr>
        <w:spacing w:after="11"/>
        <w:ind w:right="5" w:hanging="360"/>
      </w:pPr>
      <w:r>
        <w:t xml:space="preserve">document findings of assessment and management sessions. </w:t>
      </w:r>
    </w:p>
    <w:p w14:paraId="2F8F6853" w14:textId="77777777" w:rsidR="00291082" w:rsidRDefault="00000000">
      <w:pPr>
        <w:spacing w:after="57" w:line="259" w:lineRule="auto"/>
        <w:ind w:left="1080" w:firstLine="0"/>
      </w:pPr>
      <w:r>
        <w:t xml:space="preserve"> </w:t>
      </w:r>
    </w:p>
    <w:p w14:paraId="2BA20315" w14:textId="77777777" w:rsidR="00291082" w:rsidRDefault="00000000">
      <w:pPr>
        <w:numPr>
          <w:ilvl w:val="0"/>
          <w:numId w:val="9"/>
        </w:numPr>
        <w:spacing w:after="288"/>
        <w:ind w:right="5" w:hanging="360"/>
      </w:pPr>
      <w:r>
        <w:t xml:space="preserve">Observation of other team members working with service users/families/carers on areas related to EDS management, such as positioning, diet, etc. </w:t>
      </w:r>
    </w:p>
    <w:p w14:paraId="015D08AF" w14:textId="77777777" w:rsidR="00291082" w:rsidRDefault="00000000">
      <w:pPr>
        <w:spacing w:after="369"/>
        <w:ind w:left="-5" w:right="5"/>
      </w:pPr>
      <w:r>
        <w:t xml:space="preserve">Speech and language therapy learners should carry out tasks to prepare them for active involvement in the assessment and management of service users with EDS difficulties, </w:t>
      </w:r>
      <w:proofErr w:type="gramStart"/>
      <w:r>
        <w:t>e.g.</w:t>
      </w:r>
      <w:proofErr w:type="gramEnd"/>
      <w:r>
        <w:t xml:space="preserve"> developing familiarity with utensils, materials, etc. used in swallowing assessment/feeding sessions, assisting SLTs in preparing for assessments, and practising techniques observed with peers. </w:t>
      </w:r>
    </w:p>
    <w:p w14:paraId="6922E30F" w14:textId="77777777" w:rsidR="00291082" w:rsidRDefault="00000000">
      <w:pPr>
        <w:pStyle w:val="Heading3"/>
        <w:ind w:left="705" w:hanging="720"/>
      </w:pPr>
      <w:bookmarkStart w:id="20" w:name="_Toc60026"/>
      <w:r>
        <w:t xml:space="preserve">Competency progression </w:t>
      </w:r>
      <w:bookmarkEnd w:id="20"/>
    </w:p>
    <w:p w14:paraId="7A6DAD35" w14:textId="77777777" w:rsidR="00291082" w:rsidRDefault="00000000">
      <w:pPr>
        <w:spacing w:after="288"/>
        <w:ind w:left="-5" w:right="5"/>
      </w:pPr>
      <w:r>
        <w:rPr>
          <w:noProof/>
          <w:sz w:val="22"/>
        </w:rPr>
        <mc:AlternateContent>
          <mc:Choice Requires="wpg">
            <w:drawing>
              <wp:anchor distT="0" distB="0" distL="114300" distR="114300" simplePos="0" relativeHeight="251707392" behindDoc="0" locked="0" layoutInCell="1" allowOverlap="1" wp14:anchorId="313A4C9D" wp14:editId="2499EF8A">
                <wp:simplePos x="0" y="0"/>
                <wp:positionH relativeFrom="page">
                  <wp:posOffset>304800</wp:posOffset>
                </wp:positionH>
                <wp:positionV relativeFrom="page">
                  <wp:posOffset>307798</wp:posOffset>
                </wp:positionV>
                <wp:extent cx="3048" cy="10077958"/>
                <wp:effectExtent l="0" t="0" r="0" b="0"/>
                <wp:wrapSquare wrapText="bothSides"/>
                <wp:docPr id="53303" name="Group 53303"/>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28" name="Shape 60728"/>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3303" style="width:0.24pt;height:793.54pt;position:absolute;mso-position-horizontal-relative:page;mso-position-horizontal:absolute;margin-left:24pt;mso-position-vertical-relative:page;margin-top:24.236pt;" coordsize="30,100779">
                <v:shape id="Shape 60729"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708416" behindDoc="0" locked="0" layoutInCell="1" allowOverlap="1" wp14:anchorId="40874611" wp14:editId="2097D837">
                <wp:simplePos x="0" y="0"/>
                <wp:positionH relativeFrom="page">
                  <wp:posOffset>7253986</wp:posOffset>
                </wp:positionH>
                <wp:positionV relativeFrom="page">
                  <wp:posOffset>307798</wp:posOffset>
                </wp:positionV>
                <wp:extent cx="3048" cy="10077958"/>
                <wp:effectExtent l="0" t="0" r="0" b="0"/>
                <wp:wrapSquare wrapText="bothSides"/>
                <wp:docPr id="53304" name="Group 53304"/>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30" name="Shape 60730"/>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3304" style="width:0.23999pt;height:793.54pt;position:absolute;mso-position-horizontal-relative:page;mso-position-horizontal:absolute;margin-left:571.18pt;mso-position-vertical-relative:page;margin-top:24.236pt;" coordsize="30,100779">
                <v:shape id="Shape 60731"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As speech and language therapy learners progress, they will acquire the knowledge and skills to participate in a range of contexts. Speech and language therapy learners will need guidance and supervision to ensure that their competencies develop, transfer, and stabilise across a range of service user needs and contexts. Speech and language therapy learners may need direction and guidance to link assessment findings to management plans. </w:t>
      </w:r>
    </w:p>
    <w:p w14:paraId="5C9AD219" w14:textId="77777777" w:rsidR="00291082" w:rsidRDefault="00000000">
      <w:pPr>
        <w:spacing w:after="325"/>
        <w:ind w:left="-5" w:right="5"/>
      </w:pPr>
      <w:r>
        <w:t xml:space="preserve">Learners should actively research to link theory to practice prior to the practice placement experience. As they develop their competencies, they will benefit from the inclusion of the following: </w:t>
      </w:r>
    </w:p>
    <w:p w14:paraId="3A7AEF0F" w14:textId="77777777" w:rsidR="00291082" w:rsidRDefault="00000000">
      <w:pPr>
        <w:numPr>
          <w:ilvl w:val="0"/>
          <w:numId w:val="10"/>
        </w:numPr>
        <w:ind w:right="5" w:hanging="360"/>
      </w:pPr>
      <w:r>
        <w:t xml:space="preserve">outline of service user groups with EDS difficulties likely to be encountered on the practice </w:t>
      </w:r>
      <w:proofErr w:type="gramStart"/>
      <w:r>
        <w:t>placement</w:t>
      </w:r>
      <w:proofErr w:type="gramEnd"/>
      <w:r>
        <w:t xml:space="preserve"> </w:t>
      </w:r>
    </w:p>
    <w:p w14:paraId="1931F475" w14:textId="77777777" w:rsidR="00291082" w:rsidRDefault="00000000">
      <w:pPr>
        <w:numPr>
          <w:ilvl w:val="0"/>
          <w:numId w:val="10"/>
        </w:numPr>
        <w:spacing w:after="253"/>
        <w:ind w:right="5" w:hanging="360"/>
      </w:pPr>
      <w:r>
        <w:t xml:space="preserve">service provider-specific assessment procedures/protocols/support materials and recommended readings. </w:t>
      </w:r>
    </w:p>
    <w:p w14:paraId="2C7BF676" w14:textId="77777777" w:rsidR="00291082" w:rsidRDefault="00000000">
      <w:pPr>
        <w:spacing w:after="325"/>
        <w:ind w:left="-5" w:right="5"/>
      </w:pPr>
      <w:r>
        <w:t xml:space="preserve">While on practice placement, speech and language therapy learners should (with supervision as required): </w:t>
      </w:r>
    </w:p>
    <w:p w14:paraId="2AAACB0F" w14:textId="77777777" w:rsidR="00291082" w:rsidRDefault="00000000">
      <w:pPr>
        <w:numPr>
          <w:ilvl w:val="0"/>
          <w:numId w:val="11"/>
        </w:numPr>
        <w:ind w:right="5" w:hanging="360"/>
      </w:pPr>
      <w:r>
        <w:t xml:space="preserve">participate in informed discussion with practice educators on the importance of cultural humility around EDS considerations for each individual service </w:t>
      </w:r>
      <w:proofErr w:type="gramStart"/>
      <w:r>
        <w:t>user</w:t>
      </w:r>
      <w:proofErr w:type="gramEnd"/>
      <w:r>
        <w:t xml:space="preserve">  </w:t>
      </w:r>
    </w:p>
    <w:p w14:paraId="753CCF25" w14:textId="77777777" w:rsidR="00291082" w:rsidRDefault="00000000">
      <w:pPr>
        <w:numPr>
          <w:ilvl w:val="0"/>
          <w:numId w:val="11"/>
        </w:numPr>
        <w:ind w:right="5" w:hanging="360"/>
      </w:pPr>
      <w:r>
        <w:t xml:space="preserve">identify information required to guide assessment </w:t>
      </w:r>
      <w:proofErr w:type="gramStart"/>
      <w:r>
        <w:t>planning</w:t>
      </w:r>
      <w:proofErr w:type="gramEnd"/>
      <w:r>
        <w:t xml:space="preserve"> </w:t>
      </w:r>
    </w:p>
    <w:p w14:paraId="38E3B055" w14:textId="77777777" w:rsidR="00291082" w:rsidRDefault="00000000">
      <w:pPr>
        <w:numPr>
          <w:ilvl w:val="0"/>
          <w:numId w:val="11"/>
        </w:numPr>
        <w:ind w:right="5" w:hanging="360"/>
      </w:pPr>
      <w:r>
        <w:t xml:space="preserve">obtain relevant information from case </w:t>
      </w:r>
      <w:proofErr w:type="gramStart"/>
      <w:r>
        <w:t>notes</w:t>
      </w:r>
      <w:proofErr w:type="gramEnd"/>
      <w:r>
        <w:t xml:space="preserve"> </w:t>
      </w:r>
    </w:p>
    <w:p w14:paraId="11F08A51" w14:textId="77777777" w:rsidR="00291082" w:rsidRDefault="00000000">
      <w:pPr>
        <w:numPr>
          <w:ilvl w:val="0"/>
          <w:numId w:val="11"/>
        </w:numPr>
        <w:ind w:right="5" w:hanging="360"/>
      </w:pPr>
      <w:r>
        <w:t xml:space="preserve">expand on background information through case histories from service users and families/carers and discussion with relevant </w:t>
      </w:r>
      <w:proofErr w:type="gramStart"/>
      <w:r>
        <w:t>professionals</w:t>
      </w:r>
      <w:proofErr w:type="gramEnd"/>
      <w:r>
        <w:t xml:space="preserve"> </w:t>
      </w:r>
    </w:p>
    <w:p w14:paraId="53F70C4F" w14:textId="77777777" w:rsidR="00291082" w:rsidRDefault="00000000">
      <w:pPr>
        <w:numPr>
          <w:ilvl w:val="0"/>
          <w:numId w:val="11"/>
        </w:numPr>
        <w:ind w:right="5" w:hanging="360"/>
      </w:pPr>
      <w:r>
        <w:t xml:space="preserve">identify and implement appropriate EDS </w:t>
      </w:r>
      <w:proofErr w:type="gramStart"/>
      <w:r>
        <w:t>examinations</w:t>
      </w:r>
      <w:proofErr w:type="gramEnd"/>
      <w:r>
        <w:t xml:space="preserve"> </w:t>
      </w:r>
    </w:p>
    <w:p w14:paraId="47A00618" w14:textId="77777777" w:rsidR="00291082" w:rsidRDefault="00000000">
      <w:pPr>
        <w:numPr>
          <w:ilvl w:val="0"/>
          <w:numId w:val="11"/>
        </w:numPr>
        <w:ind w:right="5" w:hanging="360"/>
      </w:pPr>
      <w:r>
        <w:lastRenderedPageBreak/>
        <w:t xml:space="preserve">share information on findings with service users/families/carers and relevant </w:t>
      </w:r>
      <w:proofErr w:type="gramStart"/>
      <w:r>
        <w:t>others</w:t>
      </w:r>
      <w:proofErr w:type="gramEnd"/>
      <w:r>
        <w:t xml:space="preserve"> </w:t>
      </w:r>
    </w:p>
    <w:p w14:paraId="6116A6ED" w14:textId="77777777" w:rsidR="00291082" w:rsidRDefault="00000000">
      <w:pPr>
        <w:numPr>
          <w:ilvl w:val="0"/>
          <w:numId w:val="11"/>
        </w:numPr>
        <w:ind w:right="5" w:hanging="360"/>
      </w:pPr>
      <w:r>
        <w:t xml:space="preserve">write draft case notes and draft evaluation reports and recommendations for management of service users’ </w:t>
      </w:r>
      <w:proofErr w:type="gramStart"/>
      <w:r>
        <w:t>EDS</w:t>
      </w:r>
      <w:proofErr w:type="gramEnd"/>
      <w:r>
        <w:t xml:space="preserve"> </w:t>
      </w:r>
    </w:p>
    <w:p w14:paraId="3D0EB4A1" w14:textId="77777777" w:rsidR="00291082" w:rsidRDefault="00000000">
      <w:pPr>
        <w:numPr>
          <w:ilvl w:val="0"/>
          <w:numId w:val="11"/>
        </w:numPr>
        <w:ind w:right="5" w:hanging="360"/>
      </w:pPr>
      <w:r>
        <w:t xml:space="preserve">carry out EDS therapy programmes initiated by the practice </w:t>
      </w:r>
      <w:proofErr w:type="gramStart"/>
      <w:r>
        <w:t>educator</w:t>
      </w:r>
      <w:proofErr w:type="gramEnd"/>
      <w:r>
        <w:t xml:space="preserve"> </w:t>
      </w:r>
    </w:p>
    <w:p w14:paraId="783458DB" w14:textId="77777777" w:rsidR="00291082" w:rsidRDefault="00000000">
      <w:pPr>
        <w:numPr>
          <w:ilvl w:val="0"/>
          <w:numId w:val="11"/>
        </w:numPr>
        <w:ind w:right="5" w:hanging="360"/>
      </w:pPr>
      <w:r>
        <w:t xml:space="preserve">participate in informed discussion with the practice educator on medical, legal, and ethical considerations, including the concepts of autonomy, consent, and </w:t>
      </w:r>
      <w:proofErr w:type="gramStart"/>
      <w:r>
        <w:t>capacity</w:t>
      </w:r>
      <w:proofErr w:type="gramEnd"/>
      <w:r>
        <w:t xml:space="preserve"> </w:t>
      </w:r>
    </w:p>
    <w:p w14:paraId="0B41B7A2" w14:textId="77777777" w:rsidR="00291082" w:rsidRDefault="00000000">
      <w:pPr>
        <w:numPr>
          <w:ilvl w:val="0"/>
          <w:numId w:val="11"/>
        </w:numPr>
        <w:ind w:right="5" w:hanging="360"/>
      </w:pPr>
      <w:r>
        <w:t>write guidelines for nursing and other professional staff/families/</w:t>
      </w:r>
      <w:proofErr w:type="gramStart"/>
      <w:r>
        <w:t>carers</w:t>
      </w:r>
      <w:proofErr w:type="gramEnd"/>
      <w:r>
        <w:t xml:space="preserve"> </w:t>
      </w:r>
    </w:p>
    <w:p w14:paraId="732E6EE1" w14:textId="77777777" w:rsidR="00291082" w:rsidRDefault="00000000">
      <w:pPr>
        <w:numPr>
          <w:ilvl w:val="0"/>
          <w:numId w:val="11"/>
        </w:numPr>
        <w:spacing w:after="30"/>
        <w:ind w:right="5" w:hanging="360"/>
      </w:pPr>
      <w:r>
        <w:t xml:space="preserve">share information at MDT meeting/ward round regarding assessment findings. </w:t>
      </w:r>
    </w:p>
    <w:p w14:paraId="5760B44F" w14:textId="77777777" w:rsidR="00291082" w:rsidRDefault="00000000">
      <w:pPr>
        <w:spacing w:after="335" w:line="259" w:lineRule="auto"/>
        <w:ind w:left="358" w:firstLine="0"/>
      </w:pPr>
      <w:r>
        <w:t xml:space="preserve"> </w:t>
      </w:r>
    </w:p>
    <w:p w14:paraId="33F21D3B" w14:textId="77777777" w:rsidR="00291082" w:rsidRDefault="00000000">
      <w:pPr>
        <w:pStyle w:val="Heading3"/>
        <w:ind w:left="705" w:hanging="720"/>
      </w:pPr>
      <w:bookmarkStart w:id="21" w:name="_Toc60027"/>
      <w:r>
        <w:t xml:space="preserve">Entry level </w:t>
      </w:r>
      <w:bookmarkEnd w:id="21"/>
    </w:p>
    <w:p w14:paraId="6A5834CD" w14:textId="77777777" w:rsidR="00291082" w:rsidRDefault="00000000">
      <w:pPr>
        <w:spacing w:after="288"/>
        <w:ind w:left="-5" w:right="5"/>
      </w:pPr>
      <w:r>
        <w:t>At the point of graduation, entry-level speech and language therapy</w:t>
      </w:r>
      <w:r>
        <w:rPr>
          <w:b/>
        </w:rPr>
        <w:t xml:space="preserve"> </w:t>
      </w:r>
      <w:r>
        <w:t xml:space="preserve">learners will demonstrate competent performance in the assessment and management of EDS, working with service users and MDT across a range of settings including health, social care, and education. Entry-level learners will require the same level of support with respect to EDS as they do in all other areas of practice. </w:t>
      </w:r>
    </w:p>
    <w:p w14:paraId="54EE8A8B" w14:textId="77777777" w:rsidR="00291082" w:rsidRDefault="00000000">
      <w:pPr>
        <w:spacing w:after="329"/>
        <w:ind w:left="-5" w:right="5"/>
      </w:pPr>
      <w:r>
        <w:rPr>
          <w:noProof/>
          <w:sz w:val="22"/>
        </w:rPr>
        <mc:AlternateContent>
          <mc:Choice Requires="wpg">
            <w:drawing>
              <wp:anchor distT="0" distB="0" distL="114300" distR="114300" simplePos="0" relativeHeight="251709440" behindDoc="0" locked="0" layoutInCell="1" allowOverlap="1" wp14:anchorId="7C4E67E1" wp14:editId="66F421E4">
                <wp:simplePos x="0" y="0"/>
                <wp:positionH relativeFrom="page">
                  <wp:posOffset>304800</wp:posOffset>
                </wp:positionH>
                <wp:positionV relativeFrom="page">
                  <wp:posOffset>307798</wp:posOffset>
                </wp:positionV>
                <wp:extent cx="3048" cy="10077958"/>
                <wp:effectExtent l="0" t="0" r="0" b="0"/>
                <wp:wrapSquare wrapText="bothSides"/>
                <wp:docPr id="54900" name="Group 54900"/>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32" name="Shape 60732"/>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4900" style="width:0.24pt;height:793.54pt;position:absolute;mso-position-horizontal-relative:page;mso-position-horizontal:absolute;margin-left:24pt;mso-position-vertical-relative:page;margin-top:24.236pt;" coordsize="30,100779">
                <v:shape id="Shape 60733"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710464" behindDoc="0" locked="0" layoutInCell="1" allowOverlap="1" wp14:anchorId="3EC50B1C" wp14:editId="2847FE80">
                <wp:simplePos x="0" y="0"/>
                <wp:positionH relativeFrom="page">
                  <wp:posOffset>7253986</wp:posOffset>
                </wp:positionH>
                <wp:positionV relativeFrom="page">
                  <wp:posOffset>307798</wp:posOffset>
                </wp:positionV>
                <wp:extent cx="3048" cy="10077958"/>
                <wp:effectExtent l="0" t="0" r="0" b="0"/>
                <wp:wrapSquare wrapText="bothSides"/>
                <wp:docPr id="54901" name="Group 54901"/>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34" name="Shape 60734"/>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4901" style="width:0.23999pt;height:793.54pt;position:absolute;mso-position-horizontal-relative:page;mso-position-horizontal:absolute;margin-left:571.18pt;mso-position-vertical-relative:page;margin-top:24.236pt;" coordsize="30,100779">
                <v:shape id="Shape 60735"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They should demonstrate the ability to: </w:t>
      </w:r>
    </w:p>
    <w:p w14:paraId="5E45C9D1" w14:textId="77777777" w:rsidR="00291082" w:rsidRDefault="00000000">
      <w:pPr>
        <w:numPr>
          <w:ilvl w:val="0"/>
          <w:numId w:val="12"/>
        </w:numPr>
        <w:ind w:right="5" w:hanging="360"/>
      </w:pPr>
      <w:r>
        <w:t xml:space="preserve">carry out comprehensive EDS assessments of service users, reflecting current research and best </w:t>
      </w:r>
      <w:proofErr w:type="gramStart"/>
      <w:r>
        <w:t>practice</w:t>
      </w:r>
      <w:proofErr w:type="gramEnd"/>
      <w:r>
        <w:t xml:space="preserve"> </w:t>
      </w:r>
    </w:p>
    <w:p w14:paraId="365C302B" w14:textId="77777777" w:rsidR="00291082" w:rsidRDefault="00000000">
      <w:pPr>
        <w:numPr>
          <w:ilvl w:val="0"/>
          <w:numId w:val="12"/>
        </w:numPr>
        <w:ind w:right="5" w:hanging="360"/>
      </w:pPr>
      <w:r>
        <w:t xml:space="preserve">evaluate assessment findings and make recommendations for </w:t>
      </w:r>
      <w:proofErr w:type="gramStart"/>
      <w:r>
        <w:t>management</w:t>
      </w:r>
      <w:proofErr w:type="gramEnd"/>
      <w:r>
        <w:t xml:space="preserve"> </w:t>
      </w:r>
    </w:p>
    <w:p w14:paraId="09B0A1EA" w14:textId="77777777" w:rsidR="00291082" w:rsidRDefault="00000000">
      <w:pPr>
        <w:numPr>
          <w:ilvl w:val="0"/>
          <w:numId w:val="12"/>
        </w:numPr>
        <w:ind w:right="5" w:hanging="360"/>
      </w:pPr>
      <w:r>
        <w:t>formulate management plans in partnership (where possible) with service users/families/</w:t>
      </w:r>
      <w:proofErr w:type="gramStart"/>
      <w:r>
        <w:t>carers</w:t>
      </w:r>
      <w:proofErr w:type="gramEnd"/>
      <w:r>
        <w:t xml:space="preserve"> </w:t>
      </w:r>
    </w:p>
    <w:p w14:paraId="58403BA3" w14:textId="77777777" w:rsidR="00291082" w:rsidRDefault="00000000">
      <w:pPr>
        <w:numPr>
          <w:ilvl w:val="0"/>
          <w:numId w:val="12"/>
        </w:numPr>
        <w:ind w:right="5" w:hanging="360"/>
      </w:pPr>
      <w:r>
        <w:t xml:space="preserve">formulate carer training (training objectives, plan, content, and evaluation) </w:t>
      </w:r>
    </w:p>
    <w:p w14:paraId="333CCDCF" w14:textId="77777777" w:rsidR="00291082" w:rsidRDefault="00000000">
      <w:pPr>
        <w:numPr>
          <w:ilvl w:val="0"/>
          <w:numId w:val="12"/>
        </w:numPr>
        <w:ind w:right="5" w:hanging="360"/>
      </w:pPr>
      <w:r>
        <w:t xml:space="preserve">implement EDS therapy </w:t>
      </w:r>
      <w:proofErr w:type="gramStart"/>
      <w:r>
        <w:t>programmes</w:t>
      </w:r>
      <w:proofErr w:type="gramEnd"/>
      <w:r>
        <w:t xml:space="preserve"> </w:t>
      </w:r>
    </w:p>
    <w:p w14:paraId="3EB03FC3" w14:textId="77777777" w:rsidR="00291082" w:rsidRDefault="00000000">
      <w:pPr>
        <w:numPr>
          <w:ilvl w:val="0"/>
          <w:numId w:val="12"/>
        </w:numPr>
        <w:ind w:right="5" w:hanging="360"/>
      </w:pPr>
      <w:r>
        <w:t xml:space="preserve">discuss assessment and recommendations with service user/families/carers and MDT members, including legal and ethical </w:t>
      </w:r>
      <w:proofErr w:type="gramStart"/>
      <w:r>
        <w:t>issues</w:t>
      </w:r>
      <w:proofErr w:type="gramEnd"/>
      <w:r>
        <w:t xml:space="preserve"> </w:t>
      </w:r>
    </w:p>
    <w:p w14:paraId="0A8AF336" w14:textId="77777777" w:rsidR="00291082" w:rsidRDefault="00000000">
      <w:pPr>
        <w:numPr>
          <w:ilvl w:val="0"/>
          <w:numId w:val="12"/>
        </w:numPr>
        <w:ind w:right="5" w:hanging="360"/>
      </w:pPr>
      <w:r>
        <w:t xml:space="preserve">discuss risk-management approaches with service users/families/carers and members of the </w:t>
      </w:r>
      <w:proofErr w:type="gramStart"/>
      <w:r>
        <w:t>MDT</w:t>
      </w:r>
      <w:proofErr w:type="gramEnd"/>
      <w:r>
        <w:t xml:space="preserve"> </w:t>
      </w:r>
    </w:p>
    <w:p w14:paraId="0FA10A27" w14:textId="77777777" w:rsidR="00291082" w:rsidRDefault="00000000">
      <w:pPr>
        <w:numPr>
          <w:ilvl w:val="0"/>
          <w:numId w:val="12"/>
        </w:numPr>
        <w:ind w:right="5" w:hanging="360"/>
      </w:pPr>
      <w:r>
        <w:t xml:space="preserve">provide appropriate oral and written reports to team members on an informal and formal </w:t>
      </w:r>
      <w:proofErr w:type="gramStart"/>
      <w:r>
        <w:t>basis</w:t>
      </w:r>
      <w:proofErr w:type="gramEnd"/>
      <w:r>
        <w:t xml:space="preserve"> </w:t>
      </w:r>
    </w:p>
    <w:p w14:paraId="300F421A" w14:textId="77777777" w:rsidR="00291082" w:rsidRDefault="00000000">
      <w:pPr>
        <w:numPr>
          <w:ilvl w:val="0"/>
          <w:numId w:val="12"/>
        </w:numPr>
        <w:spacing w:after="249"/>
        <w:ind w:right="5" w:hanging="360"/>
      </w:pPr>
      <w:r>
        <w:t xml:space="preserve">refer on to a range of appropriate MDT professionals. </w:t>
      </w:r>
    </w:p>
    <w:p w14:paraId="5467A14E" w14:textId="77777777" w:rsidR="00291082" w:rsidRDefault="00000000">
      <w:pPr>
        <w:ind w:left="-5" w:right="5"/>
      </w:pPr>
      <w:r>
        <w:t xml:space="preserve">The role of, and indications for, instrumental techniques in swallowing assessment and management are covered as part of the academic programme. Learners at entry level will not be deemed competent to carry out and analyse instrumental assessments, but they </w:t>
      </w:r>
      <w:r>
        <w:lastRenderedPageBreak/>
        <w:t xml:space="preserve">would benefit from observation of such assessments of swallowing, and from opportunities to discuss the following: </w:t>
      </w:r>
    </w:p>
    <w:p w14:paraId="26A42094" w14:textId="77777777" w:rsidR="00291082" w:rsidRDefault="00000000">
      <w:pPr>
        <w:numPr>
          <w:ilvl w:val="0"/>
          <w:numId w:val="13"/>
        </w:numPr>
        <w:ind w:right="5" w:hanging="360"/>
      </w:pPr>
      <w:r>
        <w:t xml:space="preserve">the role of and indications for endoscopic and/or </w:t>
      </w:r>
      <w:proofErr w:type="spellStart"/>
      <w:r>
        <w:t>videofluoroscopic</w:t>
      </w:r>
      <w:proofErr w:type="spellEnd"/>
      <w:r>
        <w:t xml:space="preserve"> examination in assessment and intervention </w:t>
      </w:r>
    </w:p>
    <w:p w14:paraId="01828F2F" w14:textId="77777777" w:rsidR="00291082" w:rsidRDefault="00000000">
      <w:pPr>
        <w:numPr>
          <w:ilvl w:val="0"/>
          <w:numId w:val="13"/>
        </w:numPr>
        <w:ind w:right="5" w:hanging="360"/>
      </w:pPr>
      <w:r>
        <w:t xml:space="preserve">the role of SLTs and other team members in carrying out and evaluating instrumental assessments </w:t>
      </w:r>
    </w:p>
    <w:p w14:paraId="08BBA125" w14:textId="77777777" w:rsidR="00291082" w:rsidRDefault="00000000">
      <w:pPr>
        <w:numPr>
          <w:ilvl w:val="0"/>
          <w:numId w:val="13"/>
        </w:numPr>
        <w:ind w:right="5" w:hanging="360"/>
      </w:pPr>
      <w:r>
        <w:t xml:space="preserve">speech and language therapy analysis of </w:t>
      </w:r>
      <w:proofErr w:type="spellStart"/>
      <w:r>
        <w:t>videofluoroscopic</w:t>
      </w:r>
      <w:proofErr w:type="spellEnd"/>
      <w:r>
        <w:t xml:space="preserve">/endoscopic recordings of swallow assessments </w:t>
      </w:r>
    </w:p>
    <w:p w14:paraId="2121BC38" w14:textId="77777777" w:rsidR="00291082" w:rsidRDefault="00000000">
      <w:pPr>
        <w:numPr>
          <w:ilvl w:val="0"/>
          <w:numId w:val="13"/>
        </w:numPr>
        <w:spacing w:after="28"/>
        <w:ind w:right="5" w:hanging="360"/>
      </w:pPr>
      <w:r>
        <w:t xml:space="preserve">indicators for management plans from findings. </w:t>
      </w:r>
    </w:p>
    <w:p w14:paraId="263E8307" w14:textId="77777777" w:rsidR="00291082" w:rsidRDefault="00000000">
      <w:pPr>
        <w:spacing w:after="383" w:line="259" w:lineRule="auto"/>
        <w:ind w:left="713" w:firstLine="0"/>
      </w:pPr>
      <w:r>
        <w:t xml:space="preserve"> </w:t>
      </w:r>
    </w:p>
    <w:p w14:paraId="47357B19" w14:textId="77777777" w:rsidR="00291082" w:rsidRDefault="00000000">
      <w:pPr>
        <w:pStyle w:val="Heading2"/>
        <w:ind w:left="563" w:hanging="578"/>
      </w:pPr>
      <w:bookmarkStart w:id="22" w:name="_Toc60028"/>
      <w:r>
        <w:t xml:space="preserve">Assessment of learner competency levels </w:t>
      </w:r>
      <w:bookmarkEnd w:id="22"/>
    </w:p>
    <w:p w14:paraId="69C03E37" w14:textId="77777777" w:rsidR="00291082" w:rsidRDefault="00000000">
      <w:pPr>
        <w:spacing w:after="288"/>
        <w:ind w:left="-5" w:right="5"/>
      </w:pPr>
      <w:r>
        <w:rPr>
          <w:noProof/>
          <w:sz w:val="22"/>
        </w:rPr>
        <mc:AlternateContent>
          <mc:Choice Requires="wpg">
            <w:drawing>
              <wp:anchor distT="0" distB="0" distL="114300" distR="114300" simplePos="0" relativeHeight="251711488" behindDoc="0" locked="0" layoutInCell="1" allowOverlap="1" wp14:anchorId="6CFB395B" wp14:editId="7CD4557C">
                <wp:simplePos x="0" y="0"/>
                <wp:positionH relativeFrom="page">
                  <wp:posOffset>304800</wp:posOffset>
                </wp:positionH>
                <wp:positionV relativeFrom="page">
                  <wp:posOffset>307798</wp:posOffset>
                </wp:positionV>
                <wp:extent cx="3048" cy="10077958"/>
                <wp:effectExtent l="0" t="0" r="0" b="0"/>
                <wp:wrapSquare wrapText="bothSides"/>
                <wp:docPr id="54255" name="Group 54255"/>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36" name="Shape 60736"/>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4255" style="width:0.24pt;height:793.54pt;position:absolute;mso-position-horizontal-relative:page;mso-position-horizontal:absolute;margin-left:24pt;mso-position-vertical-relative:page;margin-top:24.236pt;" coordsize="30,100779">
                <v:shape id="Shape 60737"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712512" behindDoc="0" locked="0" layoutInCell="1" allowOverlap="1" wp14:anchorId="78E078F2" wp14:editId="568CC257">
                <wp:simplePos x="0" y="0"/>
                <wp:positionH relativeFrom="page">
                  <wp:posOffset>7253986</wp:posOffset>
                </wp:positionH>
                <wp:positionV relativeFrom="page">
                  <wp:posOffset>307798</wp:posOffset>
                </wp:positionV>
                <wp:extent cx="3048" cy="10077958"/>
                <wp:effectExtent l="0" t="0" r="0" b="0"/>
                <wp:wrapSquare wrapText="bothSides"/>
                <wp:docPr id="54258" name="Group 54258"/>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38" name="Shape 60738"/>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4258" style="width:0.23999pt;height:793.54pt;position:absolute;mso-position-horizontal-relative:page;mso-position-horizontal:absolute;margin-left:571.18pt;mso-position-vertical-relative:page;margin-top:24.236pt;" coordsize="30,100779">
                <v:shape id="Shape 60739"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Learning is evaluated through a range of formats, as designed by individual HEIs. This evaluation follows the acquisition of knowledge and skills developed through a range of formats, including lectures, case-based exercises, video learning, preclinical skills </w:t>
      </w:r>
      <w:proofErr w:type="gramStart"/>
      <w:r>
        <w:t>workshops</w:t>
      </w:r>
      <w:proofErr w:type="gramEnd"/>
      <w:r>
        <w:t xml:space="preserve"> and practice-based learning. Competencies are assessed as achieved (pass) or developing (fail). The certifying practice educator for each item may be a member of the HEI staff or a clinical partner, as appropriate.</w:t>
      </w:r>
      <w:r>
        <w:rPr>
          <w:b/>
        </w:rPr>
        <w:t xml:space="preserve"> </w:t>
      </w:r>
    </w:p>
    <w:p w14:paraId="0F1FBB1F" w14:textId="77777777" w:rsidR="00291082" w:rsidRDefault="00000000">
      <w:pPr>
        <w:spacing w:after="288"/>
        <w:ind w:left="-5"/>
      </w:pPr>
      <w:r>
        <w:rPr>
          <w:b/>
        </w:rPr>
        <w:t xml:space="preserve">At the point of graduation, speech and language therapy entry-level learners will have achieved at least 16 out of 20 of the EDS competencies as certified by the HEI and/or associated practice educators. </w:t>
      </w:r>
    </w:p>
    <w:p w14:paraId="4F5A4065" w14:textId="77777777" w:rsidR="00291082" w:rsidRDefault="00000000">
      <w:pPr>
        <w:spacing w:after="288"/>
        <w:ind w:left="-5" w:right="5"/>
      </w:pPr>
      <w:r>
        <w:t xml:space="preserve">Speech and language therapy learners must retain their own documents that evidence their learning, </w:t>
      </w:r>
      <w:proofErr w:type="gramStart"/>
      <w:r>
        <w:t>i.e.</w:t>
      </w:r>
      <w:proofErr w:type="gramEnd"/>
      <w:r>
        <w:t xml:space="preserve"> a detailed hours log, the competency framework (showing developing and achieved skills), and a reflective element. These are to be included in their professional portfolio for the duration of the clinical education programme (see section 4.2). </w:t>
      </w:r>
    </w:p>
    <w:p w14:paraId="54653C01" w14:textId="77777777" w:rsidR="00291082" w:rsidRDefault="00000000">
      <w:pPr>
        <w:spacing w:after="0" w:line="259" w:lineRule="auto"/>
        <w:ind w:left="0" w:firstLine="0"/>
      </w:pPr>
      <w:r>
        <w:t xml:space="preserve"> </w:t>
      </w:r>
    </w:p>
    <w:p w14:paraId="4ABBDFFC" w14:textId="77777777" w:rsidR="00291082" w:rsidRDefault="00000000">
      <w:pPr>
        <w:pStyle w:val="Heading1"/>
        <w:ind w:left="837" w:hanging="852"/>
      </w:pPr>
      <w:bookmarkStart w:id="23" w:name="_Toc60029"/>
      <w:r>
        <w:t>References</w:t>
      </w:r>
      <w:r>
        <w:rPr>
          <w:b w:val="0"/>
        </w:rPr>
        <w:t xml:space="preserve"> </w:t>
      </w:r>
      <w:bookmarkEnd w:id="23"/>
    </w:p>
    <w:p w14:paraId="248C966C" w14:textId="77777777" w:rsidR="00291082" w:rsidRDefault="00000000">
      <w:pPr>
        <w:spacing w:after="9"/>
        <w:ind w:left="-5" w:right="5"/>
      </w:pPr>
      <w:r>
        <w:t xml:space="preserve">GIG Cymru/NHS Wales (2019). All Wales speech and language therapy dysphagia training and competency programme. </w:t>
      </w:r>
    </w:p>
    <w:p w14:paraId="407378D6" w14:textId="77777777" w:rsidR="00291082" w:rsidRDefault="00000000">
      <w:pPr>
        <w:spacing w:after="20" w:line="259" w:lineRule="auto"/>
        <w:ind w:left="0" w:firstLine="0"/>
      </w:pPr>
      <w:r>
        <w:t xml:space="preserve"> </w:t>
      </w:r>
    </w:p>
    <w:p w14:paraId="28EF8E26" w14:textId="77777777" w:rsidR="00291082" w:rsidRDefault="00000000">
      <w:pPr>
        <w:spacing w:after="9"/>
        <w:ind w:left="-5"/>
      </w:pPr>
      <w:r>
        <w:t xml:space="preserve">HCPC (2014). Standards of proficiency – speech and language therapists. [Online]. Available at: </w:t>
      </w:r>
      <w:hyperlink r:id="rId67">
        <w:r>
          <w:rPr>
            <w:color w:val="0000FF"/>
            <w:u w:val="single" w:color="0000FF"/>
          </w:rPr>
          <w:t>https://www.hcpc</w:t>
        </w:r>
      </w:hyperlink>
      <w:hyperlink r:id="rId68">
        <w:r>
          <w:rPr>
            <w:color w:val="0000FF"/>
            <w:u w:val="single" w:color="0000FF"/>
          </w:rPr>
          <w:t>-</w:t>
        </w:r>
      </w:hyperlink>
      <w:hyperlink r:id="rId69">
        <w:r>
          <w:rPr>
            <w:color w:val="0000FF"/>
            <w:u w:val="single" w:color="0000FF"/>
          </w:rPr>
          <w:t>uk.org/resources/standards/standards</w:t>
        </w:r>
      </w:hyperlink>
      <w:hyperlink r:id="rId70">
        <w:r>
          <w:rPr>
            <w:color w:val="0000FF"/>
            <w:u w:val="single" w:color="0000FF"/>
          </w:rPr>
          <w:t>-</w:t>
        </w:r>
      </w:hyperlink>
      <w:hyperlink r:id="rId71">
        <w:r>
          <w:rPr>
            <w:color w:val="0000FF"/>
            <w:u w:val="single" w:color="0000FF"/>
          </w:rPr>
          <w:t>of</w:t>
        </w:r>
      </w:hyperlink>
      <w:hyperlink r:id="rId72">
        <w:r>
          <w:rPr>
            <w:color w:val="0000FF"/>
            <w:u w:val="single" w:color="0000FF"/>
          </w:rPr>
          <w:t>-</w:t>
        </w:r>
      </w:hyperlink>
      <w:hyperlink r:id="rId73">
        <w:r>
          <w:rPr>
            <w:color w:val="0000FF"/>
            <w:u w:val="single" w:color="0000FF"/>
          </w:rPr>
          <w:t>proficiency</w:t>
        </w:r>
      </w:hyperlink>
      <w:hyperlink r:id="rId74">
        <w:r>
          <w:rPr>
            <w:color w:val="0000FF"/>
            <w:u w:val="single" w:color="0000FF"/>
          </w:rPr>
          <w:t>-</w:t>
        </w:r>
      </w:hyperlink>
      <w:hyperlink r:id="rId75">
        <w:r>
          <w:rPr>
            <w:color w:val="0000FF"/>
            <w:u w:val="single" w:color="0000FF"/>
          </w:rPr>
          <w:t>speech</w:t>
        </w:r>
      </w:hyperlink>
      <w:hyperlink r:id="rId76">
        <w:r>
          <w:rPr>
            <w:color w:val="0000FF"/>
            <w:u w:val="single" w:color="0000FF"/>
          </w:rPr>
          <w:t>-</w:t>
        </w:r>
      </w:hyperlink>
      <w:hyperlink r:id="rId77">
        <w:r>
          <w:rPr>
            <w:color w:val="0000FF"/>
            <w:u w:val="single" w:color="0000FF"/>
          </w:rPr>
          <w:t>and</w:t>
        </w:r>
      </w:hyperlink>
      <w:hyperlink r:id="rId78"/>
      <w:hyperlink r:id="rId79">
        <w:r>
          <w:rPr>
            <w:color w:val="0000FF"/>
            <w:u w:val="single" w:color="0000FF"/>
          </w:rPr>
          <w:t>language</w:t>
        </w:r>
      </w:hyperlink>
      <w:hyperlink r:id="rId80">
        <w:r>
          <w:rPr>
            <w:color w:val="0000FF"/>
            <w:u w:val="single" w:color="0000FF"/>
          </w:rPr>
          <w:t>-</w:t>
        </w:r>
      </w:hyperlink>
      <w:hyperlink r:id="rId81">
        <w:r>
          <w:rPr>
            <w:color w:val="0000FF"/>
            <w:u w:val="single" w:color="0000FF"/>
          </w:rPr>
          <w:t>therapists/</w:t>
        </w:r>
      </w:hyperlink>
      <w:hyperlink r:id="rId82">
        <w:r>
          <w:t xml:space="preserve"> </w:t>
        </w:r>
      </w:hyperlink>
      <w:r>
        <w:t xml:space="preserve"> </w:t>
      </w:r>
    </w:p>
    <w:p w14:paraId="092D0A92" w14:textId="77777777" w:rsidR="00291082" w:rsidRDefault="00000000">
      <w:pPr>
        <w:spacing w:after="80" w:line="259" w:lineRule="auto"/>
        <w:ind w:left="0" w:firstLine="0"/>
      </w:pPr>
      <w:r>
        <w:t xml:space="preserve"> </w:t>
      </w:r>
    </w:p>
    <w:p w14:paraId="1FFB3073" w14:textId="77777777" w:rsidR="00291082" w:rsidRDefault="00000000">
      <w:pPr>
        <w:spacing w:after="33"/>
        <w:ind w:left="-5" w:right="5"/>
      </w:pPr>
      <w:r>
        <w:lastRenderedPageBreak/>
        <w:t xml:space="preserve">HCPC (2016). Standards of conduct, </w:t>
      </w:r>
      <w:proofErr w:type="gramStart"/>
      <w:r>
        <w:t>performance</w:t>
      </w:r>
      <w:proofErr w:type="gramEnd"/>
      <w:r>
        <w:t xml:space="preserve"> and ethics. [Online]. Available at: </w:t>
      </w:r>
      <w:hyperlink r:id="rId83">
        <w:r>
          <w:rPr>
            <w:color w:val="0000FF"/>
            <w:u w:val="single" w:color="0000FF"/>
          </w:rPr>
          <w:t>https://www.hcpc</w:t>
        </w:r>
      </w:hyperlink>
      <w:hyperlink r:id="rId84">
        <w:r>
          <w:rPr>
            <w:color w:val="0000FF"/>
            <w:u w:val="single" w:color="0000FF"/>
          </w:rPr>
          <w:t>-</w:t>
        </w:r>
      </w:hyperlink>
      <w:hyperlink r:id="rId85">
        <w:r>
          <w:rPr>
            <w:color w:val="0000FF"/>
            <w:u w:val="single" w:color="0000FF"/>
          </w:rPr>
          <w:t>uk.org/standards/standards</w:t>
        </w:r>
      </w:hyperlink>
      <w:hyperlink r:id="rId86">
        <w:r>
          <w:rPr>
            <w:color w:val="0000FF"/>
            <w:u w:val="single" w:color="0000FF"/>
          </w:rPr>
          <w:t>-</w:t>
        </w:r>
      </w:hyperlink>
      <w:hyperlink r:id="rId87">
        <w:r>
          <w:rPr>
            <w:color w:val="0000FF"/>
            <w:u w:val="single" w:color="0000FF"/>
          </w:rPr>
          <w:t>of</w:t>
        </w:r>
      </w:hyperlink>
      <w:hyperlink r:id="rId88">
        <w:r>
          <w:rPr>
            <w:color w:val="0000FF"/>
            <w:u w:val="single" w:color="0000FF"/>
          </w:rPr>
          <w:t>-</w:t>
        </w:r>
      </w:hyperlink>
      <w:hyperlink r:id="rId89">
        <w:r>
          <w:rPr>
            <w:color w:val="0000FF"/>
            <w:u w:val="single" w:color="0000FF"/>
          </w:rPr>
          <w:t>conduct</w:t>
        </w:r>
      </w:hyperlink>
      <w:hyperlink r:id="rId90">
        <w:r>
          <w:rPr>
            <w:color w:val="0000FF"/>
            <w:u w:val="single" w:color="0000FF"/>
          </w:rPr>
          <w:t>-</w:t>
        </w:r>
      </w:hyperlink>
      <w:hyperlink r:id="rId91">
        <w:r>
          <w:rPr>
            <w:color w:val="0000FF"/>
            <w:u w:val="single" w:color="0000FF"/>
          </w:rPr>
          <w:t>performance</w:t>
        </w:r>
      </w:hyperlink>
      <w:hyperlink r:id="rId92">
        <w:r>
          <w:rPr>
            <w:color w:val="0000FF"/>
            <w:u w:val="single" w:color="0000FF"/>
          </w:rPr>
          <w:t>-</w:t>
        </w:r>
      </w:hyperlink>
      <w:hyperlink r:id="rId93">
        <w:r>
          <w:rPr>
            <w:color w:val="0000FF"/>
            <w:u w:val="single" w:color="0000FF"/>
          </w:rPr>
          <w:t>and</w:t>
        </w:r>
      </w:hyperlink>
      <w:hyperlink r:id="rId94">
        <w:r>
          <w:rPr>
            <w:color w:val="0000FF"/>
            <w:u w:val="single" w:color="0000FF"/>
          </w:rPr>
          <w:t>-</w:t>
        </w:r>
      </w:hyperlink>
      <w:hyperlink r:id="rId95">
        <w:r>
          <w:rPr>
            <w:color w:val="0000FF"/>
            <w:u w:val="single" w:color="0000FF"/>
          </w:rPr>
          <w:t>ethics/</w:t>
        </w:r>
      </w:hyperlink>
      <w:hyperlink r:id="rId96">
        <w:r>
          <w:t xml:space="preserve"> </w:t>
        </w:r>
      </w:hyperlink>
    </w:p>
    <w:p w14:paraId="027E621B" w14:textId="77777777" w:rsidR="00291082" w:rsidRDefault="00000000">
      <w:pPr>
        <w:spacing w:after="36" w:line="259" w:lineRule="auto"/>
        <w:ind w:left="0" w:firstLine="0"/>
      </w:pPr>
      <w:r>
        <w:t xml:space="preserve"> </w:t>
      </w:r>
    </w:p>
    <w:p w14:paraId="45864D5F" w14:textId="77777777" w:rsidR="00291082" w:rsidRDefault="00000000">
      <w:pPr>
        <w:spacing w:after="9"/>
        <w:ind w:left="-5"/>
      </w:pPr>
      <w:r>
        <w:t>HCPC (2017). Standards of education and training. [Online]. Available at:</w:t>
      </w:r>
      <w:hyperlink r:id="rId97">
        <w:r>
          <w:t xml:space="preserve"> </w:t>
        </w:r>
      </w:hyperlink>
      <w:hyperlink r:id="rId98">
        <w:r>
          <w:rPr>
            <w:color w:val="0000FF"/>
            <w:u w:val="single" w:color="0000FF"/>
          </w:rPr>
          <w:t>https://www.hcpc</w:t>
        </w:r>
      </w:hyperlink>
      <w:hyperlink r:id="rId99"/>
      <w:hyperlink r:id="rId100">
        <w:r>
          <w:rPr>
            <w:color w:val="0000FF"/>
            <w:u w:val="single" w:color="0000FF"/>
          </w:rPr>
          <w:t>uk.org/resources/standards/standards</w:t>
        </w:r>
      </w:hyperlink>
      <w:hyperlink r:id="rId101">
        <w:r>
          <w:rPr>
            <w:color w:val="0000FF"/>
            <w:u w:val="single" w:color="0000FF"/>
          </w:rPr>
          <w:t>-</w:t>
        </w:r>
      </w:hyperlink>
      <w:hyperlink r:id="rId102">
        <w:r>
          <w:rPr>
            <w:color w:val="0000FF"/>
            <w:u w:val="single" w:color="0000FF"/>
          </w:rPr>
          <w:t>of</w:t>
        </w:r>
      </w:hyperlink>
      <w:hyperlink r:id="rId103">
        <w:r>
          <w:rPr>
            <w:color w:val="0000FF"/>
            <w:u w:val="single" w:color="0000FF"/>
          </w:rPr>
          <w:t>-</w:t>
        </w:r>
      </w:hyperlink>
      <w:hyperlink r:id="rId104">
        <w:r>
          <w:rPr>
            <w:color w:val="0000FF"/>
            <w:u w:val="single" w:color="0000FF"/>
          </w:rPr>
          <w:t>education</w:t>
        </w:r>
      </w:hyperlink>
      <w:hyperlink r:id="rId105">
        <w:r>
          <w:rPr>
            <w:color w:val="0000FF"/>
            <w:u w:val="single" w:color="0000FF"/>
          </w:rPr>
          <w:t>-</w:t>
        </w:r>
      </w:hyperlink>
      <w:hyperlink r:id="rId106">
        <w:r>
          <w:rPr>
            <w:color w:val="0000FF"/>
            <w:u w:val="single" w:color="0000FF"/>
          </w:rPr>
          <w:t>and</w:t>
        </w:r>
      </w:hyperlink>
      <w:hyperlink r:id="rId107">
        <w:r>
          <w:rPr>
            <w:color w:val="0000FF"/>
            <w:u w:val="single" w:color="0000FF"/>
          </w:rPr>
          <w:t>-</w:t>
        </w:r>
      </w:hyperlink>
      <w:hyperlink r:id="rId108">
        <w:r>
          <w:rPr>
            <w:color w:val="0000FF"/>
            <w:u w:val="single" w:color="0000FF"/>
          </w:rPr>
          <w:t>training/</w:t>
        </w:r>
      </w:hyperlink>
      <w:hyperlink r:id="rId109">
        <w:r>
          <w:t xml:space="preserve"> </w:t>
        </w:r>
      </w:hyperlink>
    </w:p>
    <w:p w14:paraId="4C530BC2" w14:textId="77777777" w:rsidR="00291082" w:rsidRDefault="00000000">
      <w:pPr>
        <w:spacing w:after="36" w:line="259" w:lineRule="auto"/>
        <w:ind w:left="0" w:firstLine="0"/>
      </w:pPr>
      <w:r>
        <w:t xml:space="preserve"> </w:t>
      </w:r>
    </w:p>
    <w:p w14:paraId="28F6DE94" w14:textId="77777777" w:rsidR="00291082" w:rsidRDefault="00000000">
      <w:pPr>
        <w:spacing w:after="35"/>
        <w:ind w:left="-5" w:right="5"/>
      </w:pPr>
      <w:r>
        <w:t xml:space="preserve">HCPC (2018). Standards of continuing professional development. [Online]. Available at: </w:t>
      </w:r>
      <w:hyperlink r:id="rId110">
        <w:r>
          <w:rPr>
            <w:color w:val="0000FF"/>
            <w:u w:val="single" w:color="0000FF"/>
          </w:rPr>
          <w:t>https://www.hcpc</w:t>
        </w:r>
      </w:hyperlink>
      <w:hyperlink r:id="rId111">
        <w:r>
          <w:rPr>
            <w:color w:val="0000FF"/>
            <w:u w:val="single" w:color="0000FF"/>
          </w:rPr>
          <w:t>-</w:t>
        </w:r>
      </w:hyperlink>
      <w:hyperlink r:id="rId112">
        <w:r>
          <w:rPr>
            <w:color w:val="0000FF"/>
            <w:u w:val="single" w:color="0000FF"/>
          </w:rPr>
          <w:t>uk.org/standards/standards</w:t>
        </w:r>
      </w:hyperlink>
      <w:hyperlink r:id="rId113">
        <w:r>
          <w:rPr>
            <w:color w:val="0000FF"/>
            <w:u w:val="single" w:color="0000FF"/>
          </w:rPr>
          <w:t>-</w:t>
        </w:r>
      </w:hyperlink>
      <w:hyperlink r:id="rId114">
        <w:r>
          <w:rPr>
            <w:color w:val="0000FF"/>
            <w:u w:val="single" w:color="0000FF"/>
          </w:rPr>
          <w:t>of</w:t>
        </w:r>
      </w:hyperlink>
      <w:hyperlink r:id="rId115">
        <w:r>
          <w:rPr>
            <w:color w:val="0000FF"/>
            <w:u w:val="single" w:color="0000FF"/>
          </w:rPr>
          <w:t>-</w:t>
        </w:r>
      </w:hyperlink>
      <w:hyperlink r:id="rId116">
        <w:r>
          <w:rPr>
            <w:color w:val="0000FF"/>
            <w:u w:val="single" w:color="0000FF"/>
          </w:rPr>
          <w:t>continuing</w:t>
        </w:r>
      </w:hyperlink>
      <w:hyperlink r:id="rId117">
        <w:r>
          <w:rPr>
            <w:color w:val="0000FF"/>
            <w:u w:val="single" w:color="0000FF"/>
          </w:rPr>
          <w:t>-</w:t>
        </w:r>
      </w:hyperlink>
      <w:hyperlink r:id="rId118">
        <w:r>
          <w:rPr>
            <w:color w:val="0000FF"/>
            <w:u w:val="single" w:color="0000FF"/>
          </w:rPr>
          <w:t>professional</w:t>
        </w:r>
      </w:hyperlink>
      <w:hyperlink r:id="rId119">
        <w:r>
          <w:rPr>
            <w:color w:val="0000FF"/>
            <w:u w:val="single" w:color="0000FF"/>
          </w:rPr>
          <w:t>-</w:t>
        </w:r>
      </w:hyperlink>
      <w:hyperlink r:id="rId120">
        <w:r>
          <w:rPr>
            <w:color w:val="0000FF"/>
            <w:u w:val="single" w:color="0000FF"/>
          </w:rPr>
          <w:t>development/</w:t>
        </w:r>
      </w:hyperlink>
      <w:hyperlink r:id="rId121">
        <w:r>
          <w:t xml:space="preserve"> </w:t>
        </w:r>
      </w:hyperlink>
    </w:p>
    <w:p w14:paraId="21C5AA16" w14:textId="77777777" w:rsidR="00291082" w:rsidRDefault="00000000">
      <w:pPr>
        <w:spacing w:after="36" w:line="259" w:lineRule="auto"/>
        <w:ind w:left="0" w:firstLine="0"/>
      </w:pPr>
      <w:r>
        <w:t xml:space="preserve"> </w:t>
      </w:r>
    </w:p>
    <w:p w14:paraId="371ACB0F" w14:textId="77777777" w:rsidR="00291082" w:rsidRDefault="00000000">
      <w:pPr>
        <w:spacing w:after="32"/>
        <w:ind w:left="-5" w:right="5"/>
      </w:pPr>
      <w:r>
        <w:rPr>
          <w:noProof/>
          <w:sz w:val="22"/>
        </w:rPr>
        <mc:AlternateContent>
          <mc:Choice Requires="wpg">
            <w:drawing>
              <wp:anchor distT="0" distB="0" distL="114300" distR="114300" simplePos="0" relativeHeight="251713536" behindDoc="0" locked="0" layoutInCell="1" allowOverlap="1" wp14:anchorId="71086921" wp14:editId="6AB61BE9">
                <wp:simplePos x="0" y="0"/>
                <wp:positionH relativeFrom="page">
                  <wp:posOffset>304800</wp:posOffset>
                </wp:positionH>
                <wp:positionV relativeFrom="page">
                  <wp:posOffset>307798</wp:posOffset>
                </wp:positionV>
                <wp:extent cx="3048" cy="10077958"/>
                <wp:effectExtent l="0" t="0" r="0" b="0"/>
                <wp:wrapSquare wrapText="bothSides"/>
                <wp:docPr id="50545" name="Group 50545"/>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40" name="Shape 60740"/>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0545" style="width:0.24pt;height:793.54pt;position:absolute;mso-position-horizontal-relative:page;mso-position-horizontal:absolute;margin-left:24pt;mso-position-vertical-relative:page;margin-top:24.236pt;" coordsize="30,100779">
                <v:shape id="Shape 60741"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714560" behindDoc="0" locked="0" layoutInCell="1" allowOverlap="1" wp14:anchorId="67599C79" wp14:editId="73D4BE32">
                <wp:simplePos x="0" y="0"/>
                <wp:positionH relativeFrom="page">
                  <wp:posOffset>7253986</wp:posOffset>
                </wp:positionH>
                <wp:positionV relativeFrom="page">
                  <wp:posOffset>307798</wp:posOffset>
                </wp:positionV>
                <wp:extent cx="3048" cy="10077958"/>
                <wp:effectExtent l="0" t="0" r="0" b="0"/>
                <wp:wrapSquare wrapText="bothSides"/>
                <wp:docPr id="50546" name="Group 50546"/>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42" name="Shape 60742"/>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0546" style="width:0.23999pt;height:793.54pt;position:absolute;mso-position-horizontal-relative:page;mso-position-horizontal:absolute;margin-left:571.18pt;mso-position-vertical-relative:page;margin-top:24.236pt;" coordsize="30,100779">
                <v:shape id="Shape 60743"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IASLT (2012). Standards of practice for speech and language therapists on the management of feeding, eating, </w:t>
      </w:r>
      <w:proofErr w:type="gramStart"/>
      <w:r>
        <w:t>drinking</w:t>
      </w:r>
      <w:proofErr w:type="gramEnd"/>
      <w:r>
        <w:t xml:space="preserve"> and swallowing disorders (dysphagia). </w:t>
      </w:r>
    </w:p>
    <w:p w14:paraId="19ECD9B7" w14:textId="77777777" w:rsidR="00291082" w:rsidRDefault="00000000">
      <w:pPr>
        <w:spacing w:after="36" w:line="259" w:lineRule="auto"/>
        <w:ind w:left="0" w:firstLine="0"/>
      </w:pPr>
      <w:r>
        <w:t xml:space="preserve"> </w:t>
      </w:r>
    </w:p>
    <w:p w14:paraId="2E68FE19" w14:textId="77777777" w:rsidR="00291082" w:rsidRDefault="00000000">
      <w:pPr>
        <w:spacing w:after="10"/>
        <w:ind w:left="-5" w:right="5"/>
      </w:pPr>
      <w:r>
        <w:t xml:space="preserve">RCSLT (2014). Dysphagia training and competency framework. [Online]. Available at: </w:t>
      </w:r>
      <w:hyperlink r:id="rId122">
        <w:r>
          <w:rPr>
            <w:color w:val="0000FF"/>
            <w:u w:val="single" w:color="0000FF"/>
          </w:rPr>
          <w:t>https://www.rcslt.org/members/clinical</w:t>
        </w:r>
      </w:hyperlink>
      <w:hyperlink r:id="rId123">
        <w:r>
          <w:rPr>
            <w:color w:val="0000FF"/>
            <w:u w:val="single" w:color="0000FF"/>
          </w:rPr>
          <w:t>-</w:t>
        </w:r>
      </w:hyperlink>
      <w:hyperlink r:id="rId124">
        <w:r>
          <w:rPr>
            <w:color w:val="0000FF"/>
            <w:u w:val="single" w:color="0000FF"/>
          </w:rPr>
          <w:t>guidance/dysphagia/dysphagia</w:t>
        </w:r>
      </w:hyperlink>
      <w:hyperlink r:id="rId125">
        <w:r>
          <w:rPr>
            <w:color w:val="0000FF"/>
            <w:u w:val="single" w:color="0000FF"/>
          </w:rPr>
          <w:t>-</w:t>
        </w:r>
      </w:hyperlink>
      <w:hyperlink r:id="rId126">
        <w:r>
          <w:rPr>
            <w:color w:val="0000FF"/>
            <w:u w:val="single" w:color="0000FF"/>
          </w:rPr>
          <w:t>learning/</w:t>
        </w:r>
      </w:hyperlink>
      <w:hyperlink r:id="rId127">
        <w:r>
          <w:t xml:space="preserve"> </w:t>
        </w:r>
      </w:hyperlink>
      <w:r>
        <w:t xml:space="preserve"> </w:t>
      </w:r>
    </w:p>
    <w:p w14:paraId="0CE8DCE7" w14:textId="77777777" w:rsidR="00291082" w:rsidRDefault="00000000">
      <w:pPr>
        <w:spacing w:after="20" w:line="259" w:lineRule="auto"/>
        <w:ind w:left="0" w:firstLine="0"/>
      </w:pPr>
      <w:r>
        <w:t xml:space="preserve"> </w:t>
      </w:r>
    </w:p>
    <w:p w14:paraId="5C6F38E6" w14:textId="77777777" w:rsidR="00291082" w:rsidRDefault="00000000">
      <w:pPr>
        <w:spacing w:after="9"/>
        <w:ind w:left="-5"/>
      </w:pPr>
      <w:r>
        <w:t xml:space="preserve">RCSLT (2018). NQP goals. [Online]. Available at: </w:t>
      </w:r>
      <w:hyperlink r:id="rId128">
        <w:r>
          <w:rPr>
            <w:color w:val="0000FF"/>
            <w:u w:val="single" w:color="0000FF"/>
          </w:rPr>
          <w:t>https://www.rcslt.org/members/lifelong</w:t>
        </w:r>
      </w:hyperlink>
      <w:hyperlink r:id="rId129"/>
      <w:hyperlink r:id="rId130">
        <w:r>
          <w:rPr>
            <w:color w:val="0000FF"/>
            <w:u w:val="single" w:color="0000FF"/>
          </w:rPr>
          <w:t>learning/using</w:t>
        </w:r>
      </w:hyperlink>
      <w:hyperlink r:id="rId131">
        <w:r>
          <w:rPr>
            <w:color w:val="0000FF"/>
            <w:u w:val="single" w:color="0000FF"/>
          </w:rPr>
          <w:t>-</w:t>
        </w:r>
      </w:hyperlink>
      <w:hyperlink r:id="rId132">
        <w:r>
          <w:rPr>
            <w:color w:val="0000FF"/>
            <w:u w:val="single" w:color="0000FF"/>
          </w:rPr>
          <w:t>your</w:t>
        </w:r>
      </w:hyperlink>
      <w:hyperlink r:id="rId133">
        <w:r>
          <w:rPr>
            <w:color w:val="0000FF"/>
            <w:u w:val="single" w:color="0000FF"/>
          </w:rPr>
          <w:t>-</w:t>
        </w:r>
      </w:hyperlink>
      <w:hyperlink r:id="rId134">
        <w:r>
          <w:rPr>
            <w:color w:val="0000FF"/>
            <w:u w:val="single" w:color="0000FF"/>
          </w:rPr>
          <w:t>cpd</w:t>
        </w:r>
      </w:hyperlink>
      <w:hyperlink r:id="rId135">
        <w:r>
          <w:rPr>
            <w:color w:val="0000FF"/>
            <w:u w:val="single" w:color="0000FF"/>
          </w:rPr>
          <w:t>-</w:t>
        </w:r>
      </w:hyperlink>
      <w:hyperlink r:id="rId136">
        <w:r>
          <w:rPr>
            <w:color w:val="0000FF"/>
            <w:u w:val="single" w:color="0000FF"/>
          </w:rPr>
          <w:t>diary/</w:t>
        </w:r>
      </w:hyperlink>
      <w:hyperlink r:id="rId137">
        <w:r>
          <w:rPr>
            <w:color w:val="0000FF"/>
          </w:rPr>
          <w:t xml:space="preserve"> </w:t>
        </w:r>
      </w:hyperlink>
    </w:p>
    <w:p w14:paraId="31E6A520" w14:textId="77777777" w:rsidR="00291082" w:rsidRDefault="00000000">
      <w:pPr>
        <w:spacing w:after="38" w:line="259" w:lineRule="auto"/>
        <w:ind w:left="0" w:firstLine="0"/>
      </w:pPr>
      <w:r>
        <w:rPr>
          <w:sz w:val="22"/>
        </w:rPr>
        <w:t xml:space="preserve"> </w:t>
      </w:r>
    </w:p>
    <w:p w14:paraId="785980BB" w14:textId="77777777" w:rsidR="00291082" w:rsidRDefault="00000000">
      <w:pPr>
        <w:spacing w:after="13"/>
        <w:ind w:left="-5" w:right="5"/>
      </w:pPr>
      <w:r>
        <w:t xml:space="preserve">RCSLT (2021). Practice-based learning guidance. [Online]. Available at: </w:t>
      </w:r>
    </w:p>
    <w:p w14:paraId="1CAC8A69" w14:textId="77777777" w:rsidR="00291082" w:rsidRDefault="00000000">
      <w:pPr>
        <w:spacing w:after="9"/>
        <w:ind w:left="-5"/>
      </w:pPr>
      <w:hyperlink r:id="rId138">
        <w:r>
          <w:rPr>
            <w:color w:val="0000FF"/>
            <w:u w:val="single" w:color="0000FF"/>
          </w:rPr>
          <w:t>https://www.rcslt.org/members/lifelong</w:t>
        </w:r>
      </w:hyperlink>
      <w:hyperlink r:id="rId139">
        <w:r>
          <w:rPr>
            <w:color w:val="0000FF"/>
            <w:u w:val="single" w:color="0000FF"/>
          </w:rPr>
          <w:t>-</w:t>
        </w:r>
      </w:hyperlink>
      <w:hyperlink r:id="rId140">
        <w:r>
          <w:rPr>
            <w:color w:val="0000FF"/>
            <w:u w:val="single" w:color="0000FF"/>
          </w:rPr>
          <w:t>learning/practice</w:t>
        </w:r>
      </w:hyperlink>
      <w:hyperlink r:id="rId141">
        <w:r>
          <w:rPr>
            <w:color w:val="0000FF"/>
            <w:u w:val="single" w:color="0000FF"/>
          </w:rPr>
          <w:t>-</w:t>
        </w:r>
      </w:hyperlink>
      <w:hyperlink r:id="rId142">
        <w:r>
          <w:rPr>
            <w:color w:val="0000FF"/>
            <w:u w:val="single" w:color="0000FF"/>
          </w:rPr>
          <w:t>based</w:t>
        </w:r>
      </w:hyperlink>
      <w:hyperlink r:id="rId143">
        <w:r>
          <w:rPr>
            <w:color w:val="0000FF"/>
            <w:u w:val="single" w:color="0000FF"/>
          </w:rPr>
          <w:t>-</w:t>
        </w:r>
      </w:hyperlink>
      <w:hyperlink r:id="rId144">
        <w:r>
          <w:rPr>
            <w:color w:val="0000FF"/>
            <w:u w:val="single" w:color="0000FF"/>
          </w:rPr>
          <w:t>learning/</w:t>
        </w:r>
      </w:hyperlink>
      <w:hyperlink r:id="rId145">
        <w:r>
          <w:t xml:space="preserve"> </w:t>
        </w:r>
      </w:hyperlink>
      <w:r>
        <w:t xml:space="preserve"> </w:t>
      </w:r>
    </w:p>
    <w:p w14:paraId="22469704" w14:textId="77777777" w:rsidR="00291082" w:rsidRDefault="00000000">
      <w:pPr>
        <w:spacing w:after="22" w:line="259" w:lineRule="auto"/>
        <w:ind w:left="0" w:firstLine="0"/>
      </w:pPr>
      <w:r>
        <w:t xml:space="preserve"> </w:t>
      </w:r>
    </w:p>
    <w:p w14:paraId="091C4920" w14:textId="77777777" w:rsidR="00291082" w:rsidRDefault="00000000">
      <w:pPr>
        <w:spacing w:after="11"/>
        <w:ind w:left="-5" w:right="5"/>
      </w:pPr>
      <w:r>
        <w:t xml:space="preserve">RCSLT (forthcoming, 2021). Curriculum guidance. </w:t>
      </w:r>
    </w:p>
    <w:p w14:paraId="1D2E0DD8" w14:textId="77777777" w:rsidR="00291082" w:rsidRDefault="00000000">
      <w:pPr>
        <w:spacing w:after="80" w:line="259" w:lineRule="auto"/>
        <w:ind w:left="0" w:firstLine="0"/>
      </w:pPr>
      <w:r>
        <w:t xml:space="preserve"> </w:t>
      </w:r>
    </w:p>
    <w:p w14:paraId="0AD5DA4F" w14:textId="77777777" w:rsidR="00291082" w:rsidRDefault="00000000">
      <w:pPr>
        <w:spacing w:after="0"/>
        <w:ind w:left="-5" w:right="5"/>
      </w:pPr>
      <w:r>
        <w:t xml:space="preserve">RCSLT, IASLT, ASHA, SAC, SPA, NZSTA (2018). Mutual recognition agreement. [Online]. </w:t>
      </w:r>
    </w:p>
    <w:p w14:paraId="4924BD13" w14:textId="77777777" w:rsidR="00291082" w:rsidRDefault="00000000">
      <w:pPr>
        <w:spacing w:after="9"/>
        <w:ind w:left="-5"/>
      </w:pPr>
      <w:r>
        <w:t xml:space="preserve">Available at: </w:t>
      </w:r>
      <w:hyperlink r:id="rId146">
        <w:r>
          <w:rPr>
            <w:color w:val="0000FF"/>
            <w:u w:val="single" w:color="0000FF"/>
          </w:rPr>
          <w:t>https://www.rcslt.org/members/your</w:t>
        </w:r>
      </w:hyperlink>
      <w:hyperlink r:id="rId147">
        <w:r>
          <w:rPr>
            <w:color w:val="0000FF"/>
            <w:u w:val="single" w:color="0000FF"/>
          </w:rPr>
          <w:t>-</w:t>
        </w:r>
      </w:hyperlink>
      <w:hyperlink r:id="rId148">
        <w:r>
          <w:rPr>
            <w:color w:val="0000FF"/>
            <w:u w:val="single" w:color="0000FF"/>
          </w:rPr>
          <w:t>career/overseas</w:t>
        </w:r>
      </w:hyperlink>
      <w:hyperlink r:id="rId149">
        <w:r>
          <w:rPr>
            <w:color w:val="0000FF"/>
            <w:u w:val="single" w:color="0000FF"/>
          </w:rPr>
          <w:t>-</w:t>
        </w:r>
      </w:hyperlink>
      <w:hyperlink r:id="rId150">
        <w:r>
          <w:rPr>
            <w:color w:val="0000FF"/>
            <w:u w:val="single" w:color="0000FF"/>
          </w:rPr>
          <w:t>and</w:t>
        </w:r>
      </w:hyperlink>
      <w:hyperlink r:id="rId151">
        <w:r>
          <w:rPr>
            <w:color w:val="0000FF"/>
            <w:u w:val="single" w:color="0000FF"/>
          </w:rPr>
          <w:t>-</w:t>
        </w:r>
      </w:hyperlink>
      <w:hyperlink r:id="rId152">
        <w:r>
          <w:rPr>
            <w:color w:val="0000FF"/>
            <w:u w:val="single" w:color="0000FF"/>
          </w:rPr>
          <w:t>international/</w:t>
        </w:r>
      </w:hyperlink>
      <w:hyperlink r:id="rId153">
        <w:r>
          <w:t xml:space="preserve"> </w:t>
        </w:r>
      </w:hyperlink>
      <w:r>
        <w:t xml:space="preserve"> </w:t>
      </w:r>
    </w:p>
    <w:p w14:paraId="21765A78" w14:textId="77777777" w:rsidR="00291082" w:rsidRDefault="00000000">
      <w:pPr>
        <w:spacing w:after="39" w:line="259" w:lineRule="auto"/>
        <w:ind w:left="0" w:firstLine="0"/>
      </w:pPr>
      <w:r>
        <w:t xml:space="preserve"> </w:t>
      </w:r>
    </w:p>
    <w:p w14:paraId="54797BE5" w14:textId="77777777" w:rsidR="00291082" w:rsidRDefault="00000000">
      <w:pPr>
        <w:spacing w:after="6"/>
        <w:ind w:left="-5" w:right="5"/>
      </w:pPr>
      <w:r>
        <w:t>University of Ulster (2020). Dysphagia curriculum guidance.</w:t>
      </w:r>
      <w:r>
        <w:rPr>
          <w:sz w:val="22"/>
        </w:rPr>
        <w:t xml:space="preserve">  </w:t>
      </w:r>
    </w:p>
    <w:p w14:paraId="5392D2E9" w14:textId="77777777" w:rsidR="00291082" w:rsidRDefault="00000000">
      <w:pPr>
        <w:spacing w:after="59" w:line="259" w:lineRule="auto"/>
        <w:ind w:left="0" w:firstLine="0"/>
      </w:pPr>
      <w:r>
        <w:rPr>
          <w:sz w:val="22"/>
        </w:rPr>
        <w:t xml:space="preserve"> </w:t>
      </w:r>
    </w:p>
    <w:p w14:paraId="42B222DD" w14:textId="77777777" w:rsidR="00291082" w:rsidRDefault="00000000">
      <w:pPr>
        <w:ind w:left="-5" w:right="5"/>
      </w:pPr>
      <w:r>
        <w:t>Yeager, K. A., &amp; Bauer-Wu, S. (2013). Cultural humility: Essential foundation for clinical researchers. Applied Nursing Research, 26(4), 251-256.</w:t>
      </w:r>
      <w:r>
        <w:rPr>
          <w:b/>
          <w:sz w:val="36"/>
        </w:rPr>
        <w:t xml:space="preserve"> </w:t>
      </w:r>
      <w:r>
        <w:rPr>
          <w:b/>
          <w:sz w:val="36"/>
        </w:rPr>
        <w:tab/>
      </w:r>
      <w:r>
        <w:t xml:space="preserve"> </w:t>
      </w:r>
    </w:p>
    <w:bookmarkStart w:id="24" w:name="_Toc60030"/>
    <w:p w14:paraId="46F0598B" w14:textId="77777777" w:rsidR="00291082" w:rsidRDefault="00000000">
      <w:pPr>
        <w:pStyle w:val="Heading1"/>
        <w:numPr>
          <w:ilvl w:val="0"/>
          <w:numId w:val="0"/>
        </w:numPr>
        <w:spacing w:after="77"/>
        <w:ind w:left="-5"/>
      </w:pPr>
      <w:r>
        <w:rPr>
          <w:noProof/>
          <w:sz w:val="22"/>
        </w:rPr>
        <mc:AlternateContent>
          <mc:Choice Requires="wpg">
            <w:drawing>
              <wp:anchor distT="0" distB="0" distL="114300" distR="114300" simplePos="0" relativeHeight="251715584" behindDoc="0" locked="0" layoutInCell="1" allowOverlap="1" wp14:anchorId="4391881D" wp14:editId="411F956E">
                <wp:simplePos x="0" y="0"/>
                <wp:positionH relativeFrom="page">
                  <wp:posOffset>304800</wp:posOffset>
                </wp:positionH>
                <wp:positionV relativeFrom="page">
                  <wp:posOffset>307798</wp:posOffset>
                </wp:positionV>
                <wp:extent cx="3048" cy="10077958"/>
                <wp:effectExtent l="0" t="0" r="0" b="0"/>
                <wp:wrapSquare wrapText="bothSides"/>
                <wp:docPr id="56367" name="Group 56367"/>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44" name="Shape 60744"/>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6367" style="width:0.24pt;height:793.54pt;position:absolute;mso-position-horizontal-relative:page;mso-position-horizontal:absolute;margin-left:24pt;mso-position-vertical-relative:page;margin-top:24.236pt;" coordsize="30,100779">
                <v:shape id="Shape 60745"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716608" behindDoc="0" locked="0" layoutInCell="1" allowOverlap="1" wp14:anchorId="73B46F14" wp14:editId="6C165576">
                <wp:simplePos x="0" y="0"/>
                <wp:positionH relativeFrom="page">
                  <wp:posOffset>7253986</wp:posOffset>
                </wp:positionH>
                <wp:positionV relativeFrom="page">
                  <wp:posOffset>307798</wp:posOffset>
                </wp:positionV>
                <wp:extent cx="3048" cy="10077958"/>
                <wp:effectExtent l="0" t="0" r="0" b="0"/>
                <wp:wrapSquare wrapText="bothSides"/>
                <wp:docPr id="56368" name="Group 56368"/>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46" name="Shape 60746"/>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6368" style="width:0.23999pt;height:793.54pt;position:absolute;mso-position-horizontal-relative:page;mso-position-horizontal:absolute;margin-left:571.18pt;mso-position-vertical-relative:page;margin-top:24.236pt;" coordsize="30,100779">
                <v:shape id="Shape 60747"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Appendix 1: Sources consulted during the development of the EDS </w:t>
      </w:r>
      <w:proofErr w:type="gramStart"/>
      <w:r>
        <w:t>guidance</w:t>
      </w:r>
      <w:proofErr w:type="gramEnd"/>
      <w:r>
        <w:rPr>
          <w:b w:val="0"/>
        </w:rPr>
        <w:t xml:space="preserve"> </w:t>
      </w:r>
      <w:bookmarkEnd w:id="24"/>
    </w:p>
    <w:tbl>
      <w:tblPr>
        <w:tblStyle w:val="TableGrid"/>
        <w:tblW w:w="9224" w:type="dxa"/>
        <w:tblInd w:w="-99" w:type="dxa"/>
        <w:tblCellMar>
          <w:top w:w="0" w:type="dxa"/>
          <w:left w:w="99" w:type="dxa"/>
          <w:bottom w:w="0" w:type="dxa"/>
          <w:right w:w="115" w:type="dxa"/>
        </w:tblCellMar>
        <w:tblLook w:val="04A0" w:firstRow="1" w:lastRow="0" w:firstColumn="1" w:lastColumn="0" w:noHBand="0" w:noVBand="1"/>
      </w:tblPr>
      <w:tblGrid>
        <w:gridCol w:w="9224"/>
      </w:tblGrid>
      <w:tr w:rsidR="00291082" w14:paraId="00419B2E" w14:textId="77777777">
        <w:trPr>
          <w:trHeight w:val="479"/>
        </w:trPr>
        <w:tc>
          <w:tcPr>
            <w:tcW w:w="9224" w:type="dxa"/>
            <w:tcBorders>
              <w:top w:val="single" w:sz="7" w:space="0" w:color="000000"/>
              <w:left w:val="single" w:sz="7" w:space="0" w:color="000000"/>
              <w:bottom w:val="single" w:sz="34" w:space="0" w:color="C6D9F1"/>
              <w:right w:val="single" w:sz="7" w:space="0" w:color="000000"/>
            </w:tcBorders>
            <w:shd w:val="clear" w:color="auto" w:fill="8DB3E2"/>
            <w:vAlign w:val="center"/>
          </w:tcPr>
          <w:p w14:paraId="0DA7FA7F" w14:textId="77777777" w:rsidR="00291082" w:rsidRDefault="00000000">
            <w:pPr>
              <w:spacing w:after="0" w:line="259" w:lineRule="auto"/>
              <w:ind w:left="0" w:firstLine="0"/>
            </w:pPr>
            <w:r>
              <w:rPr>
                <w:b/>
                <w:sz w:val="22"/>
              </w:rPr>
              <w:t xml:space="preserve">Description of source (in alphabetical order) </w:t>
            </w:r>
          </w:p>
        </w:tc>
      </w:tr>
      <w:tr w:rsidR="00291082" w14:paraId="1FC5845B" w14:textId="77777777">
        <w:trPr>
          <w:trHeight w:val="475"/>
        </w:trPr>
        <w:tc>
          <w:tcPr>
            <w:tcW w:w="9224" w:type="dxa"/>
            <w:tcBorders>
              <w:top w:val="single" w:sz="34" w:space="0" w:color="C6D9F1"/>
              <w:left w:val="single" w:sz="7" w:space="0" w:color="000000"/>
              <w:bottom w:val="single" w:sz="7" w:space="0" w:color="000000"/>
              <w:right w:val="single" w:sz="7" w:space="0" w:color="000000"/>
            </w:tcBorders>
            <w:shd w:val="clear" w:color="auto" w:fill="C6D9F1"/>
            <w:vAlign w:val="center"/>
          </w:tcPr>
          <w:p w14:paraId="6FEADA4C" w14:textId="77777777" w:rsidR="00291082" w:rsidRDefault="00000000">
            <w:pPr>
              <w:spacing w:after="0" w:line="259" w:lineRule="auto"/>
              <w:ind w:left="0" w:firstLine="0"/>
            </w:pPr>
            <w:r>
              <w:rPr>
                <w:b/>
                <w:sz w:val="22"/>
              </w:rPr>
              <w:t>Other professional bodies</w:t>
            </w:r>
            <w:r>
              <w:rPr>
                <w:sz w:val="22"/>
              </w:rPr>
              <w:t xml:space="preserve"> </w:t>
            </w:r>
          </w:p>
        </w:tc>
      </w:tr>
      <w:tr w:rsidR="00291082" w14:paraId="21D343D5" w14:textId="77777777">
        <w:trPr>
          <w:trHeight w:val="549"/>
        </w:trPr>
        <w:tc>
          <w:tcPr>
            <w:tcW w:w="9224" w:type="dxa"/>
            <w:tcBorders>
              <w:top w:val="single" w:sz="7" w:space="0" w:color="000000"/>
              <w:left w:val="single" w:sz="7" w:space="0" w:color="000000"/>
              <w:bottom w:val="single" w:sz="7" w:space="0" w:color="000000"/>
              <w:right w:val="single" w:sz="7" w:space="0" w:color="000000"/>
            </w:tcBorders>
            <w:vAlign w:val="center"/>
          </w:tcPr>
          <w:p w14:paraId="77736AC0" w14:textId="77777777" w:rsidR="00291082" w:rsidRDefault="00000000">
            <w:pPr>
              <w:spacing w:after="0" w:line="259" w:lineRule="auto"/>
              <w:ind w:left="0" w:firstLine="0"/>
            </w:pPr>
            <w:r>
              <w:rPr>
                <w:sz w:val="22"/>
              </w:rPr>
              <w:t xml:space="preserve">American Speech-Language-Hearing Association (ASHA) </w:t>
            </w:r>
          </w:p>
        </w:tc>
      </w:tr>
      <w:tr w:rsidR="00291082" w14:paraId="22C26F78" w14:textId="77777777">
        <w:trPr>
          <w:trHeight w:val="509"/>
        </w:trPr>
        <w:tc>
          <w:tcPr>
            <w:tcW w:w="9224" w:type="dxa"/>
            <w:tcBorders>
              <w:top w:val="single" w:sz="7" w:space="0" w:color="000000"/>
              <w:left w:val="single" w:sz="7" w:space="0" w:color="000000"/>
              <w:bottom w:val="single" w:sz="7" w:space="0" w:color="000000"/>
              <w:right w:val="single" w:sz="7" w:space="0" w:color="000000"/>
            </w:tcBorders>
            <w:vAlign w:val="center"/>
          </w:tcPr>
          <w:p w14:paraId="40DE146D" w14:textId="77777777" w:rsidR="00291082" w:rsidRDefault="00000000">
            <w:pPr>
              <w:spacing w:after="0" w:line="259" w:lineRule="auto"/>
              <w:ind w:left="0" w:firstLine="0"/>
            </w:pPr>
            <w:r>
              <w:rPr>
                <w:sz w:val="22"/>
              </w:rPr>
              <w:t xml:space="preserve">Irish Association of Speech and Language Therapists (IASLT) </w:t>
            </w:r>
          </w:p>
        </w:tc>
      </w:tr>
      <w:tr w:rsidR="00291082" w14:paraId="2BB6F39C" w14:textId="77777777">
        <w:trPr>
          <w:trHeight w:val="509"/>
        </w:trPr>
        <w:tc>
          <w:tcPr>
            <w:tcW w:w="9224" w:type="dxa"/>
            <w:tcBorders>
              <w:top w:val="single" w:sz="7" w:space="0" w:color="000000"/>
              <w:left w:val="single" w:sz="7" w:space="0" w:color="000000"/>
              <w:bottom w:val="single" w:sz="7" w:space="0" w:color="000000"/>
              <w:right w:val="single" w:sz="7" w:space="0" w:color="000000"/>
            </w:tcBorders>
            <w:vAlign w:val="center"/>
          </w:tcPr>
          <w:p w14:paraId="183B0837" w14:textId="77777777" w:rsidR="00291082" w:rsidRDefault="00000000">
            <w:pPr>
              <w:spacing w:after="0" w:line="259" w:lineRule="auto"/>
              <w:ind w:left="0" w:firstLine="0"/>
            </w:pPr>
            <w:r>
              <w:rPr>
                <w:sz w:val="22"/>
              </w:rPr>
              <w:lastRenderedPageBreak/>
              <w:t xml:space="preserve">New Zealand Speech-language Therapists’ Association (NZSTA) </w:t>
            </w:r>
          </w:p>
        </w:tc>
      </w:tr>
      <w:tr w:rsidR="00291082" w14:paraId="043A0695" w14:textId="77777777">
        <w:trPr>
          <w:trHeight w:val="509"/>
        </w:trPr>
        <w:tc>
          <w:tcPr>
            <w:tcW w:w="9224" w:type="dxa"/>
            <w:tcBorders>
              <w:top w:val="single" w:sz="7" w:space="0" w:color="000000"/>
              <w:left w:val="single" w:sz="7" w:space="0" w:color="000000"/>
              <w:bottom w:val="single" w:sz="7" w:space="0" w:color="000000"/>
              <w:right w:val="single" w:sz="7" w:space="0" w:color="000000"/>
            </w:tcBorders>
            <w:vAlign w:val="center"/>
          </w:tcPr>
          <w:p w14:paraId="24AC620B" w14:textId="77777777" w:rsidR="00291082" w:rsidRDefault="00000000">
            <w:pPr>
              <w:spacing w:after="0" w:line="259" w:lineRule="auto"/>
              <w:ind w:left="0" w:firstLine="0"/>
            </w:pPr>
            <w:r>
              <w:rPr>
                <w:sz w:val="22"/>
              </w:rPr>
              <w:t xml:space="preserve">Speech-Language and Audiology Canada (SAC) </w:t>
            </w:r>
          </w:p>
        </w:tc>
      </w:tr>
      <w:tr w:rsidR="00291082" w14:paraId="4C7F85FF" w14:textId="77777777">
        <w:trPr>
          <w:trHeight w:val="550"/>
        </w:trPr>
        <w:tc>
          <w:tcPr>
            <w:tcW w:w="9224" w:type="dxa"/>
            <w:tcBorders>
              <w:top w:val="single" w:sz="7" w:space="0" w:color="000000"/>
              <w:left w:val="single" w:sz="7" w:space="0" w:color="000000"/>
              <w:bottom w:val="single" w:sz="40" w:space="0" w:color="C6D9F1"/>
              <w:right w:val="single" w:sz="7" w:space="0" w:color="000000"/>
            </w:tcBorders>
            <w:vAlign w:val="center"/>
          </w:tcPr>
          <w:p w14:paraId="411B39A7" w14:textId="77777777" w:rsidR="00291082" w:rsidRDefault="00000000">
            <w:pPr>
              <w:spacing w:after="0" w:line="259" w:lineRule="auto"/>
              <w:ind w:left="0" w:firstLine="0"/>
            </w:pPr>
            <w:r>
              <w:rPr>
                <w:sz w:val="22"/>
              </w:rPr>
              <w:t xml:space="preserve">Speech Pathology Australia (SPA) </w:t>
            </w:r>
          </w:p>
        </w:tc>
      </w:tr>
      <w:tr w:rsidR="00291082" w14:paraId="02704A95" w14:textId="77777777">
        <w:trPr>
          <w:trHeight w:val="447"/>
        </w:trPr>
        <w:tc>
          <w:tcPr>
            <w:tcW w:w="9224" w:type="dxa"/>
            <w:tcBorders>
              <w:top w:val="single" w:sz="40" w:space="0" w:color="C6D9F1"/>
              <w:left w:val="single" w:sz="7" w:space="0" w:color="000000"/>
              <w:bottom w:val="single" w:sz="7" w:space="0" w:color="000000"/>
              <w:right w:val="single" w:sz="7" w:space="0" w:color="000000"/>
            </w:tcBorders>
            <w:shd w:val="clear" w:color="auto" w:fill="C6D9F1"/>
            <w:vAlign w:val="center"/>
          </w:tcPr>
          <w:p w14:paraId="534468AB" w14:textId="77777777" w:rsidR="00291082" w:rsidRDefault="00000000">
            <w:pPr>
              <w:spacing w:after="0" w:line="259" w:lineRule="auto"/>
              <w:ind w:left="0" w:firstLine="0"/>
            </w:pPr>
            <w:r>
              <w:rPr>
                <w:b/>
                <w:sz w:val="22"/>
              </w:rPr>
              <w:t xml:space="preserve">Other sources </w:t>
            </w:r>
          </w:p>
        </w:tc>
      </w:tr>
      <w:tr w:rsidR="00291082" w14:paraId="2ED68674" w14:textId="77777777">
        <w:trPr>
          <w:trHeight w:val="549"/>
        </w:trPr>
        <w:tc>
          <w:tcPr>
            <w:tcW w:w="9224" w:type="dxa"/>
            <w:tcBorders>
              <w:top w:val="single" w:sz="7" w:space="0" w:color="000000"/>
              <w:left w:val="single" w:sz="7" w:space="0" w:color="000000"/>
              <w:bottom w:val="single" w:sz="7" w:space="0" w:color="000000"/>
              <w:right w:val="single" w:sz="7" w:space="0" w:color="000000"/>
            </w:tcBorders>
            <w:vAlign w:val="center"/>
          </w:tcPr>
          <w:p w14:paraId="28E9DD2B" w14:textId="77777777" w:rsidR="00291082" w:rsidRDefault="00000000">
            <w:pPr>
              <w:spacing w:after="0" w:line="259" w:lineRule="auto"/>
              <w:ind w:left="0" w:firstLine="0"/>
            </w:pPr>
            <w:r>
              <w:rPr>
                <w:sz w:val="22"/>
              </w:rPr>
              <w:t xml:space="preserve">All Wales speech and language therapy dysphagia training and competency programme (2019) </w:t>
            </w:r>
          </w:p>
        </w:tc>
      </w:tr>
      <w:tr w:rsidR="00291082" w14:paraId="0FF75A45" w14:textId="77777777">
        <w:trPr>
          <w:trHeight w:val="818"/>
        </w:trPr>
        <w:tc>
          <w:tcPr>
            <w:tcW w:w="9224" w:type="dxa"/>
            <w:tcBorders>
              <w:top w:val="single" w:sz="7" w:space="0" w:color="000000"/>
              <w:left w:val="single" w:sz="7" w:space="0" w:color="000000"/>
              <w:bottom w:val="single" w:sz="7" w:space="0" w:color="000000"/>
              <w:right w:val="single" w:sz="7" w:space="0" w:color="000000"/>
            </w:tcBorders>
            <w:vAlign w:val="center"/>
          </w:tcPr>
          <w:p w14:paraId="76F0D3B9" w14:textId="77777777" w:rsidR="00291082" w:rsidRDefault="00000000">
            <w:pPr>
              <w:spacing w:after="0" w:line="259" w:lineRule="auto"/>
              <w:ind w:left="0" w:firstLine="0"/>
            </w:pPr>
            <w:r>
              <w:rPr>
                <w:sz w:val="22"/>
              </w:rPr>
              <w:t xml:space="preserve">IASLT standards of practice for speech and language therapists on the management of feeding, eating, </w:t>
            </w:r>
            <w:proofErr w:type="gramStart"/>
            <w:r>
              <w:rPr>
                <w:sz w:val="22"/>
              </w:rPr>
              <w:t>drinking</w:t>
            </w:r>
            <w:proofErr w:type="gramEnd"/>
            <w:r>
              <w:rPr>
                <w:sz w:val="22"/>
              </w:rPr>
              <w:t xml:space="preserve"> and swallowing disorders (dysphagia) (2012) </w:t>
            </w:r>
          </w:p>
        </w:tc>
      </w:tr>
      <w:tr w:rsidR="00291082" w14:paraId="2A08B927" w14:textId="77777777">
        <w:trPr>
          <w:trHeight w:val="819"/>
        </w:trPr>
        <w:tc>
          <w:tcPr>
            <w:tcW w:w="9224" w:type="dxa"/>
            <w:tcBorders>
              <w:top w:val="single" w:sz="7" w:space="0" w:color="000000"/>
              <w:left w:val="single" w:sz="7" w:space="0" w:color="000000"/>
              <w:bottom w:val="single" w:sz="7" w:space="0" w:color="000000"/>
              <w:right w:val="single" w:sz="7" w:space="0" w:color="000000"/>
            </w:tcBorders>
            <w:vAlign w:val="center"/>
          </w:tcPr>
          <w:p w14:paraId="1F4EB880" w14:textId="77777777" w:rsidR="00291082" w:rsidRDefault="00000000">
            <w:pPr>
              <w:spacing w:after="0" w:line="259" w:lineRule="auto"/>
              <w:ind w:left="0" w:firstLine="0"/>
            </w:pPr>
            <w:r>
              <w:rPr>
                <w:sz w:val="22"/>
              </w:rPr>
              <w:t xml:space="preserve">IASLT the management of feeding, eating, </w:t>
            </w:r>
            <w:proofErr w:type="gramStart"/>
            <w:r>
              <w:rPr>
                <w:sz w:val="22"/>
              </w:rPr>
              <w:t>drinking</w:t>
            </w:r>
            <w:proofErr w:type="gramEnd"/>
            <w:r>
              <w:rPr>
                <w:sz w:val="22"/>
              </w:rPr>
              <w:t xml:space="preserve"> and swallowing disorders/dysphagia – outline of pre-entry clinical education 2010-2014 (2010) </w:t>
            </w:r>
          </w:p>
        </w:tc>
      </w:tr>
      <w:tr w:rsidR="00291082" w14:paraId="2E7B975E" w14:textId="77777777">
        <w:trPr>
          <w:trHeight w:val="509"/>
        </w:trPr>
        <w:tc>
          <w:tcPr>
            <w:tcW w:w="9224" w:type="dxa"/>
            <w:tcBorders>
              <w:top w:val="single" w:sz="7" w:space="0" w:color="000000"/>
              <w:left w:val="single" w:sz="7" w:space="0" w:color="000000"/>
              <w:bottom w:val="single" w:sz="7" w:space="0" w:color="000000"/>
              <w:right w:val="single" w:sz="7" w:space="0" w:color="000000"/>
            </w:tcBorders>
            <w:vAlign w:val="center"/>
          </w:tcPr>
          <w:p w14:paraId="2BB3DEEB" w14:textId="77777777" w:rsidR="00291082" w:rsidRDefault="00000000">
            <w:pPr>
              <w:spacing w:after="0" w:line="259" w:lineRule="auto"/>
              <w:ind w:left="0" w:firstLine="0"/>
            </w:pPr>
            <w:r>
              <w:rPr>
                <w:sz w:val="22"/>
              </w:rPr>
              <w:t xml:space="preserve">RCSLT dysphagia training and competency framework (2014) </w:t>
            </w:r>
          </w:p>
        </w:tc>
      </w:tr>
      <w:tr w:rsidR="00291082" w14:paraId="579E78BD" w14:textId="77777777">
        <w:trPr>
          <w:trHeight w:val="509"/>
        </w:trPr>
        <w:tc>
          <w:tcPr>
            <w:tcW w:w="9224" w:type="dxa"/>
            <w:tcBorders>
              <w:top w:val="single" w:sz="7" w:space="0" w:color="000000"/>
              <w:left w:val="single" w:sz="7" w:space="0" w:color="000000"/>
              <w:bottom w:val="single" w:sz="7" w:space="0" w:color="000000"/>
              <w:right w:val="single" w:sz="7" w:space="0" w:color="000000"/>
            </w:tcBorders>
            <w:vAlign w:val="center"/>
          </w:tcPr>
          <w:p w14:paraId="566ABB40" w14:textId="77777777" w:rsidR="00291082" w:rsidRDefault="00000000">
            <w:pPr>
              <w:spacing w:after="0" w:line="259" w:lineRule="auto"/>
              <w:ind w:left="0" w:firstLine="0"/>
            </w:pPr>
            <w:r>
              <w:rPr>
                <w:sz w:val="22"/>
              </w:rPr>
              <w:t xml:space="preserve">University of Ulster dysphagia curriculum guidance (2020) </w:t>
            </w:r>
          </w:p>
        </w:tc>
      </w:tr>
    </w:tbl>
    <w:p w14:paraId="758AD97A" w14:textId="77777777" w:rsidR="00291082" w:rsidRDefault="00000000">
      <w:pPr>
        <w:spacing w:after="16" w:line="259" w:lineRule="auto"/>
        <w:ind w:left="0" w:firstLine="0"/>
      </w:pPr>
      <w:r>
        <w:rPr>
          <w:sz w:val="22"/>
        </w:rPr>
        <w:t xml:space="preserve"> </w:t>
      </w:r>
    </w:p>
    <w:p w14:paraId="6AC60FF5" w14:textId="77777777" w:rsidR="00291082" w:rsidRDefault="00000000">
      <w:pPr>
        <w:spacing w:after="19" w:line="259" w:lineRule="auto"/>
        <w:ind w:left="0" w:firstLine="0"/>
      </w:pPr>
      <w:r>
        <w:rPr>
          <w:sz w:val="22"/>
        </w:rPr>
        <w:t xml:space="preserve"> </w:t>
      </w:r>
    </w:p>
    <w:p w14:paraId="4B5F26E9" w14:textId="77777777" w:rsidR="00291082" w:rsidRDefault="00000000">
      <w:pPr>
        <w:spacing w:after="19" w:line="259" w:lineRule="auto"/>
        <w:ind w:left="0" w:firstLine="0"/>
      </w:pPr>
      <w:r>
        <w:rPr>
          <w:sz w:val="22"/>
        </w:rPr>
        <w:t xml:space="preserve"> </w:t>
      </w:r>
    </w:p>
    <w:p w14:paraId="1C648AB2" w14:textId="77777777" w:rsidR="00291082" w:rsidRDefault="00000000">
      <w:pPr>
        <w:spacing w:after="31" w:line="259" w:lineRule="auto"/>
        <w:ind w:left="0" w:firstLine="0"/>
      </w:pPr>
      <w:r>
        <w:rPr>
          <w:sz w:val="22"/>
        </w:rPr>
        <w:t xml:space="preserve"> </w:t>
      </w:r>
    </w:p>
    <w:p w14:paraId="58297E2B" w14:textId="77777777" w:rsidR="00291082" w:rsidRDefault="00000000">
      <w:pPr>
        <w:spacing w:after="0" w:line="259" w:lineRule="auto"/>
        <w:ind w:left="0" w:firstLine="0"/>
      </w:pPr>
      <w:r>
        <w:rPr>
          <w:sz w:val="22"/>
        </w:rPr>
        <w:t xml:space="preserve"> </w:t>
      </w:r>
      <w:r>
        <w:rPr>
          <w:sz w:val="22"/>
        </w:rPr>
        <w:tab/>
        <w:t xml:space="preserve"> </w:t>
      </w:r>
    </w:p>
    <w:p w14:paraId="4ADA179B" w14:textId="77777777" w:rsidR="00291082" w:rsidRDefault="00000000">
      <w:pPr>
        <w:pStyle w:val="Heading1"/>
        <w:numPr>
          <w:ilvl w:val="0"/>
          <w:numId w:val="0"/>
        </w:numPr>
        <w:spacing w:after="336"/>
        <w:ind w:left="-15"/>
      </w:pPr>
      <w:bookmarkStart w:id="25" w:name="_Toc60031"/>
      <w:r>
        <w:rPr>
          <w:sz w:val="40"/>
        </w:rPr>
        <w:t xml:space="preserve">Appendix 2: EDS competencies profile evidence </w:t>
      </w:r>
      <w:bookmarkEnd w:id="25"/>
    </w:p>
    <w:p w14:paraId="2BC862F0" w14:textId="77777777" w:rsidR="00291082" w:rsidRDefault="00000000">
      <w:pPr>
        <w:spacing w:after="325"/>
        <w:ind w:left="-5" w:right="5"/>
      </w:pPr>
      <w:r>
        <w:t xml:space="preserve">To show the development of the competency profile, speech and language therapy learners take responsibility for ensuring that a relevant member of HEI staff or practice educator(s) signs and dates as competencies are: </w:t>
      </w:r>
    </w:p>
    <w:p w14:paraId="41884B8F" w14:textId="77777777" w:rsidR="00291082" w:rsidRDefault="00000000">
      <w:pPr>
        <w:numPr>
          <w:ilvl w:val="0"/>
          <w:numId w:val="14"/>
        </w:numPr>
        <w:ind w:right="3" w:hanging="360"/>
      </w:pPr>
      <w:r>
        <w:t xml:space="preserve">established to be </w:t>
      </w:r>
      <w:proofErr w:type="gramStart"/>
      <w:r>
        <w:rPr>
          <w:b/>
          <w:i/>
        </w:rPr>
        <w:t>developing</w:t>
      </w:r>
      <w:proofErr w:type="gramEnd"/>
      <w:r>
        <w:rPr>
          <w:i/>
        </w:rPr>
        <w:t xml:space="preserve"> </w:t>
      </w:r>
    </w:p>
    <w:p w14:paraId="24C77389" w14:textId="77777777" w:rsidR="00291082" w:rsidRDefault="00000000">
      <w:pPr>
        <w:numPr>
          <w:ilvl w:val="0"/>
          <w:numId w:val="14"/>
        </w:numPr>
        <w:spacing w:after="301" w:line="259" w:lineRule="auto"/>
        <w:ind w:right="3" w:hanging="360"/>
      </w:pPr>
      <w:r>
        <w:t xml:space="preserve">and </w:t>
      </w:r>
      <w:r>
        <w:rPr>
          <w:b/>
          <w:i/>
        </w:rPr>
        <w:t>achieved</w:t>
      </w:r>
      <w:r>
        <w:t xml:space="preserve">. </w:t>
      </w:r>
    </w:p>
    <w:p w14:paraId="12A8064B" w14:textId="77777777" w:rsidR="00291082" w:rsidRDefault="00000000">
      <w:pPr>
        <w:spacing w:after="289"/>
        <w:ind w:left="-5" w:right="5"/>
      </w:pPr>
      <w:r>
        <w:rPr>
          <w:noProof/>
          <w:sz w:val="22"/>
        </w:rPr>
        <mc:AlternateContent>
          <mc:Choice Requires="wpg">
            <w:drawing>
              <wp:anchor distT="0" distB="0" distL="114300" distR="114300" simplePos="0" relativeHeight="251717632" behindDoc="0" locked="0" layoutInCell="1" allowOverlap="1" wp14:anchorId="2FD9922B" wp14:editId="48C950AA">
                <wp:simplePos x="0" y="0"/>
                <wp:positionH relativeFrom="page">
                  <wp:posOffset>304800</wp:posOffset>
                </wp:positionH>
                <wp:positionV relativeFrom="page">
                  <wp:posOffset>307798</wp:posOffset>
                </wp:positionV>
                <wp:extent cx="3048" cy="10077958"/>
                <wp:effectExtent l="0" t="0" r="0" b="0"/>
                <wp:wrapSquare wrapText="bothSides"/>
                <wp:docPr id="50476" name="Group 50476"/>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48" name="Shape 60748"/>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0476" style="width:0.24pt;height:793.54pt;position:absolute;mso-position-horizontal-relative:page;mso-position-horizontal:absolute;margin-left:24pt;mso-position-vertical-relative:page;margin-top:24.236pt;" coordsize="30,100779">
                <v:shape id="Shape 60749"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noProof/>
          <w:sz w:val="22"/>
        </w:rPr>
        <mc:AlternateContent>
          <mc:Choice Requires="wpg">
            <w:drawing>
              <wp:anchor distT="0" distB="0" distL="114300" distR="114300" simplePos="0" relativeHeight="251718656" behindDoc="0" locked="0" layoutInCell="1" allowOverlap="1" wp14:anchorId="6E2869D0" wp14:editId="1F704B86">
                <wp:simplePos x="0" y="0"/>
                <wp:positionH relativeFrom="page">
                  <wp:posOffset>7253986</wp:posOffset>
                </wp:positionH>
                <wp:positionV relativeFrom="page">
                  <wp:posOffset>307798</wp:posOffset>
                </wp:positionV>
                <wp:extent cx="3048" cy="10077958"/>
                <wp:effectExtent l="0" t="0" r="0" b="0"/>
                <wp:wrapSquare wrapText="bothSides"/>
                <wp:docPr id="50477" name="Group 50477"/>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50" name="Shape 60750"/>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0477" style="width:0.23999pt;height:793.54pt;position:absolute;mso-position-horizontal-relative:page;mso-position-horizontal:absolute;margin-left:571.18pt;mso-position-vertical-relative:page;margin-top:24.236pt;" coordsize="30,100779">
                <v:shape id="Shape 60751"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Signatories should be relevant HEI staff or speech and language practice educators (</w:t>
      </w:r>
      <w:proofErr w:type="gramStart"/>
      <w:r>
        <w:t>i.e.</w:t>
      </w:r>
      <w:proofErr w:type="gramEnd"/>
      <w:r>
        <w:t xml:space="preserve"> not from other disciplines). </w:t>
      </w:r>
    </w:p>
    <w:p w14:paraId="53063593" w14:textId="77777777" w:rsidR="00291082" w:rsidRDefault="00000000">
      <w:pPr>
        <w:spacing w:after="288"/>
        <w:ind w:left="-5" w:right="5"/>
      </w:pPr>
      <w:proofErr w:type="gramStart"/>
      <w:r>
        <w:t>In order for</w:t>
      </w:r>
      <w:proofErr w:type="gramEnd"/>
      <w:r>
        <w:t xml:space="preserve"> </w:t>
      </w:r>
      <w:r>
        <w:rPr>
          <w:b/>
          <w:i/>
        </w:rPr>
        <w:t>achievement</w:t>
      </w:r>
      <w:r>
        <w:t xml:space="preserve"> of a competency to be recognised, it must be demonstrated on at least two different occasions, and formalised by two signatures which maybe from the same person. </w:t>
      </w:r>
    </w:p>
    <w:p w14:paraId="30422970" w14:textId="77777777" w:rsidR="00291082" w:rsidRDefault="00000000">
      <w:pPr>
        <w:spacing w:after="288"/>
        <w:ind w:left="-5" w:right="5"/>
      </w:pPr>
      <w:r>
        <w:t xml:space="preserve">The use of the </w:t>
      </w:r>
      <w:r>
        <w:rPr>
          <w:b/>
          <w:i/>
        </w:rPr>
        <w:t>developing</w:t>
      </w:r>
      <w:r>
        <w:t xml:space="preserve"> column allows progress towards the achievement of a competence to be recognised. The same person may sign developing and achieved boxes. The learner is encouraged to consider EDS difficulties across the scope of practice and range of settings that SLTs work in. </w:t>
      </w:r>
    </w:p>
    <w:p w14:paraId="753C69C7" w14:textId="77777777" w:rsidR="00291082" w:rsidRDefault="00000000">
      <w:pPr>
        <w:spacing w:after="317" w:line="259" w:lineRule="auto"/>
        <w:ind w:left="0" w:firstLine="0"/>
      </w:pPr>
      <w:r>
        <w:lastRenderedPageBreak/>
        <w:t xml:space="preserve"> </w:t>
      </w:r>
    </w:p>
    <w:p w14:paraId="29B2EB0F" w14:textId="77777777" w:rsidR="00291082" w:rsidRDefault="00000000">
      <w:pPr>
        <w:spacing w:after="0" w:line="259" w:lineRule="auto"/>
        <w:ind w:left="0" w:firstLine="0"/>
      </w:pPr>
      <w:r>
        <w:t xml:space="preserve"> </w:t>
      </w:r>
      <w:r>
        <w:tab/>
        <w:t xml:space="preserve"> </w:t>
      </w:r>
    </w:p>
    <w:tbl>
      <w:tblPr>
        <w:tblStyle w:val="TableGrid"/>
        <w:tblW w:w="9070" w:type="dxa"/>
        <w:tblInd w:w="253" w:type="dxa"/>
        <w:tblCellMar>
          <w:top w:w="112" w:type="dxa"/>
          <w:left w:w="107" w:type="dxa"/>
          <w:bottom w:w="0" w:type="dxa"/>
          <w:right w:w="96" w:type="dxa"/>
        </w:tblCellMar>
        <w:tblLook w:val="04A0" w:firstRow="1" w:lastRow="0" w:firstColumn="1" w:lastColumn="0" w:noHBand="0" w:noVBand="1"/>
      </w:tblPr>
      <w:tblGrid>
        <w:gridCol w:w="4536"/>
        <w:gridCol w:w="2268"/>
        <w:gridCol w:w="2266"/>
      </w:tblGrid>
      <w:tr w:rsidR="00291082" w14:paraId="7B651F54" w14:textId="77777777">
        <w:trPr>
          <w:trHeight w:val="713"/>
        </w:trPr>
        <w:tc>
          <w:tcPr>
            <w:tcW w:w="4535" w:type="dxa"/>
            <w:tcBorders>
              <w:top w:val="single" w:sz="4" w:space="0" w:color="000000"/>
              <w:left w:val="single" w:sz="4" w:space="0" w:color="000000"/>
              <w:bottom w:val="single" w:sz="4" w:space="0" w:color="000000"/>
              <w:right w:val="single" w:sz="4" w:space="0" w:color="000000"/>
            </w:tcBorders>
            <w:shd w:val="clear" w:color="auto" w:fill="8DB3E2"/>
          </w:tcPr>
          <w:p w14:paraId="4FF06A5A" w14:textId="77777777" w:rsidR="00291082" w:rsidRDefault="00000000">
            <w:pPr>
              <w:spacing w:after="0" w:line="259" w:lineRule="auto"/>
              <w:ind w:left="0" w:firstLine="0"/>
            </w:pPr>
            <w:r>
              <w:rPr>
                <w:b/>
              </w:rPr>
              <w:t xml:space="preserve">EDS competency: speech and language therapy learner </w:t>
            </w:r>
            <w:proofErr w:type="gramStart"/>
            <w:r>
              <w:rPr>
                <w:b/>
              </w:rPr>
              <w:t>is</w:t>
            </w:r>
            <w:proofErr w:type="gramEnd"/>
            <w:r>
              <w:rPr>
                <w:b/>
              </w:rPr>
              <w:t xml:space="preserve"> able to </w:t>
            </w:r>
          </w:p>
        </w:tc>
        <w:tc>
          <w:tcPr>
            <w:tcW w:w="2268"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552CD89C" w14:textId="77777777" w:rsidR="00291082" w:rsidRDefault="00000000">
            <w:pPr>
              <w:spacing w:after="0" w:line="259" w:lineRule="auto"/>
              <w:ind w:left="0" w:right="11" w:firstLine="0"/>
              <w:jc w:val="center"/>
            </w:pPr>
            <w:r>
              <w:rPr>
                <w:b/>
              </w:rPr>
              <w:t xml:space="preserve">Developing </w:t>
            </w:r>
          </w:p>
        </w:tc>
        <w:tc>
          <w:tcPr>
            <w:tcW w:w="2266"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347EB150" w14:textId="77777777" w:rsidR="00291082" w:rsidRDefault="00000000">
            <w:pPr>
              <w:spacing w:after="0" w:line="259" w:lineRule="auto"/>
              <w:ind w:left="0" w:right="11" w:firstLine="0"/>
              <w:jc w:val="center"/>
            </w:pPr>
            <w:r>
              <w:rPr>
                <w:b/>
              </w:rPr>
              <w:t xml:space="preserve">Achieved </w:t>
            </w:r>
          </w:p>
        </w:tc>
      </w:tr>
      <w:tr w:rsidR="00291082" w14:paraId="01AE878B" w14:textId="77777777">
        <w:trPr>
          <w:trHeight w:val="750"/>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716FCE7A" w14:textId="77777777" w:rsidR="00291082" w:rsidRDefault="00000000">
            <w:pPr>
              <w:spacing w:after="0" w:line="259" w:lineRule="auto"/>
              <w:ind w:left="360" w:hanging="360"/>
            </w:pPr>
            <w:r>
              <w:t>1.</w:t>
            </w:r>
            <w:r>
              <w:rPr>
                <w:rFonts w:ascii="Arial" w:eastAsia="Arial" w:hAnsi="Arial" w:cs="Arial"/>
              </w:rPr>
              <w:t xml:space="preserve"> </w:t>
            </w:r>
            <w:r>
              <w:t xml:space="preserve">discuss the importance of EDS and the service user’s goals with the service user/family/carer </w:t>
            </w:r>
          </w:p>
        </w:tc>
        <w:tc>
          <w:tcPr>
            <w:tcW w:w="2268" w:type="dxa"/>
            <w:tcBorders>
              <w:top w:val="single" w:sz="4" w:space="0" w:color="000000"/>
              <w:left w:val="single" w:sz="4" w:space="0" w:color="000000"/>
              <w:bottom w:val="single" w:sz="4" w:space="0" w:color="000000"/>
              <w:right w:val="single" w:sz="4" w:space="0" w:color="000000"/>
            </w:tcBorders>
            <w:vAlign w:val="center"/>
          </w:tcPr>
          <w:p w14:paraId="69510CFD" w14:textId="77777777" w:rsidR="00291082" w:rsidRDefault="00000000">
            <w:pPr>
              <w:spacing w:after="0" w:line="259" w:lineRule="auto"/>
              <w:ind w:left="41"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656C2AB0" w14:textId="77777777" w:rsidR="00291082" w:rsidRDefault="00000000">
            <w:pPr>
              <w:spacing w:after="0" w:line="259" w:lineRule="auto"/>
              <w:ind w:left="44" w:firstLine="0"/>
              <w:jc w:val="center"/>
            </w:pPr>
            <w:r>
              <w:t xml:space="preserve"> </w:t>
            </w:r>
          </w:p>
        </w:tc>
      </w:tr>
      <w:tr w:rsidR="00291082" w14:paraId="4C0AFA64" w14:textId="77777777">
        <w:trPr>
          <w:trHeight w:val="746"/>
        </w:trPr>
        <w:tc>
          <w:tcPr>
            <w:tcW w:w="0" w:type="auto"/>
            <w:vMerge/>
            <w:tcBorders>
              <w:top w:val="nil"/>
              <w:left w:val="single" w:sz="4" w:space="0" w:color="000000"/>
              <w:bottom w:val="single" w:sz="4" w:space="0" w:color="000000"/>
              <w:right w:val="single" w:sz="4" w:space="0" w:color="000000"/>
            </w:tcBorders>
          </w:tcPr>
          <w:p w14:paraId="1F929EAA"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56DD97F5" w14:textId="77777777" w:rsidR="00291082" w:rsidRDefault="00000000">
            <w:pPr>
              <w:spacing w:after="0" w:line="259" w:lineRule="auto"/>
              <w:ind w:left="41"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0E1B6554" w14:textId="77777777" w:rsidR="00291082" w:rsidRDefault="00000000">
            <w:pPr>
              <w:spacing w:after="0" w:line="259" w:lineRule="auto"/>
              <w:ind w:left="44" w:firstLine="0"/>
              <w:jc w:val="center"/>
            </w:pPr>
            <w:r>
              <w:t xml:space="preserve"> </w:t>
            </w:r>
          </w:p>
        </w:tc>
      </w:tr>
      <w:tr w:rsidR="00291082" w14:paraId="1A00AF1E" w14:textId="77777777">
        <w:trPr>
          <w:trHeight w:val="746"/>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5C34B4FA" w14:textId="77777777" w:rsidR="00291082" w:rsidRDefault="00000000">
            <w:pPr>
              <w:spacing w:after="0" w:line="259" w:lineRule="auto"/>
              <w:ind w:left="0" w:firstLine="0"/>
            </w:pPr>
            <w:r>
              <w:t>2.</w:t>
            </w:r>
            <w:r>
              <w:rPr>
                <w:rFonts w:ascii="Arial" w:eastAsia="Arial" w:hAnsi="Arial" w:cs="Arial"/>
              </w:rPr>
              <w:t xml:space="preserve"> </w:t>
            </w:r>
            <w:r>
              <w:t xml:space="preserve">apply health and safety procedures related to working with service users who are at risk of, or who present with, EDS difficulties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6D0FD52D" w14:textId="77777777" w:rsidR="00291082" w:rsidRDefault="00000000">
            <w:pPr>
              <w:spacing w:after="0" w:line="259" w:lineRule="auto"/>
              <w:ind w:left="41"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137210F1" w14:textId="77777777" w:rsidR="00291082" w:rsidRDefault="00000000">
            <w:pPr>
              <w:spacing w:after="0" w:line="259" w:lineRule="auto"/>
              <w:ind w:left="44" w:firstLine="0"/>
              <w:jc w:val="center"/>
            </w:pPr>
            <w:r>
              <w:t xml:space="preserve"> </w:t>
            </w:r>
          </w:p>
        </w:tc>
      </w:tr>
      <w:tr w:rsidR="00291082" w14:paraId="461FBFC9" w14:textId="77777777">
        <w:trPr>
          <w:trHeight w:val="747"/>
        </w:trPr>
        <w:tc>
          <w:tcPr>
            <w:tcW w:w="0" w:type="auto"/>
            <w:vMerge/>
            <w:tcBorders>
              <w:top w:val="nil"/>
              <w:left w:val="single" w:sz="4" w:space="0" w:color="000000"/>
              <w:bottom w:val="single" w:sz="4" w:space="0" w:color="000000"/>
              <w:right w:val="single" w:sz="4" w:space="0" w:color="000000"/>
            </w:tcBorders>
          </w:tcPr>
          <w:p w14:paraId="274AC2E7"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7A23E9D0" w14:textId="77777777" w:rsidR="00291082" w:rsidRDefault="00000000">
            <w:pPr>
              <w:spacing w:after="0" w:line="259" w:lineRule="auto"/>
              <w:ind w:left="41"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4ECDBEDB" w14:textId="77777777" w:rsidR="00291082" w:rsidRDefault="00000000">
            <w:pPr>
              <w:spacing w:after="0" w:line="259" w:lineRule="auto"/>
              <w:ind w:left="44" w:firstLine="0"/>
              <w:jc w:val="center"/>
            </w:pPr>
            <w:r>
              <w:t xml:space="preserve"> </w:t>
            </w:r>
          </w:p>
        </w:tc>
      </w:tr>
      <w:tr w:rsidR="00291082" w14:paraId="08F5B3D2" w14:textId="77777777">
        <w:trPr>
          <w:trHeight w:val="749"/>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4B0D4EE5" w14:textId="77777777" w:rsidR="00291082" w:rsidRDefault="00000000">
            <w:pPr>
              <w:spacing w:after="0" w:line="259" w:lineRule="auto"/>
              <w:ind w:left="0" w:firstLine="0"/>
            </w:pPr>
            <w:r>
              <w:t>3.</w:t>
            </w:r>
            <w:r>
              <w:rPr>
                <w:rFonts w:ascii="Arial" w:eastAsia="Arial" w:hAnsi="Arial" w:cs="Arial"/>
              </w:rPr>
              <w:t xml:space="preserve"> </w:t>
            </w:r>
            <w:r>
              <w:t xml:space="preserve">identify information required from case history and referral information, that will guide the service user/family/carer interviews </w:t>
            </w:r>
          </w:p>
        </w:tc>
        <w:tc>
          <w:tcPr>
            <w:tcW w:w="2268" w:type="dxa"/>
            <w:tcBorders>
              <w:top w:val="single" w:sz="4" w:space="0" w:color="000000"/>
              <w:left w:val="single" w:sz="4" w:space="0" w:color="000000"/>
              <w:bottom w:val="single" w:sz="4" w:space="0" w:color="000000"/>
              <w:right w:val="single" w:sz="4" w:space="0" w:color="000000"/>
            </w:tcBorders>
            <w:vAlign w:val="center"/>
          </w:tcPr>
          <w:p w14:paraId="58988EF7" w14:textId="77777777" w:rsidR="00291082" w:rsidRDefault="00000000">
            <w:pPr>
              <w:spacing w:after="0" w:line="259" w:lineRule="auto"/>
              <w:ind w:left="41"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6FB18985" w14:textId="77777777" w:rsidR="00291082" w:rsidRDefault="00000000">
            <w:pPr>
              <w:spacing w:after="0" w:line="259" w:lineRule="auto"/>
              <w:ind w:left="44" w:firstLine="0"/>
              <w:jc w:val="center"/>
            </w:pPr>
            <w:r>
              <w:t xml:space="preserve"> </w:t>
            </w:r>
          </w:p>
        </w:tc>
      </w:tr>
      <w:tr w:rsidR="00291082" w14:paraId="15160EF6" w14:textId="77777777">
        <w:trPr>
          <w:trHeight w:val="746"/>
        </w:trPr>
        <w:tc>
          <w:tcPr>
            <w:tcW w:w="0" w:type="auto"/>
            <w:vMerge/>
            <w:tcBorders>
              <w:top w:val="nil"/>
              <w:left w:val="single" w:sz="4" w:space="0" w:color="000000"/>
              <w:bottom w:val="single" w:sz="4" w:space="0" w:color="000000"/>
              <w:right w:val="single" w:sz="4" w:space="0" w:color="000000"/>
            </w:tcBorders>
          </w:tcPr>
          <w:p w14:paraId="5500468B"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069F38BD" w14:textId="77777777" w:rsidR="00291082" w:rsidRDefault="00000000">
            <w:pPr>
              <w:spacing w:after="0" w:line="259" w:lineRule="auto"/>
              <w:ind w:left="41"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25504FE7" w14:textId="77777777" w:rsidR="00291082" w:rsidRDefault="00000000">
            <w:pPr>
              <w:spacing w:after="0" w:line="259" w:lineRule="auto"/>
              <w:ind w:left="44" w:firstLine="0"/>
              <w:jc w:val="center"/>
            </w:pPr>
            <w:r>
              <w:t xml:space="preserve"> </w:t>
            </w:r>
          </w:p>
        </w:tc>
      </w:tr>
      <w:tr w:rsidR="00291082" w14:paraId="10C92730" w14:textId="77777777">
        <w:trPr>
          <w:trHeight w:val="746"/>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0A48B622" w14:textId="77777777" w:rsidR="00291082" w:rsidRDefault="00000000">
            <w:pPr>
              <w:spacing w:after="0" w:line="259" w:lineRule="auto"/>
              <w:ind w:left="0" w:firstLine="0"/>
            </w:pPr>
            <w:r>
              <w:t>4.</w:t>
            </w:r>
            <w:r>
              <w:rPr>
                <w:rFonts w:ascii="Arial" w:eastAsia="Arial" w:hAnsi="Arial" w:cs="Arial"/>
              </w:rPr>
              <w:t xml:space="preserve"> </w:t>
            </w:r>
            <w:r>
              <w:t xml:space="preserve">obtain detailed background information from case notes, including cultural, </w:t>
            </w:r>
            <w:proofErr w:type="gramStart"/>
            <w:r>
              <w:t>social</w:t>
            </w:r>
            <w:proofErr w:type="gramEnd"/>
            <w:r>
              <w:t xml:space="preserve"> and psychological factors, relevant to EDS </w:t>
            </w:r>
          </w:p>
        </w:tc>
        <w:tc>
          <w:tcPr>
            <w:tcW w:w="2268" w:type="dxa"/>
            <w:tcBorders>
              <w:top w:val="single" w:sz="4" w:space="0" w:color="000000"/>
              <w:left w:val="single" w:sz="4" w:space="0" w:color="000000"/>
              <w:bottom w:val="single" w:sz="4" w:space="0" w:color="000000"/>
              <w:right w:val="single" w:sz="4" w:space="0" w:color="000000"/>
            </w:tcBorders>
            <w:vAlign w:val="center"/>
          </w:tcPr>
          <w:p w14:paraId="227FE3C3" w14:textId="77777777" w:rsidR="00291082" w:rsidRDefault="00000000">
            <w:pPr>
              <w:spacing w:after="0" w:line="259" w:lineRule="auto"/>
              <w:ind w:left="41"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1F51662A" w14:textId="77777777" w:rsidR="00291082" w:rsidRDefault="00000000">
            <w:pPr>
              <w:spacing w:after="0" w:line="259" w:lineRule="auto"/>
              <w:ind w:left="44" w:firstLine="0"/>
              <w:jc w:val="center"/>
            </w:pPr>
            <w:r>
              <w:t xml:space="preserve"> </w:t>
            </w:r>
          </w:p>
        </w:tc>
      </w:tr>
      <w:tr w:rsidR="00291082" w14:paraId="71E0516F" w14:textId="77777777">
        <w:trPr>
          <w:trHeight w:val="746"/>
        </w:trPr>
        <w:tc>
          <w:tcPr>
            <w:tcW w:w="0" w:type="auto"/>
            <w:vMerge/>
            <w:tcBorders>
              <w:top w:val="nil"/>
              <w:left w:val="single" w:sz="4" w:space="0" w:color="000000"/>
              <w:bottom w:val="single" w:sz="4" w:space="0" w:color="000000"/>
              <w:right w:val="single" w:sz="4" w:space="0" w:color="000000"/>
            </w:tcBorders>
          </w:tcPr>
          <w:p w14:paraId="0FF10C52"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2D725BE4" w14:textId="77777777" w:rsidR="00291082" w:rsidRDefault="00000000">
            <w:pPr>
              <w:spacing w:after="0" w:line="259" w:lineRule="auto"/>
              <w:ind w:left="41"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173BF2DA" w14:textId="77777777" w:rsidR="00291082" w:rsidRDefault="00000000">
            <w:pPr>
              <w:spacing w:after="0" w:line="259" w:lineRule="auto"/>
              <w:ind w:left="44" w:firstLine="0"/>
              <w:jc w:val="center"/>
            </w:pPr>
            <w:r>
              <w:t xml:space="preserve"> </w:t>
            </w:r>
          </w:p>
        </w:tc>
      </w:tr>
      <w:tr w:rsidR="00291082" w14:paraId="2A4E707F" w14:textId="77777777">
        <w:trPr>
          <w:trHeight w:val="749"/>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45A11106" w14:textId="77777777" w:rsidR="00291082" w:rsidRDefault="00000000">
            <w:pPr>
              <w:spacing w:after="0" w:line="240" w:lineRule="auto"/>
              <w:ind w:left="360" w:hanging="360"/>
            </w:pPr>
            <w:r>
              <w:t>5.</w:t>
            </w:r>
            <w:r>
              <w:rPr>
                <w:rFonts w:ascii="Arial" w:eastAsia="Arial" w:hAnsi="Arial" w:cs="Arial"/>
              </w:rPr>
              <w:t xml:space="preserve"> </w:t>
            </w:r>
            <w:r>
              <w:t xml:space="preserve">carry out oral facial (sensory and motor) examinations on population without </w:t>
            </w:r>
          </w:p>
          <w:p w14:paraId="4F16FD34" w14:textId="77777777" w:rsidR="00291082" w:rsidRDefault="00000000">
            <w:pPr>
              <w:spacing w:after="0" w:line="259" w:lineRule="auto"/>
              <w:ind w:left="360" w:firstLine="0"/>
            </w:pPr>
            <w:r>
              <w:t xml:space="preserve">EDS difficulties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3FFC8E8E" w14:textId="77777777" w:rsidR="00291082" w:rsidRDefault="00000000">
            <w:pPr>
              <w:spacing w:after="0" w:line="259" w:lineRule="auto"/>
              <w:ind w:left="41"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56F5AF2F" w14:textId="77777777" w:rsidR="00291082" w:rsidRDefault="00000000">
            <w:pPr>
              <w:spacing w:after="0" w:line="259" w:lineRule="auto"/>
              <w:ind w:left="44" w:firstLine="0"/>
              <w:jc w:val="center"/>
            </w:pPr>
            <w:r>
              <w:t xml:space="preserve"> </w:t>
            </w:r>
          </w:p>
        </w:tc>
      </w:tr>
      <w:tr w:rsidR="00291082" w14:paraId="0EB01136" w14:textId="77777777">
        <w:trPr>
          <w:trHeight w:val="746"/>
        </w:trPr>
        <w:tc>
          <w:tcPr>
            <w:tcW w:w="0" w:type="auto"/>
            <w:vMerge/>
            <w:tcBorders>
              <w:top w:val="nil"/>
              <w:left w:val="single" w:sz="4" w:space="0" w:color="000000"/>
              <w:bottom w:val="single" w:sz="4" w:space="0" w:color="000000"/>
              <w:right w:val="single" w:sz="4" w:space="0" w:color="000000"/>
            </w:tcBorders>
          </w:tcPr>
          <w:p w14:paraId="1E3E8A7C"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6053826C" w14:textId="77777777" w:rsidR="00291082" w:rsidRDefault="00000000">
            <w:pPr>
              <w:spacing w:after="0" w:line="259" w:lineRule="auto"/>
              <w:ind w:left="41"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7EBF5F18" w14:textId="77777777" w:rsidR="00291082" w:rsidRDefault="00000000">
            <w:pPr>
              <w:spacing w:after="0" w:line="259" w:lineRule="auto"/>
              <w:ind w:left="44" w:firstLine="0"/>
              <w:jc w:val="center"/>
            </w:pPr>
            <w:r>
              <w:t xml:space="preserve"> </w:t>
            </w:r>
          </w:p>
        </w:tc>
      </w:tr>
    </w:tbl>
    <w:p w14:paraId="1390F0E7" w14:textId="77777777" w:rsidR="00291082" w:rsidRDefault="00000000">
      <w:pPr>
        <w:spacing w:after="303" w:line="259" w:lineRule="auto"/>
        <w:ind w:left="0" w:firstLine="0"/>
      </w:pPr>
      <w:r>
        <w:t xml:space="preserve"> </w:t>
      </w:r>
    </w:p>
    <w:p w14:paraId="3A768ECE" w14:textId="77777777" w:rsidR="00291082" w:rsidRDefault="00000000">
      <w:pPr>
        <w:spacing w:after="316" w:line="259" w:lineRule="auto"/>
        <w:ind w:left="0" w:firstLine="0"/>
      </w:pPr>
      <w:r>
        <w:rPr>
          <w:noProof/>
          <w:sz w:val="22"/>
        </w:rPr>
        <mc:AlternateContent>
          <mc:Choice Requires="wpg">
            <w:drawing>
              <wp:anchor distT="0" distB="0" distL="114300" distR="114300" simplePos="0" relativeHeight="251719680" behindDoc="0" locked="0" layoutInCell="1" allowOverlap="1" wp14:anchorId="320E0A01" wp14:editId="5FA29649">
                <wp:simplePos x="0" y="0"/>
                <wp:positionH relativeFrom="page">
                  <wp:posOffset>304800</wp:posOffset>
                </wp:positionH>
                <wp:positionV relativeFrom="page">
                  <wp:posOffset>307798</wp:posOffset>
                </wp:positionV>
                <wp:extent cx="3048" cy="10077958"/>
                <wp:effectExtent l="0" t="0" r="0" b="0"/>
                <wp:wrapTopAndBottom/>
                <wp:docPr id="52682" name="Group 52682"/>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52" name="Shape 60752"/>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2682" style="width:0.24pt;height:793.54pt;position:absolute;mso-position-horizontal-relative:page;mso-position-horizontal:absolute;margin-left:24pt;mso-position-vertical-relative:page;margin-top:24.236pt;" coordsize="30,100779">
                <v:shape id="Shape 60753" style="position:absolute;width:91;height:100779;left:0;top:0;" coordsize="9144,10077958" path="m0,0l9144,0l9144,10077958l0,10077958l0,0">
                  <v:stroke weight="0pt" endcap="flat" joinstyle="miter" miterlimit="10" on="false" color="#000000" opacity="0"/>
                  <v:fill on="true" color="#548dd4"/>
                </v:shape>
                <w10:wrap type="topAndBottom"/>
              </v:group>
            </w:pict>
          </mc:Fallback>
        </mc:AlternateContent>
      </w:r>
      <w:r>
        <w:rPr>
          <w:noProof/>
          <w:sz w:val="22"/>
        </w:rPr>
        <mc:AlternateContent>
          <mc:Choice Requires="wpg">
            <w:drawing>
              <wp:anchor distT="0" distB="0" distL="114300" distR="114300" simplePos="0" relativeHeight="251720704" behindDoc="0" locked="0" layoutInCell="1" allowOverlap="1" wp14:anchorId="7B6C6B1F" wp14:editId="09568717">
                <wp:simplePos x="0" y="0"/>
                <wp:positionH relativeFrom="page">
                  <wp:posOffset>7253986</wp:posOffset>
                </wp:positionH>
                <wp:positionV relativeFrom="page">
                  <wp:posOffset>307798</wp:posOffset>
                </wp:positionV>
                <wp:extent cx="3048" cy="10077958"/>
                <wp:effectExtent l="0" t="0" r="0" b="0"/>
                <wp:wrapSquare wrapText="bothSides"/>
                <wp:docPr id="52683" name="Group 52683"/>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54" name="Shape 60754"/>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2683" style="width:0.23999pt;height:793.54pt;position:absolute;mso-position-horizontal-relative:page;mso-position-horizontal:absolute;margin-left:571.18pt;mso-position-vertical-relative:page;margin-top:24.236pt;" coordsize="30,100779">
                <v:shape id="Shape 60755"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 </w:t>
      </w:r>
    </w:p>
    <w:p w14:paraId="71515A36" w14:textId="77777777" w:rsidR="00291082" w:rsidRDefault="00000000">
      <w:pPr>
        <w:spacing w:after="0" w:line="259" w:lineRule="auto"/>
        <w:ind w:left="0" w:firstLine="0"/>
        <w:jc w:val="both"/>
      </w:pPr>
      <w:r>
        <w:t xml:space="preserve"> </w:t>
      </w:r>
      <w:r>
        <w:tab/>
        <w:t xml:space="preserve"> </w:t>
      </w:r>
    </w:p>
    <w:tbl>
      <w:tblPr>
        <w:tblStyle w:val="TableGrid"/>
        <w:tblW w:w="9070" w:type="dxa"/>
        <w:tblInd w:w="253" w:type="dxa"/>
        <w:tblCellMar>
          <w:top w:w="112" w:type="dxa"/>
          <w:left w:w="107" w:type="dxa"/>
          <w:bottom w:w="0" w:type="dxa"/>
          <w:right w:w="181" w:type="dxa"/>
        </w:tblCellMar>
        <w:tblLook w:val="04A0" w:firstRow="1" w:lastRow="0" w:firstColumn="1" w:lastColumn="0" w:noHBand="0" w:noVBand="1"/>
      </w:tblPr>
      <w:tblGrid>
        <w:gridCol w:w="4536"/>
        <w:gridCol w:w="2268"/>
        <w:gridCol w:w="2266"/>
      </w:tblGrid>
      <w:tr w:rsidR="00291082" w14:paraId="3B3EB3C3" w14:textId="77777777">
        <w:trPr>
          <w:trHeight w:val="713"/>
        </w:trPr>
        <w:tc>
          <w:tcPr>
            <w:tcW w:w="4535" w:type="dxa"/>
            <w:tcBorders>
              <w:top w:val="single" w:sz="4" w:space="0" w:color="000000"/>
              <w:left w:val="single" w:sz="4" w:space="0" w:color="000000"/>
              <w:bottom w:val="single" w:sz="4" w:space="0" w:color="000000"/>
              <w:right w:val="single" w:sz="4" w:space="0" w:color="000000"/>
            </w:tcBorders>
            <w:shd w:val="clear" w:color="auto" w:fill="8DB3E2"/>
          </w:tcPr>
          <w:p w14:paraId="58FEC09A" w14:textId="77777777" w:rsidR="00291082" w:rsidRDefault="00000000">
            <w:pPr>
              <w:spacing w:after="0" w:line="259" w:lineRule="auto"/>
              <w:ind w:left="0" w:firstLine="0"/>
            </w:pPr>
            <w:r>
              <w:rPr>
                <w:b/>
              </w:rPr>
              <w:t xml:space="preserve">EDS competency: speech and language therapy learner </w:t>
            </w:r>
            <w:proofErr w:type="gramStart"/>
            <w:r>
              <w:rPr>
                <w:b/>
              </w:rPr>
              <w:t>is</w:t>
            </w:r>
            <w:proofErr w:type="gramEnd"/>
            <w:r>
              <w:rPr>
                <w:b/>
              </w:rPr>
              <w:t xml:space="preserve"> able to </w:t>
            </w:r>
          </w:p>
        </w:tc>
        <w:tc>
          <w:tcPr>
            <w:tcW w:w="2268"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402FBEDE" w14:textId="77777777" w:rsidR="00291082" w:rsidRDefault="00000000">
            <w:pPr>
              <w:spacing w:after="0" w:line="259" w:lineRule="auto"/>
              <w:ind w:left="75" w:firstLine="0"/>
              <w:jc w:val="center"/>
            </w:pPr>
            <w:r>
              <w:rPr>
                <w:b/>
              </w:rPr>
              <w:t xml:space="preserve">Developing </w:t>
            </w:r>
          </w:p>
        </w:tc>
        <w:tc>
          <w:tcPr>
            <w:tcW w:w="2266"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02BA2C36" w14:textId="77777777" w:rsidR="00291082" w:rsidRDefault="00000000">
            <w:pPr>
              <w:spacing w:after="0" w:line="259" w:lineRule="auto"/>
              <w:ind w:left="75" w:firstLine="0"/>
              <w:jc w:val="center"/>
            </w:pPr>
            <w:r>
              <w:rPr>
                <w:b/>
              </w:rPr>
              <w:t xml:space="preserve">Achieved </w:t>
            </w:r>
          </w:p>
        </w:tc>
      </w:tr>
      <w:tr w:rsidR="00291082" w14:paraId="000D3045" w14:textId="77777777">
        <w:trPr>
          <w:trHeight w:val="750"/>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6F8316C2" w14:textId="77777777" w:rsidR="00291082" w:rsidRDefault="00000000">
            <w:pPr>
              <w:spacing w:after="0" w:line="259" w:lineRule="auto"/>
              <w:ind w:left="0" w:firstLine="0"/>
            </w:pPr>
            <w:r>
              <w:t>6.</w:t>
            </w:r>
            <w:r>
              <w:rPr>
                <w:rFonts w:ascii="Arial" w:eastAsia="Arial" w:hAnsi="Arial" w:cs="Arial"/>
              </w:rPr>
              <w:t xml:space="preserve"> </w:t>
            </w:r>
            <w:r>
              <w:t xml:space="preserve">recognise the positive and negative impacts of modifying aspects of the EDS process </w:t>
            </w:r>
          </w:p>
        </w:tc>
        <w:tc>
          <w:tcPr>
            <w:tcW w:w="2268" w:type="dxa"/>
            <w:tcBorders>
              <w:top w:val="single" w:sz="4" w:space="0" w:color="000000"/>
              <w:left w:val="single" w:sz="4" w:space="0" w:color="000000"/>
              <w:bottom w:val="single" w:sz="4" w:space="0" w:color="000000"/>
              <w:right w:val="single" w:sz="4" w:space="0" w:color="000000"/>
            </w:tcBorders>
            <w:vAlign w:val="center"/>
          </w:tcPr>
          <w:p w14:paraId="130CF5EF" w14:textId="77777777" w:rsidR="00291082" w:rsidRDefault="00000000">
            <w:pPr>
              <w:spacing w:after="0" w:line="259" w:lineRule="auto"/>
              <w:ind w:left="127"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73438333" w14:textId="77777777" w:rsidR="00291082" w:rsidRDefault="00000000">
            <w:pPr>
              <w:spacing w:after="0" w:line="259" w:lineRule="auto"/>
              <w:ind w:left="129" w:firstLine="0"/>
              <w:jc w:val="center"/>
            </w:pPr>
            <w:r>
              <w:t xml:space="preserve"> </w:t>
            </w:r>
          </w:p>
        </w:tc>
      </w:tr>
      <w:tr w:rsidR="00291082" w14:paraId="6D8E18E0" w14:textId="77777777">
        <w:trPr>
          <w:trHeight w:val="746"/>
        </w:trPr>
        <w:tc>
          <w:tcPr>
            <w:tcW w:w="0" w:type="auto"/>
            <w:vMerge/>
            <w:tcBorders>
              <w:top w:val="nil"/>
              <w:left w:val="single" w:sz="4" w:space="0" w:color="000000"/>
              <w:bottom w:val="single" w:sz="4" w:space="0" w:color="000000"/>
              <w:right w:val="single" w:sz="4" w:space="0" w:color="000000"/>
            </w:tcBorders>
          </w:tcPr>
          <w:p w14:paraId="15017A8C"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74C6F82B" w14:textId="77777777" w:rsidR="00291082" w:rsidRDefault="00000000">
            <w:pPr>
              <w:spacing w:after="0" w:line="259" w:lineRule="auto"/>
              <w:ind w:left="127"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102B70AB" w14:textId="77777777" w:rsidR="00291082" w:rsidRDefault="00000000">
            <w:pPr>
              <w:spacing w:after="0" w:line="259" w:lineRule="auto"/>
              <w:ind w:left="129" w:firstLine="0"/>
              <w:jc w:val="center"/>
            </w:pPr>
            <w:r>
              <w:t xml:space="preserve"> </w:t>
            </w:r>
          </w:p>
        </w:tc>
      </w:tr>
      <w:tr w:rsidR="00291082" w14:paraId="03566E0F" w14:textId="77777777">
        <w:trPr>
          <w:trHeight w:val="746"/>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7F5D3186" w14:textId="77777777" w:rsidR="00291082" w:rsidRDefault="00000000">
            <w:pPr>
              <w:spacing w:after="0" w:line="259" w:lineRule="auto"/>
              <w:ind w:left="0" w:right="53" w:firstLine="0"/>
              <w:jc w:val="both"/>
            </w:pPr>
            <w:r>
              <w:t>7.</w:t>
            </w:r>
            <w:r>
              <w:rPr>
                <w:rFonts w:ascii="Arial" w:eastAsia="Arial" w:hAnsi="Arial" w:cs="Arial"/>
              </w:rPr>
              <w:t xml:space="preserve"> </w:t>
            </w:r>
            <w:r>
              <w:t xml:space="preserve">describe the indications for and against non-oral supplementation of nutrition and/or hydration </w:t>
            </w:r>
          </w:p>
        </w:tc>
        <w:tc>
          <w:tcPr>
            <w:tcW w:w="2268" w:type="dxa"/>
            <w:tcBorders>
              <w:top w:val="single" w:sz="4" w:space="0" w:color="000000"/>
              <w:left w:val="single" w:sz="4" w:space="0" w:color="000000"/>
              <w:bottom w:val="single" w:sz="4" w:space="0" w:color="000000"/>
              <w:right w:val="single" w:sz="4" w:space="0" w:color="000000"/>
            </w:tcBorders>
            <w:vAlign w:val="center"/>
          </w:tcPr>
          <w:p w14:paraId="3541CE1A" w14:textId="77777777" w:rsidR="00291082" w:rsidRDefault="00000000">
            <w:pPr>
              <w:spacing w:after="0" w:line="259" w:lineRule="auto"/>
              <w:ind w:left="127"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388C8EFE" w14:textId="77777777" w:rsidR="00291082" w:rsidRDefault="00000000">
            <w:pPr>
              <w:spacing w:after="0" w:line="259" w:lineRule="auto"/>
              <w:ind w:left="129" w:firstLine="0"/>
              <w:jc w:val="center"/>
            </w:pPr>
            <w:r>
              <w:t xml:space="preserve"> </w:t>
            </w:r>
          </w:p>
        </w:tc>
      </w:tr>
      <w:tr w:rsidR="00291082" w14:paraId="3433D172" w14:textId="77777777">
        <w:trPr>
          <w:trHeight w:val="747"/>
        </w:trPr>
        <w:tc>
          <w:tcPr>
            <w:tcW w:w="0" w:type="auto"/>
            <w:vMerge/>
            <w:tcBorders>
              <w:top w:val="nil"/>
              <w:left w:val="single" w:sz="4" w:space="0" w:color="000000"/>
              <w:bottom w:val="single" w:sz="4" w:space="0" w:color="000000"/>
              <w:right w:val="single" w:sz="4" w:space="0" w:color="000000"/>
            </w:tcBorders>
          </w:tcPr>
          <w:p w14:paraId="25C8E960"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27ADDCFF" w14:textId="77777777" w:rsidR="00291082" w:rsidRDefault="00000000">
            <w:pPr>
              <w:spacing w:after="0" w:line="259" w:lineRule="auto"/>
              <w:ind w:left="127"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5403E34D" w14:textId="77777777" w:rsidR="00291082" w:rsidRDefault="00000000">
            <w:pPr>
              <w:spacing w:after="0" w:line="259" w:lineRule="auto"/>
              <w:ind w:left="129" w:firstLine="0"/>
              <w:jc w:val="center"/>
            </w:pPr>
            <w:r>
              <w:t xml:space="preserve"> </w:t>
            </w:r>
          </w:p>
        </w:tc>
      </w:tr>
      <w:tr w:rsidR="00291082" w14:paraId="212A7963" w14:textId="77777777">
        <w:trPr>
          <w:trHeight w:val="749"/>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42F6DF66" w14:textId="77777777" w:rsidR="00291082" w:rsidRDefault="00000000">
            <w:pPr>
              <w:spacing w:after="0" w:line="259" w:lineRule="auto"/>
              <w:ind w:left="0" w:firstLine="0"/>
            </w:pPr>
            <w:r>
              <w:t>8.</w:t>
            </w:r>
            <w:r>
              <w:rPr>
                <w:rFonts w:ascii="Arial" w:eastAsia="Arial" w:hAnsi="Arial" w:cs="Arial"/>
              </w:rPr>
              <w:t xml:space="preserve"> </w:t>
            </w:r>
            <w:r>
              <w:t xml:space="preserve">recognise the signs and symptoms oropharyngeal and oesophageal dysphagia to inform diagnostic hypotheses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13E535DB" w14:textId="77777777" w:rsidR="00291082" w:rsidRDefault="00000000">
            <w:pPr>
              <w:spacing w:after="0" w:line="259" w:lineRule="auto"/>
              <w:ind w:left="127"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5B4FD851" w14:textId="77777777" w:rsidR="00291082" w:rsidRDefault="00000000">
            <w:pPr>
              <w:spacing w:after="0" w:line="259" w:lineRule="auto"/>
              <w:ind w:left="129" w:firstLine="0"/>
              <w:jc w:val="center"/>
            </w:pPr>
            <w:r>
              <w:t xml:space="preserve"> </w:t>
            </w:r>
          </w:p>
        </w:tc>
      </w:tr>
      <w:tr w:rsidR="00291082" w14:paraId="603AAC82" w14:textId="77777777">
        <w:trPr>
          <w:trHeight w:val="746"/>
        </w:trPr>
        <w:tc>
          <w:tcPr>
            <w:tcW w:w="0" w:type="auto"/>
            <w:vMerge/>
            <w:tcBorders>
              <w:top w:val="nil"/>
              <w:left w:val="single" w:sz="4" w:space="0" w:color="000000"/>
              <w:bottom w:val="single" w:sz="4" w:space="0" w:color="000000"/>
              <w:right w:val="single" w:sz="4" w:space="0" w:color="000000"/>
            </w:tcBorders>
          </w:tcPr>
          <w:p w14:paraId="757F9C42"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3B9A9340" w14:textId="77777777" w:rsidR="00291082" w:rsidRDefault="00000000">
            <w:pPr>
              <w:spacing w:after="0" w:line="259" w:lineRule="auto"/>
              <w:ind w:left="127"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340FE115" w14:textId="77777777" w:rsidR="00291082" w:rsidRDefault="00000000">
            <w:pPr>
              <w:spacing w:after="0" w:line="259" w:lineRule="auto"/>
              <w:ind w:left="129" w:firstLine="0"/>
              <w:jc w:val="center"/>
            </w:pPr>
            <w:r>
              <w:t xml:space="preserve"> </w:t>
            </w:r>
          </w:p>
        </w:tc>
      </w:tr>
      <w:tr w:rsidR="00291082" w14:paraId="59494325" w14:textId="77777777">
        <w:trPr>
          <w:trHeight w:val="746"/>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45F8D4D0" w14:textId="77777777" w:rsidR="00291082" w:rsidRDefault="00000000">
            <w:pPr>
              <w:spacing w:after="0" w:line="259" w:lineRule="auto"/>
              <w:ind w:left="0" w:firstLine="0"/>
            </w:pPr>
            <w:r>
              <w:t>9.</w:t>
            </w:r>
            <w:r>
              <w:rPr>
                <w:rFonts w:ascii="Arial" w:eastAsia="Arial" w:hAnsi="Arial" w:cs="Arial"/>
              </w:rPr>
              <w:t xml:space="preserve"> </w:t>
            </w:r>
            <w:r>
              <w:t xml:space="preserve">discuss service user/family/carer perspective when taking detailed case histories relevant to EDS </w:t>
            </w:r>
          </w:p>
        </w:tc>
        <w:tc>
          <w:tcPr>
            <w:tcW w:w="2268" w:type="dxa"/>
            <w:tcBorders>
              <w:top w:val="single" w:sz="4" w:space="0" w:color="000000"/>
              <w:left w:val="single" w:sz="4" w:space="0" w:color="000000"/>
              <w:bottom w:val="single" w:sz="4" w:space="0" w:color="000000"/>
              <w:right w:val="single" w:sz="4" w:space="0" w:color="000000"/>
            </w:tcBorders>
            <w:vAlign w:val="center"/>
          </w:tcPr>
          <w:p w14:paraId="76090461" w14:textId="77777777" w:rsidR="00291082" w:rsidRDefault="00000000">
            <w:pPr>
              <w:spacing w:after="0" w:line="259" w:lineRule="auto"/>
              <w:ind w:left="127"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52F9EEC1" w14:textId="77777777" w:rsidR="00291082" w:rsidRDefault="00000000">
            <w:pPr>
              <w:spacing w:after="0" w:line="259" w:lineRule="auto"/>
              <w:ind w:left="129" w:firstLine="0"/>
              <w:jc w:val="center"/>
            </w:pPr>
            <w:r>
              <w:t xml:space="preserve"> </w:t>
            </w:r>
          </w:p>
        </w:tc>
      </w:tr>
      <w:tr w:rsidR="00291082" w14:paraId="510E3053" w14:textId="77777777">
        <w:trPr>
          <w:trHeight w:val="746"/>
        </w:trPr>
        <w:tc>
          <w:tcPr>
            <w:tcW w:w="0" w:type="auto"/>
            <w:vMerge/>
            <w:tcBorders>
              <w:top w:val="nil"/>
              <w:left w:val="single" w:sz="4" w:space="0" w:color="000000"/>
              <w:bottom w:val="single" w:sz="4" w:space="0" w:color="000000"/>
              <w:right w:val="single" w:sz="4" w:space="0" w:color="000000"/>
            </w:tcBorders>
          </w:tcPr>
          <w:p w14:paraId="6AA1C4E5"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5B0B78F4" w14:textId="77777777" w:rsidR="00291082" w:rsidRDefault="00000000">
            <w:pPr>
              <w:spacing w:after="0" w:line="259" w:lineRule="auto"/>
              <w:ind w:left="127"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622C1AD4" w14:textId="77777777" w:rsidR="00291082" w:rsidRDefault="00000000">
            <w:pPr>
              <w:spacing w:after="0" w:line="259" w:lineRule="auto"/>
              <w:ind w:left="129" w:firstLine="0"/>
              <w:jc w:val="center"/>
            </w:pPr>
            <w:r>
              <w:t xml:space="preserve"> </w:t>
            </w:r>
          </w:p>
        </w:tc>
      </w:tr>
      <w:tr w:rsidR="00291082" w14:paraId="66598578" w14:textId="77777777">
        <w:trPr>
          <w:trHeight w:val="749"/>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2860BCEA" w14:textId="77777777" w:rsidR="00291082" w:rsidRDefault="00000000">
            <w:pPr>
              <w:spacing w:after="0" w:line="259" w:lineRule="auto"/>
              <w:ind w:left="0" w:firstLine="0"/>
            </w:pPr>
            <w:r>
              <w:t>10.</w:t>
            </w:r>
            <w:r>
              <w:rPr>
                <w:rFonts w:ascii="Arial" w:eastAsia="Arial" w:hAnsi="Arial" w:cs="Arial"/>
              </w:rPr>
              <w:t xml:space="preserve"> </w:t>
            </w:r>
            <w:r>
              <w:t xml:space="preserve">evaluate oral, facial, and swallowing functioning of service users at risk of EDS difficulty </w:t>
            </w:r>
          </w:p>
        </w:tc>
        <w:tc>
          <w:tcPr>
            <w:tcW w:w="2268" w:type="dxa"/>
            <w:tcBorders>
              <w:top w:val="single" w:sz="4" w:space="0" w:color="000000"/>
              <w:left w:val="single" w:sz="4" w:space="0" w:color="000000"/>
              <w:bottom w:val="single" w:sz="4" w:space="0" w:color="000000"/>
              <w:right w:val="single" w:sz="4" w:space="0" w:color="000000"/>
            </w:tcBorders>
            <w:vAlign w:val="center"/>
          </w:tcPr>
          <w:p w14:paraId="223C31E7" w14:textId="77777777" w:rsidR="00291082" w:rsidRDefault="00000000">
            <w:pPr>
              <w:spacing w:after="0" w:line="259" w:lineRule="auto"/>
              <w:ind w:left="127"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7A533D09" w14:textId="77777777" w:rsidR="00291082" w:rsidRDefault="00000000">
            <w:pPr>
              <w:spacing w:after="0" w:line="259" w:lineRule="auto"/>
              <w:ind w:left="129" w:firstLine="0"/>
              <w:jc w:val="center"/>
            </w:pPr>
            <w:r>
              <w:t xml:space="preserve"> </w:t>
            </w:r>
          </w:p>
        </w:tc>
      </w:tr>
      <w:tr w:rsidR="00291082" w14:paraId="22F47973" w14:textId="77777777">
        <w:trPr>
          <w:trHeight w:val="746"/>
        </w:trPr>
        <w:tc>
          <w:tcPr>
            <w:tcW w:w="0" w:type="auto"/>
            <w:vMerge/>
            <w:tcBorders>
              <w:top w:val="nil"/>
              <w:left w:val="single" w:sz="4" w:space="0" w:color="000000"/>
              <w:bottom w:val="single" w:sz="4" w:space="0" w:color="000000"/>
              <w:right w:val="single" w:sz="4" w:space="0" w:color="000000"/>
            </w:tcBorders>
          </w:tcPr>
          <w:p w14:paraId="13622889"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37B9BE60" w14:textId="77777777" w:rsidR="00291082" w:rsidRDefault="00000000">
            <w:pPr>
              <w:spacing w:after="0" w:line="259" w:lineRule="auto"/>
              <w:ind w:left="127"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6BC941F6" w14:textId="77777777" w:rsidR="00291082" w:rsidRDefault="00000000">
            <w:pPr>
              <w:spacing w:after="0" w:line="259" w:lineRule="auto"/>
              <w:ind w:left="129" w:firstLine="0"/>
              <w:jc w:val="center"/>
            </w:pPr>
            <w:r>
              <w:t xml:space="preserve"> </w:t>
            </w:r>
          </w:p>
        </w:tc>
      </w:tr>
    </w:tbl>
    <w:p w14:paraId="17E3E6A7" w14:textId="77777777" w:rsidR="00291082" w:rsidRDefault="00000000">
      <w:pPr>
        <w:spacing w:after="303" w:line="259" w:lineRule="auto"/>
        <w:ind w:left="0" w:firstLine="0"/>
      </w:pPr>
      <w:r>
        <w:t xml:space="preserve"> </w:t>
      </w:r>
    </w:p>
    <w:p w14:paraId="1D145F26" w14:textId="77777777" w:rsidR="00291082" w:rsidRDefault="00000000">
      <w:pPr>
        <w:spacing w:after="300" w:line="259" w:lineRule="auto"/>
        <w:ind w:left="0" w:firstLine="0"/>
      </w:pPr>
      <w:r>
        <w:rPr>
          <w:noProof/>
          <w:sz w:val="22"/>
        </w:rPr>
        <mc:AlternateContent>
          <mc:Choice Requires="wpg">
            <w:drawing>
              <wp:anchor distT="0" distB="0" distL="114300" distR="114300" simplePos="0" relativeHeight="251721728" behindDoc="0" locked="0" layoutInCell="1" allowOverlap="1" wp14:anchorId="57893686" wp14:editId="45FDA339">
                <wp:simplePos x="0" y="0"/>
                <wp:positionH relativeFrom="page">
                  <wp:posOffset>304800</wp:posOffset>
                </wp:positionH>
                <wp:positionV relativeFrom="page">
                  <wp:posOffset>307798</wp:posOffset>
                </wp:positionV>
                <wp:extent cx="3048" cy="10077958"/>
                <wp:effectExtent l="0" t="0" r="0" b="0"/>
                <wp:wrapTopAndBottom/>
                <wp:docPr id="56308" name="Group 56308"/>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56" name="Shape 60756"/>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6308" style="width:0.24pt;height:793.54pt;position:absolute;mso-position-horizontal-relative:page;mso-position-horizontal:absolute;margin-left:24pt;mso-position-vertical-relative:page;margin-top:24.236pt;" coordsize="30,100779">
                <v:shape id="Shape 60757" style="position:absolute;width:91;height:100779;left:0;top:0;" coordsize="9144,10077958" path="m0,0l9144,0l9144,10077958l0,10077958l0,0">
                  <v:stroke weight="0pt" endcap="flat" joinstyle="miter" miterlimit="10" on="false" color="#000000" opacity="0"/>
                  <v:fill on="true" color="#548dd4"/>
                </v:shape>
                <w10:wrap type="topAndBottom"/>
              </v:group>
            </w:pict>
          </mc:Fallback>
        </mc:AlternateContent>
      </w:r>
      <w:r>
        <w:rPr>
          <w:noProof/>
          <w:sz w:val="22"/>
        </w:rPr>
        <mc:AlternateContent>
          <mc:Choice Requires="wpg">
            <w:drawing>
              <wp:anchor distT="0" distB="0" distL="114300" distR="114300" simplePos="0" relativeHeight="251722752" behindDoc="0" locked="0" layoutInCell="1" allowOverlap="1" wp14:anchorId="2E6B94CE" wp14:editId="7038672B">
                <wp:simplePos x="0" y="0"/>
                <wp:positionH relativeFrom="page">
                  <wp:posOffset>7253986</wp:posOffset>
                </wp:positionH>
                <wp:positionV relativeFrom="page">
                  <wp:posOffset>307798</wp:posOffset>
                </wp:positionV>
                <wp:extent cx="3048" cy="10077958"/>
                <wp:effectExtent l="0" t="0" r="0" b="0"/>
                <wp:wrapSquare wrapText="bothSides"/>
                <wp:docPr id="56309" name="Group 56309"/>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58" name="Shape 60758"/>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6309" style="width:0.23999pt;height:793.54pt;position:absolute;mso-position-horizontal-relative:page;mso-position-horizontal:absolute;margin-left:571.18pt;mso-position-vertical-relative:page;margin-top:24.236pt;" coordsize="30,100779">
                <v:shape id="Shape 60759"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 </w:t>
      </w:r>
    </w:p>
    <w:p w14:paraId="3192FD69" w14:textId="77777777" w:rsidR="00291082" w:rsidRDefault="00000000">
      <w:pPr>
        <w:spacing w:after="316" w:line="259" w:lineRule="auto"/>
        <w:ind w:left="0" w:firstLine="0"/>
      </w:pPr>
      <w:r>
        <w:t xml:space="preserve"> </w:t>
      </w:r>
    </w:p>
    <w:p w14:paraId="6F107F5B" w14:textId="77777777" w:rsidR="00291082" w:rsidRDefault="00000000">
      <w:pPr>
        <w:spacing w:after="0" w:line="259" w:lineRule="auto"/>
        <w:ind w:left="0" w:firstLine="0"/>
        <w:jc w:val="both"/>
      </w:pPr>
      <w:r>
        <w:t xml:space="preserve"> </w:t>
      </w:r>
      <w:r>
        <w:tab/>
        <w:t xml:space="preserve"> </w:t>
      </w:r>
    </w:p>
    <w:tbl>
      <w:tblPr>
        <w:tblStyle w:val="TableGrid"/>
        <w:tblW w:w="9070" w:type="dxa"/>
        <w:tblInd w:w="253" w:type="dxa"/>
        <w:tblCellMar>
          <w:top w:w="112" w:type="dxa"/>
          <w:left w:w="107" w:type="dxa"/>
          <w:bottom w:w="0" w:type="dxa"/>
          <w:right w:w="60" w:type="dxa"/>
        </w:tblCellMar>
        <w:tblLook w:val="04A0" w:firstRow="1" w:lastRow="0" w:firstColumn="1" w:lastColumn="0" w:noHBand="0" w:noVBand="1"/>
      </w:tblPr>
      <w:tblGrid>
        <w:gridCol w:w="4536"/>
        <w:gridCol w:w="2268"/>
        <w:gridCol w:w="2266"/>
      </w:tblGrid>
      <w:tr w:rsidR="00291082" w14:paraId="7CCDFD2A" w14:textId="77777777">
        <w:trPr>
          <w:trHeight w:val="713"/>
        </w:trPr>
        <w:tc>
          <w:tcPr>
            <w:tcW w:w="4535" w:type="dxa"/>
            <w:tcBorders>
              <w:top w:val="single" w:sz="4" w:space="0" w:color="000000"/>
              <w:left w:val="single" w:sz="4" w:space="0" w:color="000000"/>
              <w:bottom w:val="single" w:sz="4" w:space="0" w:color="000000"/>
              <w:right w:val="single" w:sz="4" w:space="0" w:color="000000"/>
            </w:tcBorders>
            <w:shd w:val="clear" w:color="auto" w:fill="8DB3E2"/>
          </w:tcPr>
          <w:p w14:paraId="66F2BA92" w14:textId="77777777" w:rsidR="00291082" w:rsidRDefault="00000000">
            <w:pPr>
              <w:spacing w:after="0" w:line="259" w:lineRule="auto"/>
              <w:ind w:left="0" w:firstLine="0"/>
            </w:pPr>
            <w:r>
              <w:rPr>
                <w:b/>
              </w:rPr>
              <w:t xml:space="preserve">EDS competency: speech and language therapy learner </w:t>
            </w:r>
            <w:proofErr w:type="gramStart"/>
            <w:r>
              <w:rPr>
                <w:b/>
              </w:rPr>
              <w:t>is</w:t>
            </w:r>
            <w:proofErr w:type="gramEnd"/>
            <w:r>
              <w:rPr>
                <w:b/>
              </w:rPr>
              <w:t xml:space="preserve"> able to </w:t>
            </w:r>
          </w:p>
        </w:tc>
        <w:tc>
          <w:tcPr>
            <w:tcW w:w="2268"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08EC5E44" w14:textId="77777777" w:rsidR="00291082" w:rsidRDefault="00000000">
            <w:pPr>
              <w:spacing w:after="0" w:line="259" w:lineRule="auto"/>
              <w:ind w:left="0" w:right="47" w:firstLine="0"/>
              <w:jc w:val="center"/>
            </w:pPr>
            <w:r>
              <w:rPr>
                <w:b/>
              </w:rPr>
              <w:t xml:space="preserve">Developing </w:t>
            </w:r>
          </w:p>
        </w:tc>
        <w:tc>
          <w:tcPr>
            <w:tcW w:w="2266"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EE90767" w14:textId="77777777" w:rsidR="00291082" w:rsidRDefault="00000000">
            <w:pPr>
              <w:spacing w:after="0" w:line="259" w:lineRule="auto"/>
              <w:ind w:left="0" w:right="47" w:firstLine="0"/>
              <w:jc w:val="center"/>
            </w:pPr>
            <w:r>
              <w:rPr>
                <w:b/>
              </w:rPr>
              <w:t xml:space="preserve">Achieved </w:t>
            </w:r>
          </w:p>
        </w:tc>
      </w:tr>
      <w:tr w:rsidR="00291082" w14:paraId="42A33825" w14:textId="77777777">
        <w:trPr>
          <w:trHeight w:val="750"/>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0576331E" w14:textId="77777777" w:rsidR="00291082" w:rsidRDefault="00000000">
            <w:pPr>
              <w:spacing w:after="0" w:line="259" w:lineRule="auto"/>
              <w:ind w:left="0" w:firstLine="0"/>
            </w:pPr>
            <w:r>
              <w:t>11.</w:t>
            </w:r>
            <w:r>
              <w:rPr>
                <w:rFonts w:ascii="Arial" w:eastAsia="Arial" w:hAnsi="Arial" w:cs="Arial"/>
              </w:rPr>
              <w:t xml:space="preserve"> </w:t>
            </w:r>
            <w:r>
              <w:t xml:space="preserve">formulate hypotheses and outline possible intervention options for discussion with the practice educator </w:t>
            </w:r>
          </w:p>
        </w:tc>
        <w:tc>
          <w:tcPr>
            <w:tcW w:w="2268" w:type="dxa"/>
            <w:tcBorders>
              <w:top w:val="single" w:sz="4" w:space="0" w:color="000000"/>
              <w:left w:val="single" w:sz="4" w:space="0" w:color="000000"/>
              <w:bottom w:val="single" w:sz="4" w:space="0" w:color="000000"/>
              <w:right w:val="single" w:sz="4" w:space="0" w:color="000000"/>
            </w:tcBorders>
            <w:vAlign w:val="center"/>
          </w:tcPr>
          <w:p w14:paraId="2293A6F2" w14:textId="77777777" w:rsidR="00291082" w:rsidRDefault="00000000">
            <w:pPr>
              <w:spacing w:after="0" w:line="259" w:lineRule="auto"/>
              <w:ind w:left="5"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1578495D" w14:textId="77777777" w:rsidR="00291082" w:rsidRDefault="00000000">
            <w:pPr>
              <w:spacing w:after="0" w:line="259" w:lineRule="auto"/>
              <w:ind w:left="8" w:firstLine="0"/>
              <w:jc w:val="center"/>
            </w:pPr>
            <w:r>
              <w:t xml:space="preserve"> </w:t>
            </w:r>
          </w:p>
        </w:tc>
      </w:tr>
      <w:tr w:rsidR="00291082" w14:paraId="1BCD7CA0" w14:textId="77777777">
        <w:trPr>
          <w:trHeight w:val="746"/>
        </w:trPr>
        <w:tc>
          <w:tcPr>
            <w:tcW w:w="0" w:type="auto"/>
            <w:vMerge/>
            <w:tcBorders>
              <w:top w:val="nil"/>
              <w:left w:val="single" w:sz="4" w:space="0" w:color="000000"/>
              <w:bottom w:val="single" w:sz="4" w:space="0" w:color="000000"/>
              <w:right w:val="single" w:sz="4" w:space="0" w:color="000000"/>
            </w:tcBorders>
          </w:tcPr>
          <w:p w14:paraId="0AADC899"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47F5514D" w14:textId="77777777" w:rsidR="00291082" w:rsidRDefault="00000000">
            <w:pPr>
              <w:spacing w:after="0" w:line="259" w:lineRule="auto"/>
              <w:ind w:left="5"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293CC7E6" w14:textId="77777777" w:rsidR="00291082" w:rsidRDefault="00000000">
            <w:pPr>
              <w:spacing w:after="0" w:line="259" w:lineRule="auto"/>
              <w:ind w:left="8" w:firstLine="0"/>
              <w:jc w:val="center"/>
            </w:pPr>
            <w:r>
              <w:t xml:space="preserve"> </w:t>
            </w:r>
          </w:p>
        </w:tc>
      </w:tr>
      <w:tr w:rsidR="00291082" w14:paraId="21D71A2E" w14:textId="77777777">
        <w:trPr>
          <w:trHeight w:val="746"/>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3532D733" w14:textId="77777777" w:rsidR="00291082" w:rsidRDefault="00000000">
            <w:pPr>
              <w:spacing w:after="0" w:line="240" w:lineRule="auto"/>
              <w:ind w:left="0" w:right="48" w:firstLine="0"/>
            </w:pPr>
            <w:r>
              <w:t>12.</w:t>
            </w:r>
            <w:r>
              <w:rPr>
                <w:rFonts w:ascii="Arial" w:eastAsia="Arial" w:hAnsi="Arial" w:cs="Arial"/>
              </w:rPr>
              <w:t xml:space="preserve"> </w:t>
            </w:r>
            <w:r>
              <w:t xml:space="preserve">apply knowledge of evidence-based rehabilitation and compensatory techniques to develop person-centred </w:t>
            </w:r>
          </w:p>
          <w:p w14:paraId="7A768788" w14:textId="77777777" w:rsidR="00291082" w:rsidRDefault="00000000">
            <w:pPr>
              <w:spacing w:after="0" w:line="259" w:lineRule="auto"/>
              <w:ind w:left="0" w:firstLine="0"/>
            </w:pPr>
            <w:r>
              <w:t xml:space="preserve">intervention plans </w:t>
            </w:r>
          </w:p>
        </w:tc>
        <w:tc>
          <w:tcPr>
            <w:tcW w:w="2268" w:type="dxa"/>
            <w:tcBorders>
              <w:top w:val="single" w:sz="4" w:space="0" w:color="000000"/>
              <w:left w:val="single" w:sz="4" w:space="0" w:color="000000"/>
              <w:bottom w:val="single" w:sz="4" w:space="0" w:color="000000"/>
              <w:right w:val="single" w:sz="4" w:space="0" w:color="000000"/>
            </w:tcBorders>
            <w:vAlign w:val="center"/>
          </w:tcPr>
          <w:p w14:paraId="303A5B9A" w14:textId="77777777" w:rsidR="00291082" w:rsidRDefault="00000000">
            <w:pPr>
              <w:spacing w:after="0" w:line="259" w:lineRule="auto"/>
              <w:ind w:left="5"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49D8EBB3" w14:textId="77777777" w:rsidR="00291082" w:rsidRDefault="00000000">
            <w:pPr>
              <w:spacing w:after="0" w:line="259" w:lineRule="auto"/>
              <w:ind w:left="8" w:firstLine="0"/>
              <w:jc w:val="center"/>
            </w:pPr>
            <w:r>
              <w:t xml:space="preserve"> </w:t>
            </w:r>
          </w:p>
        </w:tc>
      </w:tr>
      <w:tr w:rsidR="00291082" w14:paraId="736C006A" w14:textId="77777777">
        <w:trPr>
          <w:trHeight w:val="747"/>
        </w:trPr>
        <w:tc>
          <w:tcPr>
            <w:tcW w:w="0" w:type="auto"/>
            <w:vMerge/>
            <w:tcBorders>
              <w:top w:val="nil"/>
              <w:left w:val="single" w:sz="4" w:space="0" w:color="000000"/>
              <w:bottom w:val="single" w:sz="4" w:space="0" w:color="000000"/>
              <w:right w:val="single" w:sz="4" w:space="0" w:color="000000"/>
            </w:tcBorders>
          </w:tcPr>
          <w:p w14:paraId="54141C9E"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229AC54C" w14:textId="77777777" w:rsidR="00291082" w:rsidRDefault="00000000">
            <w:pPr>
              <w:spacing w:after="0" w:line="259" w:lineRule="auto"/>
              <w:ind w:left="5"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268FBDAB" w14:textId="77777777" w:rsidR="00291082" w:rsidRDefault="00000000">
            <w:pPr>
              <w:spacing w:after="0" w:line="259" w:lineRule="auto"/>
              <w:ind w:left="8" w:firstLine="0"/>
              <w:jc w:val="center"/>
            </w:pPr>
            <w:r>
              <w:t xml:space="preserve"> </w:t>
            </w:r>
          </w:p>
        </w:tc>
      </w:tr>
      <w:tr w:rsidR="00291082" w14:paraId="61DE024D" w14:textId="77777777">
        <w:trPr>
          <w:trHeight w:val="749"/>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1158E4A9" w14:textId="77777777" w:rsidR="00291082" w:rsidRDefault="00000000">
            <w:pPr>
              <w:spacing w:after="0" w:line="259" w:lineRule="auto"/>
              <w:ind w:left="0" w:firstLine="0"/>
            </w:pPr>
            <w:r>
              <w:t>13.</w:t>
            </w:r>
            <w:r>
              <w:rPr>
                <w:rFonts w:ascii="Arial" w:eastAsia="Arial" w:hAnsi="Arial" w:cs="Arial"/>
              </w:rPr>
              <w:t xml:space="preserve"> </w:t>
            </w:r>
            <w:r>
              <w:t xml:space="preserve">explain management programmes to </w:t>
            </w:r>
          </w:p>
          <w:p w14:paraId="1A48EE81" w14:textId="77777777" w:rsidR="00291082" w:rsidRDefault="00000000">
            <w:pPr>
              <w:spacing w:after="0" w:line="259" w:lineRule="auto"/>
              <w:ind w:left="0" w:firstLine="0"/>
            </w:pPr>
            <w:r>
              <w:t xml:space="preserve">service users/family/carers and relevant </w:t>
            </w:r>
          </w:p>
          <w:p w14:paraId="7AF28CCC" w14:textId="77777777" w:rsidR="00291082" w:rsidRDefault="00000000">
            <w:pPr>
              <w:spacing w:after="0" w:line="259" w:lineRule="auto"/>
              <w:ind w:left="0" w:firstLine="0"/>
            </w:pPr>
            <w:r>
              <w:t xml:space="preserve">team members </w:t>
            </w:r>
          </w:p>
        </w:tc>
        <w:tc>
          <w:tcPr>
            <w:tcW w:w="2268" w:type="dxa"/>
            <w:tcBorders>
              <w:top w:val="single" w:sz="4" w:space="0" w:color="000000"/>
              <w:left w:val="single" w:sz="4" w:space="0" w:color="000000"/>
              <w:bottom w:val="single" w:sz="4" w:space="0" w:color="000000"/>
              <w:right w:val="single" w:sz="4" w:space="0" w:color="000000"/>
            </w:tcBorders>
            <w:vAlign w:val="center"/>
          </w:tcPr>
          <w:p w14:paraId="46106851" w14:textId="77777777" w:rsidR="00291082" w:rsidRDefault="00000000">
            <w:pPr>
              <w:spacing w:after="0" w:line="259" w:lineRule="auto"/>
              <w:ind w:left="5"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7E7ECF27" w14:textId="77777777" w:rsidR="00291082" w:rsidRDefault="00000000">
            <w:pPr>
              <w:spacing w:after="0" w:line="259" w:lineRule="auto"/>
              <w:ind w:left="8" w:firstLine="0"/>
              <w:jc w:val="center"/>
            </w:pPr>
            <w:r>
              <w:t xml:space="preserve"> </w:t>
            </w:r>
          </w:p>
        </w:tc>
      </w:tr>
      <w:tr w:rsidR="00291082" w14:paraId="4521A503" w14:textId="77777777">
        <w:trPr>
          <w:trHeight w:val="746"/>
        </w:trPr>
        <w:tc>
          <w:tcPr>
            <w:tcW w:w="0" w:type="auto"/>
            <w:vMerge/>
            <w:tcBorders>
              <w:top w:val="nil"/>
              <w:left w:val="single" w:sz="4" w:space="0" w:color="000000"/>
              <w:bottom w:val="single" w:sz="4" w:space="0" w:color="000000"/>
              <w:right w:val="single" w:sz="4" w:space="0" w:color="000000"/>
            </w:tcBorders>
          </w:tcPr>
          <w:p w14:paraId="1D0B3CFC"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532F506F" w14:textId="77777777" w:rsidR="00291082" w:rsidRDefault="00000000">
            <w:pPr>
              <w:spacing w:after="0" w:line="259" w:lineRule="auto"/>
              <w:ind w:left="5"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592D97B3" w14:textId="77777777" w:rsidR="00291082" w:rsidRDefault="00000000">
            <w:pPr>
              <w:spacing w:after="0" w:line="259" w:lineRule="auto"/>
              <w:ind w:left="8" w:firstLine="0"/>
              <w:jc w:val="center"/>
            </w:pPr>
            <w:r>
              <w:t xml:space="preserve"> </w:t>
            </w:r>
          </w:p>
        </w:tc>
      </w:tr>
      <w:tr w:rsidR="00291082" w14:paraId="5B85CF7A" w14:textId="77777777">
        <w:trPr>
          <w:trHeight w:val="746"/>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36C44F03" w14:textId="77777777" w:rsidR="00291082" w:rsidRDefault="00000000">
            <w:pPr>
              <w:spacing w:after="0" w:line="259" w:lineRule="auto"/>
              <w:ind w:left="0" w:right="29" w:firstLine="0"/>
            </w:pPr>
            <w:r>
              <w:t>14.</w:t>
            </w:r>
            <w:r>
              <w:rPr>
                <w:rFonts w:ascii="Arial" w:eastAsia="Arial" w:hAnsi="Arial" w:cs="Arial"/>
              </w:rPr>
              <w:t xml:space="preserve"> </w:t>
            </w:r>
            <w:r>
              <w:t xml:space="preserve">use appropriate assessments to observe, record and evaluate EDS patterns, including trials of proposed intervention(s) </w:t>
            </w:r>
          </w:p>
        </w:tc>
        <w:tc>
          <w:tcPr>
            <w:tcW w:w="2268" w:type="dxa"/>
            <w:tcBorders>
              <w:top w:val="single" w:sz="4" w:space="0" w:color="000000"/>
              <w:left w:val="single" w:sz="4" w:space="0" w:color="000000"/>
              <w:bottom w:val="single" w:sz="4" w:space="0" w:color="000000"/>
              <w:right w:val="single" w:sz="4" w:space="0" w:color="000000"/>
            </w:tcBorders>
            <w:vAlign w:val="center"/>
          </w:tcPr>
          <w:p w14:paraId="241807A6" w14:textId="77777777" w:rsidR="00291082" w:rsidRDefault="00000000">
            <w:pPr>
              <w:spacing w:after="0" w:line="259" w:lineRule="auto"/>
              <w:ind w:left="5"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48EA31D0" w14:textId="77777777" w:rsidR="00291082" w:rsidRDefault="00000000">
            <w:pPr>
              <w:spacing w:after="0" w:line="259" w:lineRule="auto"/>
              <w:ind w:left="8" w:firstLine="0"/>
              <w:jc w:val="center"/>
            </w:pPr>
            <w:r>
              <w:t xml:space="preserve"> </w:t>
            </w:r>
          </w:p>
        </w:tc>
      </w:tr>
      <w:tr w:rsidR="00291082" w14:paraId="561BB665" w14:textId="77777777">
        <w:trPr>
          <w:trHeight w:val="746"/>
        </w:trPr>
        <w:tc>
          <w:tcPr>
            <w:tcW w:w="0" w:type="auto"/>
            <w:vMerge/>
            <w:tcBorders>
              <w:top w:val="nil"/>
              <w:left w:val="single" w:sz="4" w:space="0" w:color="000000"/>
              <w:bottom w:val="single" w:sz="4" w:space="0" w:color="000000"/>
              <w:right w:val="single" w:sz="4" w:space="0" w:color="000000"/>
            </w:tcBorders>
          </w:tcPr>
          <w:p w14:paraId="37757022"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2F5BA903" w14:textId="77777777" w:rsidR="00291082" w:rsidRDefault="00000000">
            <w:pPr>
              <w:spacing w:after="0" w:line="259" w:lineRule="auto"/>
              <w:ind w:left="5"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6A6F97B4" w14:textId="77777777" w:rsidR="00291082" w:rsidRDefault="00000000">
            <w:pPr>
              <w:spacing w:after="0" w:line="259" w:lineRule="auto"/>
              <w:ind w:left="8" w:firstLine="0"/>
              <w:jc w:val="center"/>
            </w:pPr>
            <w:r>
              <w:t xml:space="preserve"> </w:t>
            </w:r>
          </w:p>
        </w:tc>
      </w:tr>
      <w:tr w:rsidR="00291082" w14:paraId="4F630B8C" w14:textId="77777777">
        <w:trPr>
          <w:trHeight w:val="749"/>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00313103" w14:textId="77777777" w:rsidR="00291082" w:rsidRDefault="00000000">
            <w:pPr>
              <w:spacing w:after="0" w:line="259" w:lineRule="auto"/>
              <w:ind w:left="0" w:firstLine="0"/>
            </w:pPr>
            <w:r>
              <w:t>15.</w:t>
            </w:r>
            <w:r>
              <w:rPr>
                <w:rFonts w:ascii="Arial" w:eastAsia="Arial" w:hAnsi="Arial" w:cs="Arial"/>
              </w:rPr>
              <w:t xml:space="preserve"> </w:t>
            </w:r>
            <w:r>
              <w:t xml:space="preserve">synthesise information on psychological, social, and biomechanical factors with assessment findings to formulate diagnoses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7A31FE47" w14:textId="77777777" w:rsidR="00291082" w:rsidRDefault="00000000">
            <w:pPr>
              <w:spacing w:after="0" w:line="259" w:lineRule="auto"/>
              <w:ind w:left="5"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6AF4E0DA" w14:textId="77777777" w:rsidR="00291082" w:rsidRDefault="00000000">
            <w:pPr>
              <w:spacing w:after="0" w:line="259" w:lineRule="auto"/>
              <w:ind w:left="8" w:firstLine="0"/>
              <w:jc w:val="center"/>
            </w:pPr>
            <w:r>
              <w:t xml:space="preserve"> </w:t>
            </w:r>
          </w:p>
        </w:tc>
      </w:tr>
      <w:tr w:rsidR="00291082" w14:paraId="0A14A5EA" w14:textId="77777777">
        <w:trPr>
          <w:trHeight w:val="746"/>
        </w:trPr>
        <w:tc>
          <w:tcPr>
            <w:tcW w:w="0" w:type="auto"/>
            <w:vMerge/>
            <w:tcBorders>
              <w:top w:val="nil"/>
              <w:left w:val="single" w:sz="4" w:space="0" w:color="000000"/>
              <w:bottom w:val="single" w:sz="4" w:space="0" w:color="000000"/>
              <w:right w:val="single" w:sz="4" w:space="0" w:color="000000"/>
            </w:tcBorders>
          </w:tcPr>
          <w:p w14:paraId="25BED98B"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25AC819D" w14:textId="77777777" w:rsidR="00291082" w:rsidRDefault="00000000">
            <w:pPr>
              <w:spacing w:after="0" w:line="259" w:lineRule="auto"/>
              <w:ind w:left="0" w:right="4" w:firstLine="0"/>
              <w:jc w:val="center"/>
            </w:pPr>
            <w:r>
              <w:rPr>
                <w:sz w:val="20"/>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65F52EE3" w14:textId="77777777" w:rsidR="00291082" w:rsidRDefault="00000000">
            <w:pPr>
              <w:spacing w:after="0" w:line="259" w:lineRule="auto"/>
              <w:ind w:left="0" w:right="2" w:firstLine="0"/>
              <w:jc w:val="center"/>
            </w:pPr>
            <w:r>
              <w:rPr>
                <w:sz w:val="20"/>
              </w:rPr>
              <w:t xml:space="preserve"> </w:t>
            </w:r>
          </w:p>
        </w:tc>
      </w:tr>
    </w:tbl>
    <w:p w14:paraId="552DC79D" w14:textId="77777777" w:rsidR="00291082" w:rsidRDefault="00000000">
      <w:pPr>
        <w:spacing w:after="19" w:line="259" w:lineRule="auto"/>
        <w:ind w:left="0" w:firstLine="0"/>
      </w:pPr>
      <w:r>
        <w:rPr>
          <w:sz w:val="22"/>
        </w:rPr>
        <w:t xml:space="preserve"> </w:t>
      </w:r>
    </w:p>
    <w:p w14:paraId="584FC86C" w14:textId="77777777" w:rsidR="00291082" w:rsidRDefault="00000000">
      <w:pPr>
        <w:spacing w:after="31" w:line="259" w:lineRule="auto"/>
        <w:ind w:left="0" w:firstLine="0"/>
      </w:pPr>
      <w:r>
        <w:rPr>
          <w:noProof/>
          <w:sz w:val="22"/>
        </w:rPr>
        <mc:AlternateContent>
          <mc:Choice Requires="wpg">
            <w:drawing>
              <wp:anchor distT="0" distB="0" distL="114300" distR="114300" simplePos="0" relativeHeight="251723776" behindDoc="0" locked="0" layoutInCell="1" allowOverlap="1" wp14:anchorId="3EDACFA3" wp14:editId="6B5C7328">
                <wp:simplePos x="0" y="0"/>
                <wp:positionH relativeFrom="page">
                  <wp:posOffset>304800</wp:posOffset>
                </wp:positionH>
                <wp:positionV relativeFrom="page">
                  <wp:posOffset>307798</wp:posOffset>
                </wp:positionV>
                <wp:extent cx="3048" cy="10077958"/>
                <wp:effectExtent l="0" t="0" r="0" b="0"/>
                <wp:wrapTopAndBottom/>
                <wp:docPr id="53145" name="Group 53145"/>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60" name="Shape 60760"/>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3145" style="width:0.24pt;height:793.54pt;position:absolute;mso-position-horizontal-relative:page;mso-position-horizontal:absolute;margin-left:24pt;mso-position-vertical-relative:page;margin-top:24.236pt;" coordsize="30,100779">
                <v:shape id="Shape 60761" style="position:absolute;width:91;height:100779;left:0;top:0;" coordsize="9144,10077958" path="m0,0l9144,0l9144,10077958l0,10077958l0,0">
                  <v:stroke weight="0pt" endcap="flat" joinstyle="miter" miterlimit="10" on="false" color="#000000" opacity="0"/>
                  <v:fill on="true" color="#548dd4"/>
                </v:shape>
                <w10:wrap type="topAndBottom"/>
              </v:group>
            </w:pict>
          </mc:Fallback>
        </mc:AlternateContent>
      </w:r>
      <w:r>
        <w:rPr>
          <w:noProof/>
          <w:sz w:val="22"/>
        </w:rPr>
        <mc:AlternateContent>
          <mc:Choice Requires="wpg">
            <w:drawing>
              <wp:anchor distT="0" distB="0" distL="114300" distR="114300" simplePos="0" relativeHeight="251724800" behindDoc="0" locked="0" layoutInCell="1" allowOverlap="1" wp14:anchorId="54BAC8A8" wp14:editId="1CB0AA14">
                <wp:simplePos x="0" y="0"/>
                <wp:positionH relativeFrom="page">
                  <wp:posOffset>7253986</wp:posOffset>
                </wp:positionH>
                <wp:positionV relativeFrom="page">
                  <wp:posOffset>307798</wp:posOffset>
                </wp:positionV>
                <wp:extent cx="3048" cy="10077958"/>
                <wp:effectExtent l="0" t="0" r="0" b="0"/>
                <wp:wrapSquare wrapText="bothSides"/>
                <wp:docPr id="53146" name="Group 53146"/>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62" name="Shape 60762"/>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3146" style="width:0.23999pt;height:793.54pt;position:absolute;mso-position-horizontal-relative:page;mso-position-horizontal:absolute;margin-left:571.18pt;mso-position-vertical-relative:page;margin-top:24.236pt;" coordsize="30,100779">
                <v:shape id="Shape 60763"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rPr>
          <w:sz w:val="22"/>
        </w:rPr>
        <w:t xml:space="preserve"> </w:t>
      </w:r>
    </w:p>
    <w:p w14:paraId="07C8B0C7" w14:textId="77777777" w:rsidR="00291082" w:rsidRDefault="00000000">
      <w:pPr>
        <w:spacing w:after="0" w:line="259" w:lineRule="auto"/>
        <w:ind w:left="0" w:firstLine="0"/>
        <w:jc w:val="both"/>
      </w:pPr>
      <w:r>
        <w:rPr>
          <w:sz w:val="22"/>
        </w:rPr>
        <w:t xml:space="preserve"> </w:t>
      </w:r>
      <w:r>
        <w:rPr>
          <w:sz w:val="22"/>
        </w:rPr>
        <w:tab/>
        <w:t xml:space="preserve"> </w:t>
      </w:r>
    </w:p>
    <w:tbl>
      <w:tblPr>
        <w:tblStyle w:val="TableGrid"/>
        <w:tblW w:w="9070" w:type="dxa"/>
        <w:tblInd w:w="253" w:type="dxa"/>
        <w:tblCellMar>
          <w:top w:w="112" w:type="dxa"/>
          <w:left w:w="107" w:type="dxa"/>
          <w:bottom w:w="0" w:type="dxa"/>
          <w:right w:w="113" w:type="dxa"/>
        </w:tblCellMar>
        <w:tblLook w:val="04A0" w:firstRow="1" w:lastRow="0" w:firstColumn="1" w:lastColumn="0" w:noHBand="0" w:noVBand="1"/>
      </w:tblPr>
      <w:tblGrid>
        <w:gridCol w:w="4536"/>
        <w:gridCol w:w="2268"/>
        <w:gridCol w:w="2266"/>
      </w:tblGrid>
      <w:tr w:rsidR="00291082" w14:paraId="13C826BD" w14:textId="77777777">
        <w:trPr>
          <w:trHeight w:val="713"/>
        </w:trPr>
        <w:tc>
          <w:tcPr>
            <w:tcW w:w="4535" w:type="dxa"/>
            <w:tcBorders>
              <w:top w:val="single" w:sz="4" w:space="0" w:color="000000"/>
              <w:left w:val="single" w:sz="4" w:space="0" w:color="000000"/>
              <w:bottom w:val="single" w:sz="4" w:space="0" w:color="000000"/>
              <w:right w:val="single" w:sz="4" w:space="0" w:color="000000"/>
            </w:tcBorders>
            <w:shd w:val="clear" w:color="auto" w:fill="8DB3E2"/>
          </w:tcPr>
          <w:p w14:paraId="39327818" w14:textId="77777777" w:rsidR="00291082" w:rsidRDefault="00000000">
            <w:pPr>
              <w:spacing w:after="0" w:line="259" w:lineRule="auto"/>
              <w:ind w:left="0" w:firstLine="0"/>
            </w:pPr>
            <w:r>
              <w:rPr>
                <w:b/>
              </w:rPr>
              <w:t xml:space="preserve">EDS competency: speech and language therapy learner </w:t>
            </w:r>
            <w:proofErr w:type="gramStart"/>
            <w:r>
              <w:rPr>
                <w:b/>
              </w:rPr>
              <w:t>is</w:t>
            </w:r>
            <w:proofErr w:type="gramEnd"/>
            <w:r>
              <w:rPr>
                <w:b/>
              </w:rPr>
              <w:t xml:space="preserve"> able to </w:t>
            </w:r>
          </w:p>
        </w:tc>
        <w:tc>
          <w:tcPr>
            <w:tcW w:w="2268"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035F43A" w14:textId="77777777" w:rsidR="00291082" w:rsidRDefault="00000000">
            <w:pPr>
              <w:spacing w:after="0" w:line="259" w:lineRule="auto"/>
              <w:ind w:left="7" w:firstLine="0"/>
              <w:jc w:val="center"/>
            </w:pPr>
            <w:r>
              <w:rPr>
                <w:b/>
              </w:rPr>
              <w:t xml:space="preserve">Developing </w:t>
            </w:r>
          </w:p>
        </w:tc>
        <w:tc>
          <w:tcPr>
            <w:tcW w:w="2266"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10E7482A" w14:textId="77777777" w:rsidR="00291082" w:rsidRDefault="00000000">
            <w:pPr>
              <w:spacing w:after="0" w:line="259" w:lineRule="auto"/>
              <w:ind w:left="7" w:firstLine="0"/>
              <w:jc w:val="center"/>
            </w:pPr>
            <w:r>
              <w:rPr>
                <w:b/>
              </w:rPr>
              <w:t xml:space="preserve">Achieved </w:t>
            </w:r>
          </w:p>
        </w:tc>
      </w:tr>
      <w:tr w:rsidR="00291082" w14:paraId="23D19DB0" w14:textId="77777777">
        <w:trPr>
          <w:trHeight w:val="750"/>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0082CBF9" w14:textId="77777777" w:rsidR="00291082" w:rsidRDefault="00000000">
            <w:pPr>
              <w:spacing w:after="0" w:line="259" w:lineRule="auto"/>
              <w:ind w:left="0" w:firstLine="0"/>
            </w:pPr>
            <w:r>
              <w:t>16.</w:t>
            </w:r>
            <w:r>
              <w:rPr>
                <w:rFonts w:ascii="Arial" w:eastAsia="Arial" w:hAnsi="Arial" w:cs="Arial"/>
              </w:rPr>
              <w:t xml:space="preserve"> </w:t>
            </w:r>
            <w:r>
              <w:t xml:space="preserve">synthesise information on cultural, psychological, social, and biomechanical factors with assessment findings to develop person-centred intervention plans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D7C27C" w14:textId="77777777" w:rsidR="00291082" w:rsidRDefault="00000000">
            <w:pPr>
              <w:spacing w:after="0" w:line="259" w:lineRule="auto"/>
              <w:ind w:left="59"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544CDD46" w14:textId="77777777" w:rsidR="00291082" w:rsidRDefault="00000000">
            <w:pPr>
              <w:spacing w:after="0" w:line="259" w:lineRule="auto"/>
              <w:ind w:left="61" w:firstLine="0"/>
              <w:jc w:val="center"/>
            </w:pPr>
            <w:r>
              <w:t xml:space="preserve"> </w:t>
            </w:r>
          </w:p>
        </w:tc>
      </w:tr>
      <w:tr w:rsidR="00291082" w14:paraId="360D0BE7" w14:textId="77777777">
        <w:trPr>
          <w:trHeight w:val="746"/>
        </w:trPr>
        <w:tc>
          <w:tcPr>
            <w:tcW w:w="0" w:type="auto"/>
            <w:vMerge/>
            <w:tcBorders>
              <w:top w:val="nil"/>
              <w:left w:val="single" w:sz="4" w:space="0" w:color="000000"/>
              <w:bottom w:val="single" w:sz="4" w:space="0" w:color="000000"/>
              <w:right w:val="single" w:sz="4" w:space="0" w:color="000000"/>
            </w:tcBorders>
          </w:tcPr>
          <w:p w14:paraId="3B9B1D3D"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48BD7EC2" w14:textId="77777777" w:rsidR="00291082" w:rsidRDefault="00000000">
            <w:pPr>
              <w:spacing w:after="0" w:line="259" w:lineRule="auto"/>
              <w:ind w:left="59"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28B4AAE6" w14:textId="77777777" w:rsidR="00291082" w:rsidRDefault="00000000">
            <w:pPr>
              <w:spacing w:after="0" w:line="259" w:lineRule="auto"/>
              <w:ind w:left="61" w:firstLine="0"/>
              <w:jc w:val="center"/>
            </w:pPr>
            <w:r>
              <w:t xml:space="preserve"> </w:t>
            </w:r>
          </w:p>
        </w:tc>
      </w:tr>
      <w:tr w:rsidR="00291082" w14:paraId="041AA642" w14:textId="77777777">
        <w:trPr>
          <w:trHeight w:val="746"/>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2D8E684C" w14:textId="77777777" w:rsidR="00291082" w:rsidRDefault="00000000">
            <w:pPr>
              <w:spacing w:after="0" w:line="259" w:lineRule="auto"/>
              <w:ind w:left="0" w:firstLine="0"/>
            </w:pPr>
            <w:r>
              <w:t>17.</w:t>
            </w:r>
            <w:r>
              <w:rPr>
                <w:rFonts w:ascii="Arial" w:eastAsia="Arial" w:hAnsi="Arial" w:cs="Arial"/>
              </w:rPr>
              <w:t xml:space="preserve"> </w:t>
            </w:r>
            <w:r>
              <w:t xml:space="preserve">identify specific person-centred outcomes to support review scheduling </w:t>
            </w:r>
          </w:p>
        </w:tc>
        <w:tc>
          <w:tcPr>
            <w:tcW w:w="2268" w:type="dxa"/>
            <w:tcBorders>
              <w:top w:val="single" w:sz="4" w:space="0" w:color="000000"/>
              <w:left w:val="single" w:sz="4" w:space="0" w:color="000000"/>
              <w:bottom w:val="single" w:sz="4" w:space="0" w:color="000000"/>
              <w:right w:val="single" w:sz="4" w:space="0" w:color="000000"/>
            </w:tcBorders>
            <w:vAlign w:val="center"/>
          </w:tcPr>
          <w:p w14:paraId="4B43FB1C" w14:textId="77777777" w:rsidR="00291082" w:rsidRDefault="00000000">
            <w:pPr>
              <w:spacing w:after="0" w:line="259" w:lineRule="auto"/>
              <w:ind w:left="59"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0A05304D" w14:textId="77777777" w:rsidR="00291082" w:rsidRDefault="00000000">
            <w:pPr>
              <w:spacing w:after="0" w:line="259" w:lineRule="auto"/>
              <w:ind w:left="61" w:firstLine="0"/>
              <w:jc w:val="center"/>
            </w:pPr>
            <w:r>
              <w:t xml:space="preserve"> </w:t>
            </w:r>
          </w:p>
        </w:tc>
      </w:tr>
      <w:tr w:rsidR="00291082" w14:paraId="69746B29" w14:textId="77777777">
        <w:trPr>
          <w:trHeight w:val="747"/>
        </w:trPr>
        <w:tc>
          <w:tcPr>
            <w:tcW w:w="0" w:type="auto"/>
            <w:vMerge/>
            <w:tcBorders>
              <w:top w:val="nil"/>
              <w:left w:val="single" w:sz="4" w:space="0" w:color="000000"/>
              <w:bottom w:val="single" w:sz="4" w:space="0" w:color="000000"/>
              <w:right w:val="single" w:sz="4" w:space="0" w:color="000000"/>
            </w:tcBorders>
          </w:tcPr>
          <w:p w14:paraId="0D68F2DE"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0E39EDAB" w14:textId="77777777" w:rsidR="00291082" w:rsidRDefault="00000000">
            <w:pPr>
              <w:spacing w:after="0" w:line="259" w:lineRule="auto"/>
              <w:ind w:left="59"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5F5F6361" w14:textId="77777777" w:rsidR="00291082" w:rsidRDefault="00000000">
            <w:pPr>
              <w:spacing w:after="0" w:line="259" w:lineRule="auto"/>
              <w:ind w:left="61" w:firstLine="0"/>
              <w:jc w:val="center"/>
            </w:pPr>
            <w:r>
              <w:t xml:space="preserve"> </w:t>
            </w:r>
          </w:p>
        </w:tc>
      </w:tr>
      <w:tr w:rsidR="00291082" w14:paraId="1C4FB529" w14:textId="77777777">
        <w:trPr>
          <w:trHeight w:val="749"/>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323FE574" w14:textId="77777777" w:rsidR="00291082" w:rsidRDefault="00000000">
            <w:pPr>
              <w:spacing w:after="0" w:line="259" w:lineRule="auto"/>
              <w:ind w:left="0" w:firstLine="0"/>
            </w:pPr>
            <w:r>
              <w:t>18.</w:t>
            </w:r>
            <w:r>
              <w:rPr>
                <w:rFonts w:ascii="Arial" w:eastAsia="Arial" w:hAnsi="Arial" w:cs="Arial"/>
              </w:rPr>
              <w:t xml:space="preserve"> </w:t>
            </w:r>
            <w:r>
              <w:t xml:space="preserve">identify specific person-centred outcomes to identify appropriate discharge points </w:t>
            </w:r>
          </w:p>
        </w:tc>
        <w:tc>
          <w:tcPr>
            <w:tcW w:w="2268" w:type="dxa"/>
            <w:tcBorders>
              <w:top w:val="single" w:sz="4" w:space="0" w:color="000000"/>
              <w:left w:val="single" w:sz="4" w:space="0" w:color="000000"/>
              <w:bottom w:val="single" w:sz="4" w:space="0" w:color="000000"/>
              <w:right w:val="single" w:sz="4" w:space="0" w:color="000000"/>
            </w:tcBorders>
            <w:vAlign w:val="center"/>
          </w:tcPr>
          <w:p w14:paraId="585259A6" w14:textId="77777777" w:rsidR="00291082" w:rsidRDefault="00000000">
            <w:pPr>
              <w:spacing w:after="0" w:line="259" w:lineRule="auto"/>
              <w:ind w:left="59"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6A460C38" w14:textId="77777777" w:rsidR="00291082" w:rsidRDefault="00000000">
            <w:pPr>
              <w:spacing w:after="0" w:line="259" w:lineRule="auto"/>
              <w:ind w:left="61" w:firstLine="0"/>
              <w:jc w:val="center"/>
            </w:pPr>
            <w:r>
              <w:t xml:space="preserve"> </w:t>
            </w:r>
          </w:p>
        </w:tc>
      </w:tr>
      <w:tr w:rsidR="00291082" w14:paraId="5BE8F4E8" w14:textId="77777777">
        <w:trPr>
          <w:trHeight w:val="746"/>
        </w:trPr>
        <w:tc>
          <w:tcPr>
            <w:tcW w:w="0" w:type="auto"/>
            <w:vMerge/>
            <w:tcBorders>
              <w:top w:val="nil"/>
              <w:left w:val="single" w:sz="4" w:space="0" w:color="000000"/>
              <w:bottom w:val="single" w:sz="4" w:space="0" w:color="000000"/>
              <w:right w:val="single" w:sz="4" w:space="0" w:color="000000"/>
            </w:tcBorders>
          </w:tcPr>
          <w:p w14:paraId="38E5A031"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5C3F376A" w14:textId="77777777" w:rsidR="00291082" w:rsidRDefault="00000000">
            <w:pPr>
              <w:spacing w:after="0" w:line="259" w:lineRule="auto"/>
              <w:ind w:left="59"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003DBF85" w14:textId="77777777" w:rsidR="00291082" w:rsidRDefault="00000000">
            <w:pPr>
              <w:spacing w:after="0" w:line="259" w:lineRule="auto"/>
              <w:ind w:left="61" w:firstLine="0"/>
              <w:jc w:val="center"/>
            </w:pPr>
            <w:r>
              <w:t xml:space="preserve"> </w:t>
            </w:r>
          </w:p>
        </w:tc>
      </w:tr>
      <w:tr w:rsidR="00291082" w14:paraId="28FBF636" w14:textId="77777777">
        <w:trPr>
          <w:trHeight w:val="746"/>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13084CD7" w14:textId="77777777" w:rsidR="00291082" w:rsidRDefault="00000000">
            <w:pPr>
              <w:spacing w:after="0" w:line="259" w:lineRule="auto"/>
              <w:ind w:left="0" w:firstLine="0"/>
            </w:pPr>
            <w:r>
              <w:lastRenderedPageBreak/>
              <w:t>19.</w:t>
            </w:r>
            <w:r>
              <w:rPr>
                <w:rFonts w:ascii="Arial" w:eastAsia="Arial" w:hAnsi="Arial" w:cs="Arial"/>
              </w:rPr>
              <w:t xml:space="preserve"> </w:t>
            </w:r>
            <w:r>
              <w:t xml:space="preserve">discuss the ethical issues associated with EDS for service users/family/carers </w:t>
            </w:r>
          </w:p>
        </w:tc>
        <w:tc>
          <w:tcPr>
            <w:tcW w:w="2268" w:type="dxa"/>
            <w:tcBorders>
              <w:top w:val="single" w:sz="4" w:space="0" w:color="000000"/>
              <w:left w:val="single" w:sz="4" w:space="0" w:color="000000"/>
              <w:bottom w:val="single" w:sz="4" w:space="0" w:color="000000"/>
              <w:right w:val="single" w:sz="4" w:space="0" w:color="000000"/>
            </w:tcBorders>
            <w:vAlign w:val="center"/>
          </w:tcPr>
          <w:p w14:paraId="40788CD4" w14:textId="77777777" w:rsidR="00291082" w:rsidRDefault="00000000">
            <w:pPr>
              <w:spacing w:after="0" w:line="259" w:lineRule="auto"/>
              <w:ind w:left="59"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6BBF67BF" w14:textId="77777777" w:rsidR="00291082" w:rsidRDefault="00000000">
            <w:pPr>
              <w:spacing w:after="0" w:line="259" w:lineRule="auto"/>
              <w:ind w:left="61" w:firstLine="0"/>
              <w:jc w:val="center"/>
            </w:pPr>
            <w:r>
              <w:t xml:space="preserve"> </w:t>
            </w:r>
          </w:p>
        </w:tc>
      </w:tr>
      <w:tr w:rsidR="00291082" w14:paraId="3D2330D0" w14:textId="77777777">
        <w:trPr>
          <w:trHeight w:val="746"/>
        </w:trPr>
        <w:tc>
          <w:tcPr>
            <w:tcW w:w="0" w:type="auto"/>
            <w:vMerge/>
            <w:tcBorders>
              <w:top w:val="nil"/>
              <w:left w:val="single" w:sz="4" w:space="0" w:color="000000"/>
              <w:bottom w:val="single" w:sz="4" w:space="0" w:color="000000"/>
              <w:right w:val="single" w:sz="4" w:space="0" w:color="000000"/>
            </w:tcBorders>
          </w:tcPr>
          <w:p w14:paraId="652137C7"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4665B60B" w14:textId="77777777" w:rsidR="00291082" w:rsidRDefault="00000000">
            <w:pPr>
              <w:spacing w:after="0" w:line="259" w:lineRule="auto"/>
              <w:ind w:left="59"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47059B4A" w14:textId="77777777" w:rsidR="00291082" w:rsidRDefault="00000000">
            <w:pPr>
              <w:spacing w:after="0" w:line="259" w:lineRule="auto"/>
              <w:ind w:left="61" w:firstLine="0"/>
              <w:jc w:val="center"/>
            </w:pPr>
            <w:r>
              <w:t xml:space="preserve"> </w:t>
            </w:r>
          </w:p>
        </w:tc>
      </w:tr>
      <w:tr w:rsidR="00291082" w14:paraId="3D57594E" w14:textId="77777777">
        <w:trPr>
          <w:trHeight w:val="749"/>
        </w:trPr>
        <w:tc>
          <w:tcPr>
            <w:tcW w:w="4535" w:type="dxa"/>
            <w:vMerge w:val="restart"/>
            <w:tcBorders>
              <w:top w:val="single" w:sz="4" w:space="0" w:color="000000"/>
              <w:left w:val="single" w:sz="4" w:space="0" w:color="000000"/>
              <w:bottom w:val="single" w:sz="4" w:space="0" w:color="000000"/>
              <w:right w:val="single" w:sz="4" w:space="0" w:color="000000"/>
            </w:tcBorders>
            <w:vAlign w:val="center"/>
          </w:tcPr>
          <w:p w14:paraId="0A14679E" w14:textId="77777777" w:rsidR="00291082" w:rsidRDefault="00000000">
            <w:pPr>
              <w:spacing w:after="0" w:line="259" w:lineRule="auto"/>
              <w:ind w:left="0" w:right="207" w:firstLine="0"/>
              <w:jc w:val="both"/>
            </w:pPr>
            <w:r>
              <w:t>20.</w:t>
            </w:r>
            <w:r>
              <w:rPr>
                <w:rFonts w:ascii="Arial" w:eastAsia="Arial" w:hAnsi="Arial" w:cs="Arial"/>
              </w:rPr>
              <w:t xml:space="preserve"> </w:t>
            </w:r>
            <w:r>
              <w:t xml:space="preserve">identify situations associated with EDS difficulties that require the initiation of safeguarding discussions </w:t>
            </w:r>
          </w:p>
        </w:tc>
        <w:tc>
          <w:tcPr>
            <w:tcW w:w="2268" w:type="dxa"/>
            <w:tcBorders>
              <w:top w:val="single" w:sz="4" w:space="0" w:color="000000"/>
              <w:left w:val="single" w:sz="4" w:space="0" w:color="000000"/>
              <w:bottom w:val="single" w:sz="4" w:space="0" w:color="000000"/>
              <w:right w:val="single" w:sz="4" w:space="0" w:color="000000"/>
            </w:tcBorders>
            <w:vAlign w:val="center"/>
          </w:tcPr>
          <w:p w14:paraId="4BD7D9E3" w14:textId="77777777" w:rsidR="00291082" w:rsidRDefault="00000000">
            <w:pPr>
              <w:spacing w:after="0" w:line="259" w:lineRule="auto"/>
              <w:ind w:left="59"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32CEA9DD" w14:textId="77777777" w:rsidR="00291082" w:rsidRDefault="00000000">
            <w:pPr>
              <w:spacing w:after="0" w:line="259" w:lineRule="auto"/>
              <w:ind w:left="61" w:firstLine="0"/>
              <w:jc w:val="center"/>
            </w:pPr>
            <w:r>
              <w:t xml:space="preserve"> </w:t>
            </w:r>
          </w:p>
        </w:tc>
      </w:tr>
      <w:tr w:rsidR="00291082" w14:paraId="3D144E01" w14:textId="77777777">
        <w:trPr>
          <w:trHeight w:val="746"/>
        </w:trPr>
        <w:tc>
          <w:tcPr>
            <w:tcW w:w="0" w:type="auto"/>
            <w:vMerge/>
            <w:tcBorders>
              <w:top w:val="nil"/>
              <w:left w:val="single" w:sz="4" w:space="0" w:color="000000"/>
              <w:bottom w:val="single" w:sz="4" w:space="0" w:color="000000"/>
              <w:right w:val="single" w:sz="4" w:space="0" w:color="000000"/>
            </w:tcBorders>
          </w:tcPr>
          <w:p w14:paraId="5B09CCE4" w14:textId="77777777" w:rsidR="00291082" w:rsidRDefault="0029108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22063294" w14:textId="77777777" w:rsidR="00291082" w:rsidRDefault="00000000">
            <w:pPr>
              <w:spacing w:after="0" w:line="259" w:lineRule="auto"/>
              <w:ind w:left="59"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62CF12E2" w14:textId="77777777" w:rsidR="00291082" w:rsidRDefault="00000000">
            <w:pPr>
              <w:spacing w:after="0" w:line="259" w:lineRule="auto"/>
              <w:ind w:left="61" w:firstLine="0"/>
              <w:jc w:val="center"/>
            </w:pPr>
            <w:r>
              <w:t xml:space="preserve"> </w:t>
            </w:r>
          </w:p>
        </w:tc>
      </w:tr>
    </w:tbl>
    <w:p w14:paraId="4F015767" w14:textId="77777777" w:rsidR="00291082" w:rsidRDefault="00000000">
      <w:pPr>
        <w:spacing w:after="303" w:line="259" w:lineRule="auto"/>
        <w:ind w:left="0" w:firstLine="0"/>
        <w:jc w:val="both"/>
      </w:pPr>
      <w:r>
        <w:t xml:space="preserve"> </w:t>
      </w:r>
    </w:p>
    <w:p w14:paraId="0182D87F" w14:textId="77777777" w:rsidR="00291082" w:rsidRDefault="00000000">
      <w:pPr>
        <w:spacing w:after="300" w:line="259" w:lineRule="auto"/>
        <w:ind w:left="0" w:firstLine="0"/>
        <w:jc w:val="both"/>
      </w:pPr>
      <w:r>
        <w:rPr>
          <w:noProof/>
          <w:sz w:val="22"/>
        </w:rPr>
        <mc:AlternateContent>
          <mc:Choice Requires="wpg">
            <w:drawing>
              <wp:anchor distT="0" distB="0" distL="114300" distR="114300" simplePos="0" relativeHeight="251725824" behindDoc="0" locked="0" layoutInCell="1" allowOverlap="1" wp14:anchorId="40797AF6" wp14:editId="0F6F03F7">
                <wp:simplePos x="0" y="0"/>
                <wp:positionH relativeFrom="page">
                  <wp:posOffset>304800</wp:posOffset>
                </wp:positionH>
                <wp:positionV relativeFrom="page">
                  <wp:posOffset>307798</wp:posOffset>
                </wp:positionV>
                <wp:extent cx="3048" cy="10077958"/>
                <wp:effectExtent l="0" t="0" r="0" b="0"/>
                <wp:wrapTopAndBottom/>
                <wp:docPr id="53418" name="Group 53418"/>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64" name="Shape 60764"/>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3418" style="width:0.24pt;height:793.54pt;position:absolute;mso-position-horizontal-relative:page;mso-position-horizontal:absolute;margin-left:24pt;mso-position-vertical-relative:page;margin-top:24.236pt;" coordsize="30,100779">
                <v:shape id="Shape 60765" style="position:absolute;width:91;height:100779;left:0;top:0;" coordsize="9144,10077958" path="m0,0l9144,0l9144,10077958l0,10077958l0,0">
                  <v:stroke weight="0pt" endcap="flat" joinstyle="miter" miterlimit="10" on="false" color="#000000" opacity="0"/>
                  <v:fill on="true" color="#548dd4"/>
                </v:shape>
                <w10:wrap type="topAndBottom"/>
              </v:group>
            </w:pict>
          </mc:Fallback>
        </mc:AlternateContent>
      </w:r>
      <w:r>
        <w:rPr>
          <w:noProof/>
          <w:sz w:val="22"/>
        </w:rPr>
        <mc:AlternateContent>
          <mc:Choice Requires="wpg">
            <w:drawing>
              <wp:anchor distT="0" distB="0" distL="114300" distR="114300" simplePos="0" relativeHeight="251726848" behindDoc="0" locked="0" layoutInCell="1" allowOverlap="1" wp14:anchorId="30F7D0FB" wp14:editId="2E18F424">
                <wp:simplePos x="0" y="0"/>
                <wp:positionH relativeFrom="page">
                  <wp:posOffset>7253986</wp:posOffset>
                </wp:positionH>
                <wp:positionV relativeFrom="page">
                  <wp:posOffset>307798</wp:posOffset>
                </wp:positionV>
                <wp:extent cx="3048" cy="10077958"/>
                <wp:effectExtent l="0" t="0" r="0" b="0"/>
                <wp:wrapSquare wrapText="bothSides"/>
                <wp:docPr id="53419" name="Group 53419"/>
                <wp:cNvGraphicFramePr/>
                <a:graphic xmlns:a="http://schemas.openxmlformats.org/drawingml/2006/main">
                  <a:graphicData uri="http://schemas.microsoft.com/office/word/2010/wordprocessingGroup">
                    <wpg:wgp>
                      <wpg:cNvGrpSpPr/>
                      <wpg:grpSpPr>
                        <a:xfrm>
                          <a:off x="0" y="0"/>
                          <a:ext cx="3048" cy="10077958"/>
                          <a:chOff x="0" y="0"/>
                          <a:chExt cx="3048" cy="10077958"/>
                        </a:xfrm>
                      </wpg:grpSpPr>
                      <wps:wsp>
                        <wps:cNvPr id="60766" name="Shape 60766"/>
                        <wps:cNvSpPr/>
                        <wps:spPr>
                          <a:xfrm>
                            <a:off x="0" y="0"/>
                            <a:ext cx="9144" cy="10077958"/>
                          </a:xfrm>
                          <a:custGeom>
                            <a:avLst/>
                            <a:gdLst/>
                            <a:ahLst/>
                            <a:cxnLst/>
                            <a:rect l="0" t="0" r="0" b="0"/>
                            <a:pathLst>
                              <a:path w="9144" h="10077958">
                                <a:moveTo>
                                  <a:pt x="0" y="0"/>
                                </a:moveTo>
                                <a:lnTo>
                                  <a:pt x="9144" y="0"/>
                                </a:lnTo>
                                <a:lnTo>
                                  <a:pt x="9144" y="10077958"/>
                                </a:lnTo>
                                <a:lnTo>
                                  <a:pt x="0" y="10077958"/>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3419" style="width:0.23999pt;height:793.54pt;position:absolute;mso-position-horizontal-relative:page;mso-position-horizontal:absolute;margin-left:571.18pt;mso-position-vertical-relative:page;margin-top:24.236pt;" coordsize="30,100779">
                <v:shape id="Shape 60767" style="position:absolute;width:91;height:100779;left:0;top:0;" coordsize="9144,10077958" path="m0,0l9144,0l9144,10077958l0,10077958l0,0">
                  <v:stroke weight="0pt" endcap="flat" joinstyle="miter" miterlimit="10" on="false" color="#000000" opacity="0"/>
                  <v:fill on="true" color="#548dd4"/>
                </v:shape>
                <w10:wrap type="square"/>
              </v:group>
            </w:pict>
          </mc:Fallback>
        </mc:AlternateContent>
      </w:r>
      <w:r>
        <w:t xml:space="preserve"> </w:t>
      </w:r>
    </w:p>
    <w:p w14:paraId="13B83DF5" w14:textId="77777777" w:rsidR="00291082" w:rsidRDefault="00000000">
      <w:pPr>
        <w:spacing w:after="0" w:line="259" w:lineRule="auto"/>
        <w:ind w:left="0" w:firstLine="0"/>
        <w:jc w:val="both"/>
      </w:pPr>
      <w:r>
        <w:t xml:space="preserve"> </w:t>
      </w:r>
    </w:p>
    <w:sectPr w:rsidR="00291082">
      <w:headerReference w:type="even" r:id="rId154"/>
      <w:headerReference w:type="default" r:id="rId155"/>
      <w:footerReference w:type="even" r:id="rId156"/>
      <w:footerReference w:type="default" r:id="rId157"/>
      <w:headerReference w:type="first" r:id="rId158"/>
      <w:footerReference w:type="first" r:id="rId159"/>
      <w:pgSz w:w="11906" w:h="16838"/>
      <w:pgMar w:top="1446" w:right="1440" w:bottom="1505" w:left="1440" w:header="4"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0D39" w14:textId="77777777" w:rsidR="00840384" w:rsidRDefault="00840384">
      <w:pPr>
        <w:spacing w:after="0" w:line="240" w:lineRule="auto"/>
      </w:pPr>
      <w:r>
        <w:separator/>
      </w:r>
    </w:p>
  </w:endnote>
  <w:endnote w:type="continuationSeparator" w:id="0">
    <w:p w14:paraId="20719B06" w14:textId="77777777" w:rsidR="00840384" w:rsidRDefault="0084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6B56" w14:textId="77777777" w:rsidR="00291082" w:rsidRDefault="00000000">
    <w:pPr>
      <w:spacing w:after="0" w:line="259" w:lineRule="auto"/>
      <w:ind w:left="0" w:right="59" w:firstLine="0"/>
      <w:jc w:val="right"/>
    </w:pPr>
    <w:r>
      <w:rPr>
        <w:noProof/>
        <w:sz w:val="22"/>
      </w:rPr>
      <mc:AlternateContent>
        <mc:Choice Requires="wpg">
          <w:drawing>
            <wp:anchor distT="0" distB="0" distL="114300" distR="114300" simplePos="0" relativeHeight="251661312" behindDoc="0" locked="0" layoutInCell="1" allowOverlap="1" wp14:anchorId="1233DB53" wp14:editId="6A71B7CC">
              <wp:simplePos x="0" y="0"/>
              <wp:positionH relativeFrom="page">
                <wp:posOffset>304800</wp:posOffset>
              </wp:positionH>
              <wp:positionV relativeFrom="page">
                <wp:posOffset>10385755</wp:posOffset>
              </wp:positionV>
              <wp:extent cx="6952234" cy="3048"/>
              <wp:effectExtent l="0" t="0" r="0" b="0"/>
              <wp:wrapSquare wrapText="bothSides"/>
              <wp:docPr id="58245" name="Group 58245"/>
              <wp:cNvGraphicFramePr/>
              <a:graphic xmlns:a="http://schemas.openxmlformats.org/drawingml/2006/main">
                <a:graphicData uri="http://schemas.microsoft.com/office/word/2010/wordprocessingGroup">
                  <wpg:wgp>
                    <wpg:cNvGrpSpPr/>
                    <wpg:grpSpPr>
                      <a:xfrm>
                        <a:off x="0" y="0"/>
                        <a:ext cx="6952234" cy="3048"/>
                        <a:chOff x="0" y="0"/>
                        <a:chExt cx="6952234" cy="3048"/>
                      </a:xfrm>
                    </wpg:grpSpPr>
                    <wps:wsp>
                      <wps:cNvPr id="60828" name="Shape 608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29" name="Shape 60829"/>
                      <wps:cNvSpPr/>
                      <wps:spPr>
                        <a:xfrm>
                          <a:off x="3048" y="0"/>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30" name="Shape 60830"/>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245" style="width:547.42pt;height:0.23999pt;position:absolute;mso-position-horizontal-relative:page;mso-position-horizontal:absolute;margin-left:24pt;mso-position-vertical-relative:page;margin-top:817.776pt;" coordsize="69522,30">
              <v:shape id="Shape 60831" style="position:absolute;width:91;height:91;left:0;top:0;" coordsize="9144,9144" path="m0,0l9144,0l9144,9144l0,9144l0,0">
                <v:stroke weight="0pt" endcap="flat" joinstyle="miter" miterlimit="10" on="false" color="#000000" opacity="0"/>
                <v:fill on="true" color="#548dd4"/>
              </v:shape>
              <v:shape id="Shape 60832" style="position:absolute;width:69461;height:91;left:30;top:0;" coordsize="6946138,9144" path="m0,0l6946138,0l6946138,9144l0,9144l0,0">
                <v:stroke weight="0pt" endcap="flat" joinstyle="miter" miterlimit="10" on="false" color="#000000" opacity="0"/>
                <v:fill on="true" color="#548dd4"/>
              </v:shape>
              <v:shape id="Shape 60833" style="position:absolute;width:91;height:91;left:69491;top:0;" coordsize="9144,9144" path="m0,0l9144,0l9144,9144l0,9144l0,0">
                <v:stroke weight="0pt" endcap="flat" joinstyle="miter" miterlimit="10" on="false" color="#000000" opacity="0"/>
                <v:fill on="true" color="#548dd4"/>
              </v:shape>
              <w10:wrap type="square"/>
            </v:group>
          </w:pict>
        </mc:Fallback>
      </mc:AlternateContent>
    </w:r>
    <w:r>
      <w:rPr>
        <w:rFonts w:ascii="Arial" w:eastAsia="Arial" w:hAnsi="Arial" w:cs="Arial"/>
        <w:sz w:val="22"/>
      </w:rPr>
      <w:t xml:space="preserve">Page </w:t>
    </w:r>
    <w:r>
      <w:fldChar w:fldCharType="begin"/>
    </w:r>
    <w:r>
      <w:instrText xml:space="preserve"> PAGE   \* MERGEFORMAT </w:instrText>
    </w:r>
    <w:r>
      <w:fldChar w:fldCharType="separate"/>
    </w:r>
    <w:r>
      <w:rPr>
        <w:rFonts w:ascii="Arial" w:eastAsia="Arial" w:hAnsi="Arial" w:cs="Arial"/>
        <w:b/>
        <w:sz w:val="22"/>
      </w:rPr>
      <w:t>2</w:t>
    </w:r>
    <w:r>
      <w:rPr>
        <w:rFonts w:ascii="Arial" w:eastAsia="Arial" w:hAnsi="Arial" w:cs="Arial"/>
        <w:b/>
        <w:sz w:val="22"/>
      </w:rPr>
      <w:fldChar w:fldCharType="end"/>
    </w:r>
    <w:r>
      <w:rPr>
        <w:rFonts w:ascii="Arial" w:eastAsia="Arial" w:hAnsi="Arial" w:cs="Arial"/>
        <w:sz w:val="22"/>
      </w:rPr>
      <w:t xml:space="preserve"> of </w:t>
    </w:r>
    <w:fldSimple w:instr=" NUMPAGES   \* MERGEFORMAT ">
      <w:r>
        <w:rPr>
          <w:rFonts w:ascii="Arial" w:eastAsia="Arial" w:hAnsi="Arial" w:cs="Arial"/>
          <w:b/>
          <w:sz w:val="22"/>
        </w:rPr>
        <w:t>35</w:t>
      </w:r>
    </w:fldSimple>
    <w:r>
      <w:rPr>
        <w:rFonts w:ascii="Arial" w:eastAsia="Arial" w:hAnsi="Arial" w:cs="Arial"/>
        <w:sz w:val="22"/>
      </w:rPr>
      <w:t xml:space="preserve"> </w:t>
    </w:r>
  </w:p>
  <w:p w14:paraId="02DF8A2D" w14:textId="77777777" w:rsidR="00291082" w:rsidRDefault="00000000">
    <w:pPr>
      <w:spacing w:after="0" w:line="259" w:lineRule="auto"/>
      <w:ind w:left="0" w:firstLine="0"/>
    </w:pP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BE80" w14:textId="77777777" w:rsidR="00291082" w:rsidRDefault="00000000">
    <w:pPr>
      <w:spacing w:after="0" w:line="259" w:lineRule="auto"/>
      <w:ind w:left="0" w:right="59" w:firstLine="0"/>
      <w:jc w:val="right"/>
    </w:pPr>
    <w:r>
      <w:rPr>
        <w:noProof/>
        <w:sz w:val="22"/>
      </w:rPr>
      <mc:AlternateContent>
        <mc:Choice Requires="wpg">
          <w:drawing>
            <wp:anchor distT="0" distB="0" distL="114300" distR="114300" simplePos="0" relativeHeight="251662336" behindDoc="0" locked="0" layoutInCell="1" allowOverlap="1" wp14:anchorId="27A4F33D" wp14:editId="7E1434BC">
              <wp:simplePos x="0" y="0"/>
              <wp:positionH relativeFrom="page">
                <wp:posOffset>304800</wp:posOffset>
              </wp:positionH>
              <wp:positionV relativeFrom="page">
                <wp:posOffset>10385755</wp:posOffset>
              </wp:positionV>
              <wp:extent cx="6952234" cy="3048"/>
              <wp:effectExtent l="0" t="0" r="0" b="0"/>
              <wp:wrapSquare wrapText="bothSides"/>
              <wp:docPr id="58214" name="Group 58214"/>
              <wp:cNvGraphicFramePr/>
              <a:graphic xmlns:a="http://schemas.openxmlformats.org/drawingml/2006/main">
                <a:graphicData uri="http://schemas.microsoft.com/office/word/2010/wordprocessingGroup">
                  <wpg:wgp>
                    <wpg:cNvGrpSpPr/>
                    <wpg:grpSpPr>
                      <a:xfrm>
                        <a:off x="0" y="0"/>
                        <a:ext cx="6952234" cy="3048"/>
                        <a:chOff x="0" y="0"/>
                        <a:chExt cx="6952234" cy="3048"/>
                      </a:xfrm>
                    </wpg:grpSpPr>
                    <wps:wsp>
                      <wps:cNvPr id="60822" name="Shape 608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23" name="Shape 60823"/>
                      <wps:cNvSpPr/>
                      <wps:spPr>
                        <a:xfrm>
                          <a:off x="3048" y="0"/>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24" name="Shape 60824"/>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214" style="width:547.42pt;height:0.23999pt;position:absolute;mso-position-horizontal-relative:page;mso-position-horizontal:absolute;margin-left:24pt;mso-position-vertical-relative:page;margin-top:817.776pt;" coordsize="69522,30">
              <v:shape id="Shape 60825" style="position:absolute;width:91;height:91;left:0;top:0;" coordsize="9144,9144" path="m0,0l9144,0l9144,9144l0,9144l0,0">
                <v:stroke weight="0pt" endcap="flat" joinstyle="miter" miterlimit="10" on="false" color="#000000" opacity="0"/>
                <v:fill on="true" color="#548dd4"/>
              </v:shape>
              <v:shape id="Shape 60826" style="position:absolute;width:69461;height:91;left:30;top:0;" coordsize="6946138,9144" path="m0,0l6946138,0l6946138,9144l0,9144l0,0">
                <v:stroke weight="0pt" endcap="flat" joinstyle="miter" miterlimit="10" on="false" color="#000000" opacity="0"/>
                <v:fill on="true" color="#548dd4"/>
              </v:shape>
              <v:shape id="Shape 60827" style="position:absolute;width:91;height:91;left:69491;top:0;" coordsize="9144,9144" path="m0,0l9144,0l9144,9144l0,9144l0,0">
                <v:stroke weight="0pt" endcap="flat" joinstyle="miter" miterlimit="10" on="false" color="#000000" opacity="0"/>
                <v:fill on="true" color="#548dd4"/>
              </v:shape>
              <w10:wrap type="square"/>
            </v:group>
          </w:pict>
        </mc:Fallback>
      </mc:AlternateContent>
    </w:r>
    <w:r>
      <w:rPr>
        <w:rFonts w:ascii="Arial" w:eastAsia="Arial" w:hAnsi="Arial" w:cs="Arial"/>
        <w:sz w:val="22"/>
      </w:rPr>
      <w:t xml:space="preserve">Page </w:t>
    </w:r>
    <w:r>
      <w:fldChar w:fldCharType="begin"/>
    </w:r>
    <w:r>
      <w:instrText xml:space="preserve"> PAGE   \* MERGEFORMAT </w:instrText>
    </w:r>
    <w:r>
      <w:fldChar w:fldCharType="separate"/>
    </w:r>
    <w:r>
      <w:rPr>
        <w:rFonts w:ascii="Arial" w:eastAsia="Arial" w:hAnsi="Arial" w:cs="Arial"/>
        <w:b/>
        <w:sz w:val="22"/>
      </w:rPr>
      <w:t>2</w:t>
    </w:r>
    <w:r>
      <w:rPr>
        <w:rFonts w:ascii="Arial" w:eastAsia="Arial" w:hAnsi="Arial" w:cs="Arial"/>
        <w:b/>
        <w:sz w:val="22"/>
      </w:rPr>
      <w:fldChar w:fldCharType="end"/>
    </w:r>
    <w:r>
      <w:rPr>
        <w:rFonts w:ascii="Arial" w:eastAsia="Arial" w:hAnsi="Arial" w:cs="Arial"/>
        <w:sz w:val="22"/>
      </w:rPr>
      <w:t xml:space="preserve"> of </w:t>
    </w:r>
    <w:fldSimple w:instr=" NUMPAGES   \* MERGEFORMAT ">
      <w:r>
        <w:rPr>
          <w:rFonts w:ascii="Arial" w:eastAsia="Arial" w:hAnsi="Arial" w:cs="Arial"/>
          <w:b/>
          <w:sz w:val="22"/>
        </w:rPr>
        <w:t>35</w:t>
      </w:r>
    </w:fldSimple>
    <w:r>
      <w:rPr>
        <w:rFonts w:ascii="Arial" w:eastAsia="Arial" w:hAnsi="Arial" w:cs="Arial"/>
        <w:sz w:val="22"/>
      </w:rPr>
      <w:t xml:space="preserve"> </w:t>
    </w:r>
  </w:p>
  <w:p w14:paraId="238BE68E" w14:textId="77777777" w:rsidR="00291082" w:rsidRDefault="00000000">
    <w:pPr>
      <w:spacing w:after="0" w:line="259" w:lineRule="auto"/>
      <w:ind w:left="0" w:firstLine="0"/>
    </w:pP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4BC9" w14:textId="77777777" w:rsidR="00291082" w:rsidRDefault="00000000">
    <w:pPr>
      <w:spacing w:after="0" w:line="259" w:lineRule="auto"/>
      <w:ind w:left="-1440" w:right="10530" w:firstLine="0"/>
    </w:pPr>
    <w:r>
      <w:rPr>
        <w:noProof/>
        <w:sz w:val="22"/>
      </w:rPr>
      <mc:AlternateContent>
        <mc:Choice Requires="wpg">
          <w:drawing>
            <wp:anchor distT="0" distB="0" distL="114300" distR="114300" simplePos="0" relativeHeight="251663360" behindDoc="0" locked="0" layoutInCell="1" allowOverlap="1" wp14:anchorId="35CD7879" wp14:editId="26937E85">
              <wp:simplePos x="0" y="0"/>
              <wp:positionH relativeFrom="page">
                <wp:posOffset>304800</wp:posOffset>
              </wp:positionH>
              <wp:positionV relativeFrom="page">
                <wp:posOffset>10385755</wp:posOffset>
              </wp:positionV>
              <wp:extent cx="6952234" cy="3048"/>
              <wp:effectExtent l="0" t="0" r="0" b="0"/>
              <wp:wrapSquare wrapText="bothSides"/>
              <wp:docPr id="58186" name="Group 58186"/>
              <wp:cNvGraphicFramePr/>
              <a:graphic xmlns:a="http://schemas.openxmlformats.org/drawingml/2006/main">
                <a:graphicData uri="http://schemas.microsoft.com/office/word/2010/wordprocessingGroup">
                  <wpg:wgp>
                    <wpg:cNvGrpSpPr/>
                    <wpg:grpSpPr>
                      <a:xfrm>
                        <a:off x="0" y="0"/>
                        <a:ext cx="6952234" cy="3048"/>
                        <a:chOff x="0" y="0"/>
                        <a:chExt cx="6952234" cy="3048"/>
                      </a:xfrm>
                    </wpg:grpSpPr>
                    <wps:wsp>
                      <wps:cNvPr id="60816" name="Shape 608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17" name="Shape 60817"/>
                      <wps:cNvSpPr/>
                      <wps:spPr>
                        <a:xfrm>
                          <a:off x="3048" y="0"/>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18" name="Shape 60818"/>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186" style="width:547.42pt;height:0.23999pt;position:absolute;mso-position-horizontal-relative:page;mso-position-horizontal:absolute;margin-left:24pt;mso-position-vertical-relative:page;margin-top:817.776pt;" coordsize="69522,30">
              <v:shape id="Shape 60819" style="position:absolute;width:91;height:91;left:0;top:0;" coordsize="9144,9144" path="m0,0l9144,0l9144,9144l0,9144l0,0">
                <v:stroke weight="0pt" endcap="flat" joinstyle="miter" miterlimit="10" on="false" color="#000000" opacity="0"/>
                <v:fill on="true" color="#548dd4"/>
              </v:shape>
              <v:shape id="Shape 60820" style="position:absolute;width:69461;height:91;left:30;top:0;" coordsize="6946138,9144" path="m0,0l6946138,0l6946138,9144l0,9144l0,0">
                <v:stroke weight="0pt" endcap="flat" joinstyle="miter" miterlimit="10" on="false" color="#000000" opacity="0"/>
                <v:fill on="true" color="#548dd4"/>
              </v:shape>
              <v:shape id="Shape 60821" style="position:absolute;width:91;height:91;left:69491;top:0;" coordsize="9144,9144" path="m0,0l9144,0l9144,9144l0,9144l0,0">
                <v:stroke weight="0pt" endcap="flat" joinstyle="miter" miterlimit="10" on="false" color="#000000" opacity="0"/>
                <v:fill on="true" color="#548dd4"/>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FB9B" w14:textId="77777777" w:rsidR="00291082" w:rsidRDefault="00000000">
    <w:pPr>
      <w:spacing w:after="0" w:line="259" w:lineRule="auto"/>
      <w:ind w:left="0" w:right="-11" w:firstLine="0"/>
      <w:jc w:val="right"/>
    </w:pPr>
    <w:r>
      <w:rPr>
        <w:noProof/>
        <w:sz w:val="22"/>
      </w:rPr>
      <mc:AlternateContent>
        <mc:Choice Requires="wpg">
          <w:drawing>
            <wp:anchor distT="0" distB="0" distL="114300" distR="114300" simplePos="0" relativeHeight="251666432" behindDoc="0" locked="0" layoutInCell="1" allowOverlap="1" wp14:anchorId="63BB5F6F" wp14:editId="26490B4E">
              <wp:simplePos x="0" y="0"/>
              <wp:positionH relativeFrom="page">
                <wp:posOffset>304800</wp:posOffset>
              </wp:positionH>
              <wp:positionV relativeFrom="page">
                <wp:posOffset>10385755</wp:posOffset>
              </wp:positionV>
              <wp:extent cx="6952234" cy="3048"/>
              <wp:effectExtent l="0" t="0" r="0" b="0"/>
              <wp:wrapSquare wrapText="bothSides"/>
              <wp:docPr id="58308" name="Group 58308"/>
              <wp:cNvGraphicFramePr/>
              <a:graphic xmlns:a="http://schemas.openxmlformats.org/drawingml/2006/main">
                <a:graphicData uri="http://schemas.microsoft.com/office/word/2010/wordprocessingGroup">
                  <wpg:wgp>
                    <wpg:cNvGrpSpPr/>
                    <wpg:grpSpPr>
                      <a:xfrm>
                        <a:off x="0" y="0"/>
                        <a:ext cx="6952234" cy="3048"/>
                        <a:chOff x="0" y="0"/>
                        <a:chExt cx="6952234" cy="3048"/>
                      </a:xfrm>
                    </wpg:grpSpPr>
                    <wps:wsp>
                      <wps:cNvPr id="60840" name="Shape 608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41" name="Shape 60841"/>
                      <wps:cNvSpPr/>
                      <wps:spPr>
                        <a:xfrm>
                          <a:off x="3048" y="0"/>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42" name="Shape 60842"/>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308" style="width:547.42pt;height:0.23999pt;position:absolute;mso-position-horizontal-relative:page;mso-position-horizontal:absolute;margin-left:24pt;mso-position-vertical-relative:page;margin-top:817.776pt;" coordsize="69522,30">
              <v:shape id="Shape 60843" style="position:absolute;width:91;height:91;left:0;top:0;" coordsize="9144,9144" path="m0,0l9144,0l9144,9144l0,9144l0,0">
                <v:stroke weight="0pt" endcap="flat" joinstyle="miter" miterlimit="10" on="false" color="#000000" opacity="0"/>
                <v:fill on="true" color="#548dd4"/>
              </v:shape>
              <v:shape id="Shape 60844" style="position:absolute;width:69461;height:91;left:30;top:0;" coordsize="6946138,9144" path="m0,0l6946138,0l6946138,9144l0,9144l0,0">
                <v:stroke weight="0pt" endcap="flat" joinstyle="miter" miterlimit="10" on="false" color="#000000" opacity="0"/>
                <v:fill on="true" color="#548dd4"/>
              </v:shape>
              <v:shape id="Shape 60845" style="position:absolute;width:91;height:91;left:69491;top:0;" coordsize="9144,9144" path="m0,0l9144,0l9144,9144l0,9144l0,0">
                <v:stroke weight="0pt" endcap="flat" joinstyle="miter" miterlimit="10" on="false" color="#000000" opacity="0"/>
                <v:fill on="true" color="#548dd4"/>
              </v:shape>
              <w10:wrap type="square"/>
            </v:group>
          </w:pict>
        </mc:Fallback>
      </mc:AlternateContent>
    </w:r>
    <w:r>
      <w:fldChar w:fldCharType="begin"/>
    </w:r>
    <w:r>
      <w:instrText xml:space="preserve"> PAGE   \* MERGEFORMAT </w:instrText>
    </w:r>
    <w:r>
      <w:fldChar w:fldCharType="separate"/>
    </w:r>
    <w:r>
      <w:rPr>
        <w:rFonts w:ascii="Arial" w:eastAsia="Arial" w:hAnsi="Arial" w:cs="Arial"/>
        <w:b/>
        <w:sz w:val="22"/>
      </w:rPr>
      <w:t>8</w:t>
    </w:r>
    <w:r>
      <w:rPr>
        <w:rFonts w:ascii="Arial" w:eastAsia="Arial" w:hAnsi="Arial" w:cs="Arial"/>
        <w:b/>
        <w:sz w:val="22"/>
      </w:rPr>
      <w:fldChar w:fldCharType="end"/>
    </w:r>
    <w:r>
      <w:rPr>
        <w:rFonts w:ascii="Arial" w:eastAsia="Arial" w:hAnsi="Arial" w:cs="Arial"/>
        <w:sz w:val="22"/>
      </w:rPr>
      <w:t xml:space="preserve"> of </w:t>
    </w:r>
    <w:fldSimple w:instr=" NUMPAGES   \* MERGEFORMAT ">
      <w:r>
        <w:rPr>
          <w:rFonts w:ascii="Arial" w:eastAsia="Arial" w:hAnsi="Arial" w:cs="Arial"/>
          <w:b/>
          <w:sz w:val="22"/>
        </w:rPr>
        <w:t>35</w:t>
      </w:r>
    </w:fldSimple>
    <w:r>
      <w:rPr>
        <w:rFonts w:ascii="Arial" w:eastAsia="Arial" w:hAnsi="Arial" w:cs="Arial"/>
        <w:sz w:val="22"/>
      </w:rPr>
      <w:t xml:space="preserve"> </w:t>
    </w:r>
  </w:p>
  <w:p w14:paraId="4C8C2D7E" w14:textId="77777777" w:rsidR="00291082" w:rsidRDefault="00000000">
    <w:pPr>
      <w:spacing w:after="0" w:line="259" w:lineRule="auto"/>
      <w:ind w:left="0" w:firstLine="0"/>
    </w:pPr>
    <w:r>
      <w:rPr>
        <w:rFonts w:ascii="Arial" w:eastAsia="Arial" w:hAnsi="Arial" w:cs="Arial"/>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C94F" w14:textId="77777777" w:rsidR="00291082" w:rsidRDefault="00000000">
    <w:pPr>
      <w:spacing w:after="0" w:line="259" w:lineRule="auto"/>
      <w:ind w:left="0" w:right="-11" w:firstLine="0"/>
      <w:jc w:val="right"/>
    </w:pPr>
    <w:r>
      <w:rPr>
        <w:noProof/>
        <w:sz w:val="22"/>
      </w:rPr>
      <mc:AlternateContent>
        <mc:Choice Requires="wpg">
          <w:drawing>
            <wp:anchor distT="0" distB="0" distL="114300" distR="114300" simplePos="0" relativeHeight="251667456" behindDoc="0" locked="0" layoutInCell="1" allowOverlap="1" wp14:anchorId="5B436AFA" wp14:editId="446BE923">
              <wp:simplePos x="0" y="0"/>
              <wp:positionH relativeFrom="page">
                <wp:posOffset>304800</wp:posOffset>
              </wp:positionH>
              <wp:positionV relativeFrom="page">
                <wp:posOffset>10385755</wp:posOffset>
              </wp:positionV>
              <wp:extent cx="6952234" cy="3048"/>
              <wp:effectExtent l="0" t="0" r="0" b="0"/>
              <wp:wrapSquare wrapText="bothSides"/>
              <wp:docPr id="58278" name="Group 58278"/>
              <wp:cNvGraphicFramePr/>
              <a:graphic xmlns:a="http://schemas.openxmlformats.org/drawingml/2006/main">
                <a:graphicData uri="http://schemas.microsoft.com/office/word/2010/wordprocessingGroup">
                  <wpg:wgp>
                    <wpg:cNvGrpSpPr/>
                    <wpg:grpSpPr>
                      <a:xfrm>
                        <a:off x="0" y="0"/>
                        <a:ext cx="6952234" cy="3048"/>
                        <a:chOff x="0" y="0"/>
                        <a:chExt cx="6952234" cy="3048"/>
                      </a:xfrm>
                    </wpg:grpSpPr>
                    <wps:wsp>
                      <wps:cNvPr id="60834" name="Shape 608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35" name="Shape 60835"/>
                      <wps:cNvSpPr/>
                      <wps:spPr>
                        <a:xfrm>
                          <a:off x="3048" y="0"/>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36" name="Shape 60836"/>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278" style="width:547.42pt;height:0.23999pt;position:absolute;mso-position-horizontal-relative:page;mso-position-horizontal:absolute;margin-left:24pt;mso-position-vertical-relative:page;margin-top:817.776pt;" coordsize="69522,30">
              <v:shape id="Shape 60837" style="position:absolute;width:91;height:91;left:0;top:0;" coordsize="9144,9144" path="m0,0l9144,0l9144,9144l0,9144l0,0">
                <v:stroke weight="0pt" endcap="flat" joinstyle="miter" miterlimit="10" on="false" color="#000000" opacity="0"/>
                <v:fill on="true" color="#548dd4"/>
              </v:shape>
              <v:shape id="Shape 60838" style="position:absolute;width:69461;height:91;left:30;top:0;" coordsize="6946138,9144" path="m0,0l6946138,0l6946138,9144l0,9144l0,0">
                <v:stroke weight="0pt" endcap="flat" joinstyle="miter" miterlimit="10" on="false" color="#000000" opacity="0"/>
                <v:fill on="true" color="#548dd4"/>
              </v:shape>
              <v:shape id="Shape 60839" style="position:absolute;width:91;height:91;left:69491;top:0;" coordsize="9144,9144" path="m0,0l9144,0l9144,9144l0,9144l0,0">
                <v:stroke weight="0pt" endcap="flat" joinstyle="miter" miterlimit="10" on="false" color="#000000" opacity="0"/>
                <v:fill on="true" color="#548dd4"/>
              </v:shape>
              <w10:wrap type="square"/>
            </v:group>
          </w:pict>
        </mc:Fallback>
      </mc:AlternateContent>
    </w:r>
    <w:r>
      <w:fldChar w:fldCharType="begin"/>
    </w:r>
    <w:r>
      <w:instrText xml:space="preserve"> PAGE   \* MERGEFORMAT </w:instrText>
    </w:r>
    <w:r>
      <w:fldChar w:fldCharType="separate"/>
    </w:r>
    <w:r>
      <w:rPr>
        <w:rFonts w:ascii="Arial" w:eastAsia="Arial" w:hAnsi="Arial" w:cs="Arial"/>
        <w:b/>
        <w:sz w:val="22"/>
      </w:rPr>
      <w:t>8</w:t>
    </w:r>
    <w:r>
      <w:rPr>
        <w:rFonts w:ascii="Arial" w:eastAsia="Arial" w:hAnsi="Arial" w:cs="Arial"/>
        <w:b/>
        <w:sz w:val="22"/>
      </w:rPr>
      <w:fldChar w:fldCharType="end"/>
    </w:r>
    <w:r>
      <w:rPr>
        <w:rFonts w:ascii="Arial" w:eastAsia="Arial" w:hAnsi="Arial" w:cs="Arial"/>
        <w:sz w:val="22"/>
      </w:rPr>
      <w:t xml:space="preserve"> of </w:t>
    </w:r>
    <w:fldSimple w:instr=" NUMPAGES   \* MERGEFORMAT ">
      <w:r>
        <w:rPr>
          <w:rFonts w:ascii="Arial" w:eastAsia="Arial" w:hAnsi="Arial" w:cs="Arial"/>
          <w:b/>
          <w:sz w:val="22"/>
        </w:rPr>
        <w:t>35</w:t>
      </w:r>
    </w:fldSimple>
    <w:r>
      <w:rPr>
        <w:rFonts w:ascii="Arial" w:eastAsia="Arial" w:hAnsi="Arial" w:cs="Arial"/>
        <w:sz w:val="22"/>
      </w:rPr>
      <w:t xml:space="preserve"> </w:t>
    </w:r>
  </w:p>
  <w:p w14:paraId="508BB0BE" w14:textId="77777777" w:rsidR="00291082" w:rsidRDefault="00000000">
    <w:pPr>
      <w:spacing w:after="0" w:line="259" w:lineRule="auto"/>
      <w:ind w:left="0" w:firstLine="0"/>
    </w:pPr>
    <w:r>
      <w:rPr>
        <w:rFonts w:ascii="Arial" w:eastAsia="Arial" w:hAnsi="Arial" w:cs="Arial"/>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32BF" w14:textId="77777777" w:rsidR="00291082" w:rsidRDefault="00291082">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31A1" w14:textId="77777777" w:rsidR="00291082" w:rsidRDefault="00000000">
    <w:pPr>
      <w:spacing w:after="0" w:line="259" w:lineRule="auto"/>
      <w:ind w:left="0" w:right="-4" w:firstLine="0"/>
      <w:jc w:val="right"/>
    </w:pPr>
    <w:r>
      <w:rPr>
        <w:noProof/>
        <w:sz w:val="22"/>
      </w:rPr>
      <mc:AlternateContent>
        <mc:Choice Requires="wpg">
          <w:drawing>
            <wp:anchor distT="0" distB="0" distL="114300" distR="114300" simplePos="0" relativeHeight="251671552" behindDoc="0" locked="0" layoutInCell="1" allowOverlap="1" wp14:anchorId="41DCE949" wp14:editId="52EE694A">
              <wp:simplePos x="0" y="0"/>
              <wp:positionH relativeFrom="page">
                <wp:posOffset>304800</wp:posOffset>
              </wp:positionH>
              <wp:positionV relativeFrom="page">
                <wp:posOffset>10385755</wp:posOffset>
              </wp:positionV>
              <wp:extent cx="6952234" cy="3048"/>
              <wp:effectExtent l="0" t="0" r="0" b="0"/>
              <wp:wrapSquare wrapText="bothSides"/>
              <wp:docPr id="58402" name="Group 58402"/>
              <wp:cNvGraphicFramePr/>
              <a:graphic xmlns:a="http://schemas.openxmlformats.org/drawingml/2006/main">
                <a:graphicData uri="http://schemas.microsoft.com/office/word/2010/wordprocessingGroup">
                  <wpg:wgp>
                    <wpg:cNvGrpSpPr/>
                    <wpg:grpSpPr>
                      <a:xfrm>
                        <a:off x="0" y="0"/>
                        <a:ext cx="6952234" cy="3048"/>
                        <a:chOff x="0" y="0"/>
                        <a:chExt cx="6952234" cy="3048"/>
                      </a:xfrm>
                    </wpg:grpSpPr>
                    <wps:wsp>
                      <wps:cNvPr id="60858" name="Shape 6085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59" name="Shape 60859"/>
                      <wps:cNvSpPr/>
                      <wps:spPr>
                        <a:xfrm>
                          <a:off x="3048" y="0"/>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60" name="Shape 60860"/>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402" style="width:547.42pt;height:0.23999pt;position:absolute;mso-position-horizontal-relative:page;mso-position-horizontal:absolute;margin-left:24pt;mso-position-vertical-relative:page;margin-top:817.776pt;" coordsize="69522,30">
              <v:shape id="Shape 60861" style="position:absolute;width:91;height:91;left:0;top:0;" coordsize="9144,9144" path="m0,0l9144,0l9144,9144l0,9144l0,0">
                <v:stroke weight="0pt" endcap="flat" joinstyle="miter" miterlimit="10" on="false" color="#000000" opacity="0"/>
                <v:fill on="true" color="#548dd4"/>
              </v:shape>
              <v:shape id="Shape 60862" style="position:absolute;width:69461;height:91;left:30;top:0;" coordsize="6946138,9144" path="m0,0l6946138,0l6946138,9144l0,9144l0,0">
                <v:stroke weight="0pt" endcap="flat" joinstyle="miter" miterlimit="10" on="false" color="#000000" opacity="0"/>
                <v:fill on="true" color="#548dd4"/>
              </v:shape>
              <v:shape id="Shape 60863" style="position:absolute;width:91;height:91;left:69491;top:0;" coordsize="9144,9144" path="m0,0l9144,0l9144,9144l0,9144l0,0">
                <v:stroke weight="0pt" endcap="flat" joinstyle="miter" miterlimit="10" on="false" color="#000000" opacity="0"/>
                <v:fill on="true" color="#548dd4"/>
              </v:shape>
              <w10:wrap type="square"/>
            </v:group>
          </w:pict>
        </mc:Fallback>
      </mc:AlternateContent>
    </w:r>
    <w:r>
      <w:rPr>
        <w:rFonts w:ascii="Arial" w:eastAsia="Arial" w:hAnsi="Arial" w:cs="Arial"/>
        <w:sz w:val="22"/>
      </w:rPr>
      <w:t xml:space="preserve">Page </w:t>
    </w:r>
    <w:r>
      <w:fldChar w:fldCharType="begin"/>
    </w:r>
    <w:r>
      <w:instrText xml:space="preserve"> PAGE   \* MERGEFORMAT </w:instrText>
    </w:r>
    <w:r>
      <w:fldChar w:fldCharType="separate"/>
    </w:r>
    <w:r>
      <w:rPr>
        <w:rFonts w:ascii="Arial" w:eastAsia="Arial" w:hAnsi="Arial" w:cs="Arial"/>
        <w:b/>
        <w:sz w:val="22"/>
      </w:rPr>
      <w:t>10</w:t>
    </w:r>
    <w:r>
      <w:rPr>
        <w:rFonts w:ascii="Arial" w:eastAsia="Arial" w:hAnsi="Arial" w:cs="Arial"/>
        <w:b/>
        <w:sz w:val="22"/>
      </w:rPr>
      <w:fldChar w:fldCharType="end"/>
    </w:r>
    <w:r>
      <w:rPr>
        <w:rFonts w:ascii="Arial" w:eastAsia="Arial" w:hAnsi="Arial" w:cs="Arial"/>
        <w:sz w:val="22"/>
      </w:rPr>
      <w:t xml:space="preserve"> of </w:t>
    </w:r>
    <w:fldSimple w:instr=" NUMPAGES   \* MERGEFORMAT ">
      <w:r>
        <w:rPr>
          <w:rFonts w:ascii="Arial" w:eastAsia="Arial" w:hAnsi="Arial" w:cs="Arial"/>
          <w:b/>
          <w:sz w:val="22"/>
        </w:rPr>
        <w:t>35</w:t>
      </w:r>
    </w:fldSimple>
    <w:r>
      <w:rPr>
        <w:rFonts w:ascii="Arial" w:eastAsia="Arial" w:hAnsi="Arial" w:cs="Arial"/>
        <w:sz w:val="22"/>
      </w:rPr>
      <w:t xml:space="preserve"> </w:t>
    </w:r>
  </w:p>
  <w:p w14:paraId="137DA47D" w14:textId="77777777" w:rsidR="00291082" w:rsidRDefault="00000000">
    <w:pPr>
      <w:spacing w:after="0" w:line="259" w:lineRule="auto"/>
      <w:ind w:left="0" w:firstLine="0"/>
    </w:pPr>
    <w:r>
      <w:rPr>
        <w:rFonts w:ascii="Arial" w:eastAsia="Arial" w:hAnsi="Arial" w:cs="Arial"/>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D1AD" w14:textId="77777777" w:rsidR="00291082" w:rsidRDefault="00000000">
    <w:pPr>
      <w:spacing w:after="0" w:line="259" w:lineRule="auto"/>
      <w:ind w:left="0" w:right="-4" w:firstLine="0"/>
      <w:jc w:val="right"/>
    </w:pPr>
    <w:r>
      <w:rPr>
        <w:noProof/>
        <w:sz w:val="22"/>
      </w:rPr>
      <mc:AlternateContent>
        <mc:Choice Requires="wpg">
          <w:drawing>
            <wp:anchor distT="0" distB="0" distL="114300" distR="114300" simplePos="0" relativeHeight="251672576" behindDoc="0" locked="0" layoutInCell="1" allowOverlap="1" wp14:anchorId="1F4A1892" wp14:editId="789D66F6">
              <wp:simplePos x="0" y="0"/>
              <wp:positionH relativeFrom="page">
                <wp:posOffset>304800</wp:posOffset>
              </wp:positionH>
              <wp:positionV relativeFrom="page">
                <wp:posOffset>10385755</wp:posOffset>
              </wp:positionV>
              <wp:extent cx="6952234" cy="3048"/>
              <wp:effectExtent l="0" t="0" r="0" b="0"/>
              <wp:wrapSquare wrapText="bothSides"/>
              <wp:docPr id="58371" name="Group 58371"/>
              <wp:cNvGraphicFramePr/>
              <a:graphic xmlns:a="http://schemas.openxmlformats.org/drawingml/2006/main">
                <a:graphicData uri="http://schemas.microsoft.com/office/word/2010/wordprocessingGroup">
                  <wpg:wgp>
                    <wpg:cNvGrpSpPr/>
                    <wpg:grpSpPr>
                      <a:xfrm>
                        <a:off x="0" y="0"/>
                        <a:ext cx="6952234" cy="3048"/>
                        <a:chOff x="0" y="0"/>
                        <a:chExt cx="6952234" cy="3048"/>
                      </a:xfrm>
                    </wpg:grpSpPr>
                    <wps:wsp>
                      <wps:cNvPr id="60852" name="Shape 6085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53" name="Shape 60853"/>
                      <wps:cNvSpPr/>
                      <wps:spPr>
                        <a:xfrm>
                          <a:off x="3048" y="0"/>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54" name="Shape 60854"/>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371" style="width:547.42pt;height:0.23999pt;position:absolute;mso-position-horizontal-relative:page;mso-position-horizontal:absolute;margin-left:24pt;mso-position-vertical-relative:page;margin-top:817.776pt;" coordsize="69522,30">
              <v:shape id="Shape 60855" style="position:absolute;width:91;height:91;left:0;top:0;" coordsize="9144,9144" path="m0,0l9144,0l9144,9144l0,9144l0,0">
                <v:stroke weight="0pt" endcap="flat" joinstyle="miter" miterlimit="10" on="false" color="#000000" opacity="0"/>
                <v:fill on="true" color="#548dd4"/>
              </v:shape>
              <v:shape id="Shape 60856" style="position:absolute;width:69461;height:91;left:30;top:0;" coordsize="6946138,9144" path="m0,0l6946138,0l6946138,9144l0,9144l0,0">
                <v:stroke weight="0pt" endcap="flat" joinstyle="miter" miterlimit="10" on="false" color="#000000" opacity="0"/>
                <v:fill on="true" color="#548dd4"/>
              </v:shape>
              <v:shape id="Shape 60857" style="position:absolute;width:91;height:91;left:69491;top:0;" coordsize="9144,9144" path="m0,0l9144,0l9144,9144l0,9144l0,0">
                <v:stroke weight="0pt" endcap="flat" joinstyle="miter" miterlimit="10" on="false" color="#000000" opacity="0"/>
                <v:fill on="true" color="#548dd4"/>
              </v:shape>
              <w10:wrap type="square"/>
            </v:group>
          </w:pict>
        </mc:Fallback>
      </mc:AlternateContent>
    </w:r>
    <w:r>
      <w:rPr>
        <w:rFonts w:ascii="Arial" w:eastAsia="Arial" w:hAnsi="Arial" w:cs="Arial"/>
        <w:sz w:val="22"/>
      </w:rPr>
      <w:t xml:space="preserve">Page </w:t>
    </w:r>
    <w:r>
      <w:fldChar w:fldCharType="begin"/>
    </w:r>
    <w:r>
      <w:instrText xml:space="preserve"> PAGE   \* MERGEFORMAT </w:instrText>
    </w:r>
    <w:r>
      <w:fldChar w:fldCharType="separate"/>
    </w:r>
    <w:r>
      <w:rPr>
        <w:rFonts w:ascii="Arial" w:eastAsia="Arial" w:hAnsi="Arial" w:cs="Arial"/>
        <w:b/>
        <w:sz w:val="22"/>
      </w:rPr>
      <w:t>10</w:t>
    </w:r>
    <w:r>
      <w:rPr>
        <w:rFonts w:ascii="Arial" w:eastAsia="Arial" w:hAnsi="Arial" w:cs="Arial"/>
        <w:b/>
        <w:sz w:val="22"/>
      </w:rPr>
      <w:fldChar w:fldCharType="end"/>
    </w:r>
    <w:r>
      <w:rPr>
        <w:rFonts w:ascii="Arial" w:eastAsia="Arial" w:hAnsi="Arial" w:cs="Arial"/>
        <w:sz w:val="22"/>
      </w:rPr>
      <w:t xml:space="preserve"> of </w:t>
    </w:r>
    <w:fldSimple w:instr=" NUMPAGES   \* MERGEFORMAT ">
      <w:r>
        <w:rPr>
          <w:rFonts w:ascii="Arial" w:eastAsia="Arial" w:hAnsi="Arial" w:cs="Arial"/>
          <w:b/>
          <w:sz w:val="22"/>
        </w:rPr>
        <w:t>35</w:t>
      </w:r>
    </w:fldSimple>
    <w:r>
      <w:rPr>
        <w:rFonts w:ascii="Arial" w:eastAsia="Arial" w:hAnsi="Arial" w:cs="Arial"/>
        <w:sz w:val="22"/>
      </w:rPr>
      <w:t xml:space="preserve"> </w:t>
    </w:r>
  </w:p>
  <w:p w14:paraId="3B6C8A40" w14:textId="77777777" w:rsidR="00291082" w:rsidRDefault="00000000">
    <w:pPr>
      <w:spacing w:after="0" w:line="259" w:lineRule="auto"/>
      <w:ind w:left="0" w:firstLine="0"/>
    </w:pPr>
    <w:r>
      <w:rPr>
        <w:rFonts w:ascii="Arial" w:eastAsia="Arial" w:hAnsi="Arial" w:cs="Arial"/>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07AF" w14:textId="77777777" w:rsidR="00291082" w:rsidRDefault="00000000">
    <w:pPr>
      <w:spacing w:after="0" w:line="259" w:lineRule="auto"/>
      <w:ind w:left="0" w:right="-4" w:firstLine="0"/>
      <w:jc w:val="right"/>
    </w:pPr>
    <w:r>
      <w:rPr>
        <w:noProof/>
        <w:sz w:val="22"/>
      </w:rPr>
      <mc:AlternateContent>
        <mc:Choice Requires="wpg">
          <w:drawing>
            <wp:anchor distT="0" distB="0" distL="114300" distR="114300" simplePos="0" relativeHeight="251673600" behindDoc="0" locked="0" layoutInCell="1" allowOverlap="1" wp14:anchorId="621051A0" wp14:editId="2718459D">
              <wp:simplePos x="0" y="0"/>
              <wp:positionH relativeFrom="page">
                <wp:posOffset>304800</wp:posOffset>
              </wp:positionH>
              <wp:positionV relativeFrom="page">
                <wp:posOffset>10385755</wp:posOffset>
              </wp:positionV>
              <wp:extent cx="6952234" cy="3048"/>
              <wp:effectExtent l="0" t="0" r="0" b="0"/>
              <wp:wrapSquare wrapText="bothSides"/>
              <wp:docPr id="58340" name="Group 58340"/>
              <wp:cNvGraphicFramePr/>
              <a:graphic xmlns:a="http://schemas.openxmlformats.org/drawingml/2006/main">
                <a:graphicData uri="http://schemas.microsoft.com/office/word/2010/wordprocessingGroup">
                  <wpg:wgp>
                    <wpg:cNvGrpSpPr/>
                    <wpg:grpSpPr>
                      <a:xfrm>
                        <a:off x="0" y="0"/>
                        <a:ext cx="6952234" cy="3048"/>
                        <a:chOff x="0" y="0"/>
                        <a:chExt cx="6952234" cy="3048"/>
                      </a:xfrm>
                    </wpg:grpSpPr>
                    <wps:wsp>
                      <wps:cNvPr id="60846" name="Shape 608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47" name="Shape 60847"/>
                      <wps:cNvSpPr/>
                      <wps:spPr>
                        <a:xfrm>
                          <a:off x="3048" y="0"/>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48" name="Shape 60848"/>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340" style="width:547.42pt;height:0.23999pt;position:absolute;mso-position-horizontal-relative:page;mso-position-horizontal:absolute;margin-left:24pt;mso-position-vertical-relative:page;margin-top:817.776pt;" coordsize="69522,30">
              <v:shape id="Shape 60849" style="position:absolute;width:91;height:91;left:0;top:0;" coordsize="9144,9144" path="m0,0l9144,0l9144,9144l0,9144l0,0">
                <v:stroke weight="0pt" endcap="flat" joinstyle="miter" miterlimit="10" on="false" color="#000000" opacity="0"/>
                <v:fill on="true" color="#548dd4"/>
              </v:shape>
              <v:shape id="Shape 60850" style="position:absolute;width:69461;height:91;left:30;top:0;" coordsize="6946138,9144" path="m0,0l6946138,0l6946138,9144l0,9144l0,0">
                <v:stroke weight="0pt" endcap="flat" joinstyle="miter" miterlimit="10" on="false" color="#000000" opacity="0"/>
                <v:fill on="true" color="#548dd4"/>
              </v:shape>
              <v:shape id="Shape 60851" style="position:absolute;width:91;height:91;left:69491;top:0;" coordsize="9144,9144" path="m0,0l9144,0l9144,9144l0,9144l0,0">
                <v:stroke weight="0pt" endcap="flat" joinstyle="miter" miterlimit="10" on="false" color="#000000" opacity="0"/>
                <v:fill on="true" color="#548dd4"/>
              </v:shape>
              <w10:wrap type="square"/>
            </v:group>
          </w:pict>
        </mc:Fallback>
      </mc:AlternateContent>
    </w:r>
    <w:r>
      <w:rPr>
        <w:rFonts w:ascii="Arial" w:eastAsia="Arial" w:hAnsi="Arial" w:cs="Arial"/>
        <w:sz w:val="22"/>
      </w:rPr>
      <w:t xml:space="preserve">Page </w:t>
    </w:r>
    <w:r>
      <w:fldChar w:fldCharType="begin"/>
    </w:r>
    <w:r>
      <w:instrText xml:space="preserve"> PAGE   \* MERGEFORMAT </w:instrText>
    </w:r>
    <w:r>
      <w:fldChar w:fldCharType="separate"/>
    </w:r>
    <w:r>
      <w:rPr>
        <w:rFonts w:ascii="Arial" w:eastAsia="Arial" w:hAnsi="Arial" w:cs="Arial"/>
        <w:b/>
        <w:sz w:val="22"/>
      </w:rPr>
      <w:t>10</w:t>
    </w:r>
    <w:r>
      <w:rPr>
        <w:rFonts w:ascii="Arial" w:eastAsia="Arial" w:hAnsi="Arial" w:cs="Arial"/>
        <w:b/>
        <w:sz w:val="22"/>
      </w:rPr>
      <w:fldChar w:fldCharType="end"/>
    </w:r>
    <w:r>
      <w:rPr>
        <w:rFonts w:ascii="Arial" w:eastAsia="Arial" w:hAnsi="Arial" w:cs="Arial"/>
        <w:sz w:val="22"/>
      </w:rPr>
      <w:t xml:space="preserve"> of </w:t>
    </w:r>
    <w:fldSimple w:instr=" NUMPAGES   \* MERGEFORMAT ">
      <w:r>
        <w:rPr>
          <w:rFonts w:ascii="Arial" w:eastAsia="Arial" w:hAnsi="Arial" w:cs="Arial"/>
          <w:b/>
          <w:sz w:val="22"/>
        </w:rPr>
        <w:t>35</w:t>
      </w:r>
    </w:fldSimple>
    <w:r>
      <w:rPr>
        <w:rFonts w:ascii="Arial" w:eastAsia="Arial" w:hAnsi="Arial" w:cs="Arial"/>
        <w:sz w:val="22"/>
      </w:rPr>
      <w:t xml:space="preserve"> </w:t>
    </w:r>
  </w:p>
  <w:p w14:paraId="060C7F06" w14:textId="77777777" w:rsidR="00291082" w:rsidRDefault="00000000">
    <w:pPr>
      <w:spacing w:after="0" w:line="259" w:lineRule="auto"/>
      <w:ind w:left="0" w:firstLine="0"/>
    </w:pPr>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647D" w14:textId="77777777" w:rsidR="00840384" w:rsidRDefault="00840384">
      <w:pPr>
        <w:spacing w:after="0" w:line="240" w:lineRule="auto"/>
      </w:pPr>
      <w:r>
        <w:separator/>
      </w:r>
    </w:p>
  </w:footnote>
  <w:footnote w:type="continuationSeparator" w:id="0">
    <w:p w14:paraId="360CA456" w14:textId="77777777" w:rsidR="00840384" w:rsidRDefault="00840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74B2" w14:textId="77777777" w:rsidR="00291082" w:rsidRDefault="00000000">
    <w:pPr>
      <w:spacing w:after="0" w:line="259" w:lineRule="auto"/>
      <w:ind w:left="0" w:firstLine="0"/>
    </w:pPr>
    <w:r>
      <w:rPr>
        <w:rFonts w:ascii="Arial" w:eastAsia="Arial" w:hAnsi="Arial" w:cs="Arial"/>
        <w:sz w:val="22"/>
      </w:rPr>
      <w:t xml:space="preserve"> </w:t>
    </w:r>
  </w:p>
  <w:p w14:paraId="68E290F3" w14:textId="77777777" w:rsidR="00291082" w:rsidRDefault="00000000">
    <w:pPr>
      <w:spacing w:after="0" w:line="259" w:lineRule="auto"/>
      <w:ind w:left="-960" w:right="-899" w:firstLine="0"/>
      <w:jc w:val="center"/>
    </w:pPr>
    <w:r>
      <w:rPr>
        <w:noProof/>
        <w:sz w:val="22"/>
      </w:rPr>
      <mc:AlternateContent>
        <mc:Choice Requires="wpg">
          <w:drawing>
            <wp:anchor distT="0" distB="0" distL="114300" distR="114300" simplePos="0" relativeHeight="251658240" behindDoc="0" locked="0" layoutInCell="1" allowOverlap="1" wp14:anchorId="73A5DEB5" wp14:editId="3D5DC9A1">
              <wp:simplePos x="0" y="0"/>
              <wp:positionH relativeFrom="page">
                <wp:posOffset>304800</wp:posOffset>
              </wp:positionH>
              <wp:positionV relativeFrom="page">
                <wp:posOffset>304800</wp:posOffset>
              </wp:positionV>
              <wp:extent cx="6952234" cy="3048"/>
              <wp:effectExtent l="0" t="0" r="0" b="0"/>
              <wp:wrapSquare wrapText="bothSides"/>
              <wp:docPr id="58230" name="Group 58230"/>
              <wp:cNvGraphicFramePr/>
              <a:graphic xmlns:a="http://schemas.openxmlformats.org/drawingml/2006/main">
                <a:graphicData uri="http://schemas.microsoft.com/office/word/2010/wordprocessingGroup">
                  <wpg:wgp>
                    <wpg:cNvGrpSpPr/>
                    <wpg:grpSpPr>
                      <a:xfrm>
                        <a:off x="0" y="0"/>
                        <a:ext cx="6952234" cy="3048"/>
                        <a:chOff x="0" y="0"/>
                        <a:chExt cx="6952234" cy="3048"/>
                      </a:xfrm>
                    </wpg:grpSpPr>
                    <wps:wsp>
                      <wps:cNvPr id="60780" name="Shape 607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781" name="Shape 60781"/>
                      <wps:cNvSpPr/>
                      <wps:spPr>
                        <a:xfrm>
                          <a:off x="3048" y="0"/>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782" name="Shape 60782"/>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230" style="width:547.42pt;height:0.23999pt;position:absolute;mso-position-horizontal-relative:page;mso-position-horizontal:absolute;margin-left:24pt;mso-position-vertical-relative:page;margin-top:24pt;" coordsize="69522,30">
              <v:shape id="Shape 60783" style="position:absolute;width:91;height:91;left:0;top:0;" coordsize="9144,9144" path="m0,0l9144,0l9144,9144l0,9144l0,0">
                <v:stroke weight="0pt" endcap="flat" joinstyle="miter" miterlimit="10" on="false" color="#000000" opacity="0"/>
                <v:fill on="true" color="#548dd4"/>
              </v:shape>
              <v:shape id="Shape 60784" style="position:absolute;width:69461;height:91;left:30;top:0;" coordsize="6946138,9144" path="m0,0l6946138,0l6946138,9144l0,9144l0,0">
                <v:stroke weight="0pt" endcap="flat" joinstyle="miter" miterlimit="10" on="false" color="#000000" opacity="0"/>
                <v:fill on="true" color="#548dd4"/>
              </v:shape>
              <v:shape id="Shape 60785" style="position:absolute;width:91;height:91;left:69491;top:0;" coordsize="9144,9144" path="m0,0l9144,0l9144,9144l0,9144l0,0">
                <v:stroke weight="0pt" endcap="flat" joinstyle="miter" miterlimit="10" on="false" color="#000000" opacity="0"/>
                <v:fill on="true" color="#548dd4"/>
              </v:shape>
              <w10:wrap type="square"/>
            </v:group>
          </w:pict>
        </mc:Fallback>
      </mc:AlternateConten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9C71" w14:textId="77777777" w:rsidR="00291082" w:rsidRDefault="00000000">
    <w:pPr>
      <w:spacing w:after="0" w:line="259" w:lineRule="auto"/>
      <w:ind w:left="0" w:firstLine="0"/>
    </w:pPr>
    <w:r>
      <w:rPr>
        <w:rFonts w:ascii="Arial" w:eastAsia="Arial" w:hAnsi="Arial" w:cs="Arial"/>
        <w:sz w:val="22"/>
      </w:rPr>
      <w:t xml:space="preserve"> </w:t>
    </w:r>
  </w:p>
  <w:p w14:paraId="277B82FA" w14:textId="77777777" w:rsidR="00291082" w:rsidRDefault="00000000">
    <w:pPr>
      <w:spacing w:after="0" w:line="259" w:lineRule="auto"/>
      <w:ind w:left="-960" w:right="-899" w:firstLine="0"/>
      <w:jc w:val="center"/>
    </w:pPr>
    <w:r>
      <w:rPr>
        <w:noProof/>
        <w:sz w:val="22"/>
      </w:rPr>
      <mc:AlternateContent>
        <mc:Choice Requires="wpg">
          <w:drawing>
            <wp:anchor distT="0" distB="0" distL="114300" distR="114300" simplePos="0" relativeHeight="251659264" behindDoc="0" locked="0" layoutInCell="1" allowOverlap="1" wp14:anchorId="520CF357" wp14:editId="55E01FE1">
              <wp:simplePos x="0" y="0"/>
              <wp:positionH relativeFrom="page">
                <wp:posOffset>304800</wp:posOffset>
              </wp:positionH>
              <wp:positionV relativeFrom="page">
                <wp:posOffset>304800</wp:posOffset>
              </wp:positionV>
              <wp:extent cx="6952234" cy="3048"/>
              <wp:effectExtent l="0" t="0" r="0" b="0"/>
              <wp:wrapSquare wrapText="bothSides"/>
              <wp:docPr id="58199" name="Group 58199"/>
              <wp:cNvGraphicFramePr/>
              <a:graphic xmlns:a="http://schemas.openxmlformats.org/drawingml/2006/main">
                <a:graphicData uri="http://schemas.microsoft.com/office/word/2010/wordprocessingGroup">
                  <wpg:wgp>
                    <wpg:cNvGrpSpPr/>
                    <wpg:grpSpPr>
                      <a:xfrm>
                        <a:off x="0" y="0"/>
                        <a:ext cx="6952234" cy="3048"/>
                        <a:chOff x="0" y="0"/>
                        <a:chExt cx="6952234" cy="3048"/>
                      </a:xfrm>
                    </wpg:grpSpPr>
                    <wps:wsp>
                      <wps:cNvPr id="60774" name="Shape 607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775" name="Shape 60775"/>
                      <wps:cNvSpPr/>
                      <wps:spPr>
                        <a:xfrm>
                          <a:off x="3048" y="0"/>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776" name="Shape 60776"/>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199" style="width:547.42pt;height:0.23999pt;position:absolute;mso-position-horizontal-relative:page;mso-position-horizontal:absolute;margin-left:24pt;mso-position-vertical-relative:page;margin-top:24pt;" coordsize="69522,30">
              <v:shape id="Shape 60777" style="position:absolute;width:91;height:91;left:0;top:0;" coordsize="9144,9144" path="m0,0l9144,0l9144,9144l0,9144l0,0">
                <v:stroke weight="0pt" endcap="flat" joinstyle="miter" miterlimit="10" on="false" color="#000000" opacity="0"/>
                <v:fill on="true" color="#548dd4"/>
              </v:shape>
              <v:shape id="Shape 60778" style="position:absolute;width:69461;height:91;left:30;top:0;" coordsize="6946138,9144" path="m0,0l6946138,0l6946138,9144l0,9144l0,0">
                <v:stroke weight="0pt" endcap="flat" joinstyle="miter" miterlimit="10" on="false" color="#000000" opacity="0"/>
                <v:fill on="true" color="#548dd4"/>
              </v:shape>
              <v:shape id="Shape 60779" style="position:absolute;width:91;height:91;left:69491;top:0;" coordsize="9144,9144" path="m0,0l9144,0l9144,9144l0,9144l0,0">
                <v:stroke weight="0pt" endcap="flat" joinstyle="miter" miterlimit="10" on="false" color="#000000" opacity="0"/>
                <v:fill on="true" color="#548dd4"/>
              </v:shape>
              <w10:wrap type="square"/>
            </v:group>
          </w:pict>
        </mc:Fallback>
      </mc:AlternateContent>
    </w: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663D" w14:textId="77777777" w:rsidR="00291082" w:rsidRDefault="00000000">
    <w:pPr>
      <w:spacing w:after="0" w:line="259" w:lineRule="auto"/>
      <w:ind w:left="-1440" w:right="10530" w:firstLine="0"/>
    </w:pPr>
    <w:r>
      <w:rPr>
        <w:noProof/>
        <w:sz w:val="22"/>
      </w:rPr>
      <mc:AlternateContent>
        <mc:Choice Requires="wpg">
          <w:drawing>
            <wp:anchor distT="0" distB="0" distL="114300" distR="114300" simplePos="0" relativeHeight="251660288" behindDoc="0" locked="0" layoutInCell="1" allowOverlap="1" wp14:anchorId="68381EBC" wp14:editId="4BFFF7AD">
              <wp:simplePos x="0" y="0"/>
              <wp:positionH relativeFrom="page">
                <wp:posOffset>304800</wp:posOffset>
              </wp:positionH>
              <wp:positionV relativeFrom="page">
                <wp:posOffset>304800</wp:posOffset>
              </wp:positionV>
              <wp:extent cx="6952234" cy="3048"/>
              <wp:effectExtent l="0" t="0" r="0" b="0"/>
              <wp:wrapSquare wrapText="bothSides"/>
              <wp:docPr id="58178" name="Group 58178"/>
              <wp:cNvGraphicFramePr/>
              <a:graphic xmlns:a="http://schemas.openxmlformats.org/drawingml/2006/main">
                <a:graphicData uri="http://schemas.microsoft.com/office/word/2010/wordprocessingGroup">
                  <wpg:wgp>
                    <wpg:cNvGrpSpPr/>
                    <wpg:grpSpPr>
                      <a:xfrm>
                        <a:off x="0" y="0"/>
                        <a:ext cx="6952234" cy="3048"/>
                        <a:chOff x="0" y="0"/>
                        <a:chExt cx="6952234" cy="3048"/>
                      </a:xfrm>
                    </wpg:grpSpPr>
                    <wps:wsp>
                      <wps:cNvPr id="60768" name="Shape 607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769" name="Shape 60769"/>
                      <wps:cNvSpPr/>
                      <wps:spPr>
                        <a:xfrm>
                          <a:off x="3048" y="0"/>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770" name="Shape 60770"/>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178" style="width:547.42pt;height:0.23999pt;position:absolute;mso-position-horizontal-relative:page;mso-position-horizontal:absolute;margin-left:24pt;mso-position-vertical-relative:page;margin-top:24pt;" coordsize="69522,30">
              <v:shape id="Shape 60771" style="position:absolute;width:91;height:91;left:0;top:0;" coordsize="9144,9144" path="m0,0l9144,0l9144,9144l0,9144l0,0">
                <v:stroke weight="0pt" endcap="flat" joinstyle="miter" miterlimit="10" on="false" color="#000000" opacity="0"/>
                <v:fill on="true" color="#548dd4"/>
              </v:shape>
              <v:shape id="Shape 60772" style="position:absolute;width:69461;height:91;left:30;top:0;" coordsize="6946138,9144" path="m0,0l6946138,0l6946138,9144l0,9144l0,0">
                <v:stroke weight="0pt" endcap="flat" joinstyle="miter" miterlimit="10" on="false" color="#000000" opacity="0"/>
                <v:fill on="true" color="#548dd4"/>
              </v:shape>
              <v:shape id="Shape 60773" style="position:absolute;width:91;height:91;left:69491;top:0;" coordsize="9144,9144" path="m0,0l9144,0l9144,9144l0,9144l0,0">
                <v:stroke weight="0pt" endcap="flat" joinstyle="miter" miterlimit="10" on="false" color="#000000" opacity="0"/>
                <v:fill on="true" color="#548dd4"/>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9830" w14:textId="77777777" w:rsidR="00291082" w:rsidRDefault="00000000">
    <w:pPr>
      <w:spacing w:after="0" w:line="259" w:lineRule="auto"/>
      <w:ind w:left="0" w:firstLine="0"/>
    </w:pPr>
    <w:r>
      <w:rPr>
        <w:rFonts w:ascii="Arial" w:eastAsia="Arial" w:hAnsi="Arial" w:cs="Arial"/>
        <w:sz w:val="22"/>
      </w:rPr>
      <w:t xml:space="preserve"> </w:t>
    </w:r>
  </w:p>
  <w:p w14:paraId="678E5196" w14:textId="77777777" w:rsidR="00291082" w:rsidRDefault="00000000">
    <w:pPr>
      <w:spacing w:after="0" w:line="259" w:lineRule="auto"/>
      <w:ind w:left="-960" w:right="-968" w:firstLine="0"/>
      <w:jc w:val="center"/>
    </w:pPr>
    <w:r>
      <w:rPr>
        <w:noProof/>
        <w:sz w:val="22"/>
      </w:rPr>
      <mc:AlternateContent>
        <mc:Choice Requires="wpg">
          <w:drawing>
            <wp:anchor distT="0" distB="0" distL="114300" distR="114300" simplePos="0" relativeHeight="251664384" behindDoc="0" locked="0" layoutInCell="1" allowOverlap="1" wp14:anchorId="03696F84" wp14:editId="7EE7BB18">
              <wp:simplePos x="0" y="0"/>
              <wp:positionH relativeFrom="page">
                <wp:posOffset>304800</wp:posOffset>
              </wp:positionH>
              <wp:positionV relativeFrom="page">
                <wp:posOffset>304800</wp:posOffset>
              </wp:positionV>
              <wp:extent cx="6952234" cy="3048"/>
              <wp:effectExtent l="0" t="0" r="0" b="0"/>
              <wp:wrapSquare wrapText="bothSides"/>
              <wp:docPr id="58294" name="Group 58294"/>
              <wp:cNvGraphicFramePr/>
              <a:graphic xmlns:a="http://schemas.openxmlformats.org/drawingml/2006/main">
                <a:graphicData uri="http://schemas.microsoft.com/office/word/2010/wordprocessingGroup">
                  <wpg:wgp>
                    <wpg:cNvGrpSpPr/>
                    <wpg:grpSpPr>
                      <a:xfrm>
                        <a:off x="0" y="0"/>
                        <a:ext cx="6952234" cy="3048"/>
                        <a:chOff x="0" y="0"/>
                        <a:chExt cx="6952234" cy="3048"/>
                      </a:xfrm>
                    </wpg:grpSpPr>
                    <wps:wsp>
                      <wps:cNvPr id="60792" name="Shape 6079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793" name="Shape 60793"/>
                      <wps:cNvSpPr/>
                      <wps:spPr>
                        <a:xfrm>
                          <a:off x="3048" y="0"/>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794" name="Shape 60794"/>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294" style="width:547.42pt;height:0.23999pt;position:absolute;mso-position-horizontal-relative:page;mso-position-horizontal:absolute;margin-left:24pt;mso-position-vertical-relative:page;margin-top:24pt;" coordsize="69522,30">
              <v:shape id="Shape 60795" style="position:absolute;width:91;height:91;left:0;top:0;" coordsize="9144,9144" path="m0,0l9144,0l9144,9144l0,9144l0,0">
                <v:stroke weight="0pt" endcap="flat" joinstyle="miter" miterlimit="10" on="false" color="#000000" opacity="0"/>
                <v:fill on="true" color="#548dd4"/>
              </v:shape>
              <v:shape id="Shape 60796" style="position:absolute;width:69461;height:91;left:30;top:0;" coordsize="6946138,9144" path="m0,0l6946138,0l6946138,9144l0,9144l0,0">
                <v:stroke weight="0pt" endcap="flat" joinstyle="miter" miterlimit="10" on="false" color="#000000" opacity="0"/>
                <v:fill on="true" color="#548dd4"/>
              </v:shape>
              <v:shape id="Shape 60797" style="position:absolute;width:91;height:91;left:69491;top:0;" coordsize="9144,9144" path="m0,0l9144,0l9144,9144l0,9144l0,0">
                <v:stroke weight="0pt" endcap="flat" joinstyle="miter" miterlimit="10" on="false" color="#000000" opacity="0"/>
                <v:fill on="true" color="#548dd4"/>
              </v:shape>
              <w10:wrap type="square"/>
            </v:group>
          </w:pict>
        </mc:Fallback>
      </mc:AlternateContent>
    </w:r>
    <w:r>
      <w:rPr>
        <w:rFonts w:ascii="Arial" w:eastAsia="Arial" w:hAnsi="Arial" w:cs="Arial"/>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8B7B" w14:textId="77777777" w:rsidR="00291082" w:rsidRDefault="00000000">
    <w:pPr>
      <w:spacing w:after="0" w:line="259" w:lineRule="auto"/>
      <w:ind w:left="0" w:firstLine="0"/>
    </w:pPr>
    <w:r>
      <w:rPr>
        <w:rFonts w:ascii="Arial" w:eastAsia="Arial" w:hAnsi="Arial" w:cs="Arial"/>
        <w:sz w:val="22"/>
      </w:rPr>
      <w:t xml:space="preserve"> </w:t>
    </w:r>
  </w:p>
  <w:p w14:paraId="1A85AE80" w14:textId="77777777" w:rsidR="00291082" w:rsidRDefault="00000000">
    <w:pPr>
      <w:spacing w:after="0" w:line="259" w:lineRule="auto"/>
      <w:ind w:left="-960" w:right="-968" w:firstLine="0"/>
      <w:jc w:val="center"/>
    </w:pPr>
    <w:r>
      <w:rPr>
        <w:noProof/>
        <w:sz w:val="22"/>
      </w:rPr>
      <mc:AlternateContent>
        <mc:Choice Requires="wpg">
          <w:drawing>
            <wp:anchor distT="0" distB="0" distL="114300" distR="114300" simplePos="0" relativeHeight="251665408" behindDoc="0" locked="0" layoutInCell="1" allowOverlap="1" wp14:anchorId="1B018500" wp14:editId="24581F74">
              <wp:simplePos x="0" y="0"/>
              <wp:positionH relativeFrom="page">
                <wp:posOffset>304800</wp:posOffset>
              </wp:positionH>
              <wp:positionV relativeFrom="page">
                <wp:posOffset>304800</wp:posOffset>
              </wp:positionV>
              <wp:extent cx="6952234" cy="3048"/>
              <wp:effectExtent l="0" t="0" r="0" b="0"/>
              <wp:wrapSquare wrapText="bothSides"/>
              <wp:docPr id="58264" name="Group 58264"/>
              <wp:cNvGraphicFramePr/>
              <a:graphic xmlns:a="http://schemas.openxmlformats.org/drawingml/2006/main">
                <a:graphicData uri="http://schemas.microsoft.com/office/word/2010/wordprocessingGroup">
                  <wpg:wgp>
                    <wpg:cNvGrpSpPr/>
                    <wpg:grpSpPr>
                      <a:xfrm>
                        <a:off x="0" y="0"/>
                        <a:ext cx="6952234" cy="3048"/>
                        <a:chOff x="0" y="0"/>
                        <a:chExt cx="6952234" cy="3048"/>
                      </a:xfrm>
                    </wpg:grpSpPr>
                    <wps:wsp>
                      <wps:cNvPr id="60786" name="Shape 607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787" name="Shape 60787"/>
                      <wps:cNvSpPr/>
                      <wps:spPr>
                        <a:xfrm>
                          <a:off x="3048" y="0"/>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788" name="Shape 60788"/>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264" style="width:547.42pt;height:0.23999pt;position:absolute;mso-position-horizontal-relative:page;mso-position-horizontal:absolute;margin-left:24pt;mso-position-vertical-relative:page;margin-top:24pt;" coordsize="69522,30">
              <v:shape id="Shape 60789" style="position:absolute;width:91;height:91;left:0;top:0;" coordsize="9144,9144" path="m0,0l9144,0l9144,9144l0,9144l0,0">
                <v:stroke weight="0pt" endcap="flat" joinstyle="miter" miterlimit="10" on="false" color="#000000" opacity="0"/>
                <v:fill on="true" color="#548dd4"/>
              </v:shape>
              <v:shape id="Shape 60790" style="position:absolute;width:69461;height:91;left:30;top:0;" coordsize="6946138,9144" path="m0,0l6946138,0l6946138,9144l0,9144l0,0">
                <v:stroke weight="0pt" endcap="flat" joinstyle="miter" miterlimit="10" on="false" color="#000000" opacity="0"/>
                <v:fill on="true" color="#548dd4"/>
              </v:shape>
              <v:shape id="Shape 60791" style="position:absolute;width:91;height:91;left:69491;top:0;" coordsize="9144,9144" path="m0,0l9144,0l9144,9144l0,9144l0,0">
                <v:stroke weight="0pt" endcap="flat" joinstyle="miter" miterlimit="10" on="false" color="#000000" opacity="0"/>
                <v:fill on="true" color="#548dd4"/>
              </v:shape>
              <w10:wrap type="square"/>
            </v:group>
          </w:pict>
        </mc:Fallback>
      </mc:AlternateContent>
    </w:r>
    <w:r>
      <w:rPr>
        <w:rFonts w:ascii="Arial" w:eastAsia="Arial" w:hAnsi="Arial" w:cs="Arial"/>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7F39" w14:textId="77777777" w:rsidR="00291082" w:rsidRDefault="00291082">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D8D7" w14:textId="77777777" w:rsidR="00291082" w:rsidRDefault="00000000">
    <w:pPr>
      <w:spacing w:after="0" w:line="259" w:lineRule="auto"/>
      <w:ind w:left="0" w:firstLine="0"/>
    </w:pPr>
    <w:r>
      <w:rPr>
        <w:rFonts w:ascii="Arial" w:eastAsia="Arial" w:hAnsi="Arial" w:cs="Arial"/>
        <w:sz w:val="22"/>
      </w:rPr>
      <w:t xml:space="preserve"> </w:t>
    </w:r>
  </w:p>
  <w:p w14:paraId="2D806CA6" w14:textId="77777777" w:rsidR="00291082" w:rsidRDefault="00000000">
    <w:pPr>
      <w:spacing w:after="0" w:line="259" w:lineRule="auto"/>
      <w:ind w:left="-960" w:right="-962" w:firstLine="0"/>
      <w:jc w:val="center"/>
    </w:pPr>
    <w:r>
      <w:rPr>
        <w:noProof/>
        <w:sz w:val="22"/>
      </w:rPr>
      <mc:AlternateContent>
        <mc:Choice Requires="wpg">
          <w:drawing>
            <wp:anchor distT="0" distB="0" distL="114300" distR="114300" simplePos="0" relativeHeight="251668480" behindDoc="0" locked="0" layoutInCell="1" allowOverlap="1" wp14:anchorId="7ADBC844" wp14:editId="5C9ECFC3">
              <wp:simplePos x="0" y="0"/>
              <wp:positionH relativeFrom="page">
                <wp:posOffset>304800</wp:posOffset>
              </wp:positionH>
              <wp:positionV relativeFrom="page">
                <wp:posOffset>304800</wp:posOffset>
              </wp:positionV>
              <wp:extent cx="6952234" cy="3048"/>
              <wp:effectExtent l="0" t="0" r="0" b="0"/>
              <wp:wrapSquare wrapText="bothSides"/>
              <wp:docPr id="58387" name="Group 58387"/>
              <wp:cNvGraphicFramePr/>
              <a:graphic xmlns:a="http://schemas.openxmlformats.org/drawingml/2006/main">
                <a:graphicData uri="http://schemas.microsoft.com/office/word/2010/wordprocessingGroup">
                  <wpg:wgp>
                    <wpg:cNvGrpSpPr/>
                    <wpg:grpSpPr>
                      <a:xfrm>
                        <a:off x="0" y="0"/>
                        <a:ext cx="6952234" cy="3048"/>
                        <a:chOff x="0" y="0"/>
                        <a:chExt cx="6952234" cy="3048"/>
                      </a:xfrm>
                    </wpg:grpSpPr>
                    <wps:wsp>
                      <wps:cNvPr id="60810" name="Shape 608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11" name="Shape 60811"/>
                      <wps:cNvSpPr/>
                      <wps:spPr>
                        <a:xfrm>
                          <a:off x="3048" y="0"/>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12" name="Shape 60812"/>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387" style="width:547.42pt;height:0.23999pt;position:absolute;mso-position-horizontal-relative:page;mso-position-horizontal:absolute;margin-left:24pt;mso-position-vertical-relative:page;margin-top:24pt;" coordsize="69522,30">
              <v:shape id="Shape 60813" style="position:absolute;width:91;height:91;left:0;top:0;" coordsize="9144,9144" path="m0,0l9144,0l9144,9144l0,9144l0,0">
                <v:stroke weight="0pt" endcap="flat" joinstyle="miter" miterlimit="10" on="false" color="#000000" opacity="0"/>
                <v:fill on="true" color="#548dd4"/>
              </v:shape>
              <v:shape id="Shape 60814" style="position:absolute;width:69461;height:91;left:30;top:0;" coordsize="6946138,9144" path="m0,0l6946138,0l6946138,9144l0,9144l0,0">
                <v:stroke weight="0pt" endcap="flat" joinstyle="miter" miterlimit="10" on="false" color="#000000" opacity="0"/>
                <v:fill on="true" color="#548dd4"/>
              </v:shape>
              <v:shape id="Shape 60815" style="position:absolute;width:91;height:91;left:69491;top:0;" coordsize="9144,9144" path="m0,0l9144,0l9144,9144l0,9144l0,0">
                <v:stroke weight="0pt" endcap="flat" joinstyle="miter" miterlimit="10" on="false" color="#000000" opacity="0"/>
                <v:fill on="true" color="#548dd4"/>
              </v:shape>
              <w10:wrap type="square"/>
            </v:group>
          </w:pict>
        </mc:Fallback>
      </mc:AlternateContent>
    </w:r>
    <w:r>
      <w:rPr>
        <w:rFonts w:ascii="Arial" w:eastAsia="Arial" w:hAnsi="Arial" w:cs="Arial"/>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CAA2" w14:textId="77777777" w:rsidR="00291082" w:rsidRDefault="00000000">
    <w:pPr>
      <w:spacing w:after="0" w:line="259" w:lineRule="auto"/>
      <w:ind w:left="0" w:firstLine="0"/>
    </w:pPr>
    <w:r>
      <w:rPr>
        <w:rFonts w:ascii="Arial" w:eastAsia="Arial" w:hAnsi="Arial" w:cs="Arial"/>
        <w:sz w:val="22"/>
      </w:rPr>
      <w:t xml:space="preserve"> </w:t>
    </w:r>
  </w:p>
  <w:p w14:paraId="265C7E0C" w14:textId="77777777" w:rsidR="00291082" w:rsidRDefault="00000000">
    <w:pPr>
      <w:spacing w:after="0" w:line="259" w:lineRule="auto"/>
      <w:ind w:left="-960" w:right="-962" w:firstLine="0"/>
      <w:jc w:val="center"/>
    </w:pPr>
    <w:r>
      <w:rPr>
        <w:noProof/>
        <w:sz w:val="22"/>
      </w:rPr>
      <mc:AlternateContent>
        <mc:Choice Requires="wpg">
          <w:drawing>
            <wp:anchor distT="0" distB="0" distL="114300" distR="114300" simplePos="0" relativeHeight="251669504" behindDoc="0" locked="0" layoutInCell="1" allowOverlap="1" wp14:anchorId="53955DCE" wp14:editId="243C8C3E">
              <wp:simplePos x="0" y="0"/>
              <wp:positionH relativeFrom="page">
                <wp:posOffset>304800</wp:posOffset>
              </wp:positionH>
              <wp:positionV relativeFrom="page">
                <wp:posOffset>304800</wp:posOffset>
              </wp:positionV>
              <wp:extent cx="6952234" cy="3048"/>
              <wp:effectExtent l="0" t="0" r="0" b="0"/>
              <wp:wrapSquare wrapText="bothSides"/>
              <wp:docPr id="58356" name="Group 58356"/>
              <wp:cNvGraphicFramePr/>
              <a:graphic xmlns:a="http://schemas.openxmlformats.org/drawingml/2006/main">
                <a:graphicData uri="http://schemas.microsoft.com/office/word/2010/wordprocessingGroup">
                  <wpg:wgp>
                    <wpg:cNvGrpSpPr/>
                    <wpg:grpSpPr>
                      <a:xfrm>
                        <a:off x="0" y="0"/>
                        <a:ext cx="6952234" cy="3048"/>
                        <a:chOff x="0" y="0"/>
                        <a:chExt cx="6952234" cy="3048"/>
                      </a:xfrm>
                    </wpg:grpSpPr>
                    <wps:wsp>
                      <wps:cNvPr id="60804" name="Shape 608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05" name="Shape 60805"/>
                      <wps:cNvSpPr/>
                      <wps:spPr>
                        <a:xfrm>
                          <a:off x="3048" y="0"/>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06" name="Shape 60806"/>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356" style="width:547.42pt;height:0.23999pt;position:absolute;mso-position-horizontal-relative:page;mso-position-horizontal:absolute;margin-left:24pt;mso-position-vertical-relative:page;margin-top:24pt;" coordsize="69522,30">
              <v:shape id="Shape 60807" style="position:absolute;width:91;height:91;left:0;top:0;" coordsize="9144,9144" path="m0,0l9144,0l9144,9144l0,9144l0,0">
                <v:stroke weight="0pt" endcap="flat" joinstyle="miter" miterlimit="10" on="false" color="#000000" opacity="0"/>
                <v:fill on="true" color="#548dd4"/>
              </v:shape>
              <v:shape id="Shape 60808" style="position:absolute;width:69461;height:91;left:30;top:0;" coordsize="6946138,9144" path="m0,0l6946138,0l6946138,9144l0,9144l0,0">
                <v:stroke weight="0pt" endcap="flat" joinstyle="miter" miterlimit="10" on="false" color="#000000" opacity="0"/>
                <v:fill on="true" color="#548dd4"/>
              </v:shape>
              <v:shape id="Shape 60809" style="position:absolute;width:91;height:91;left:69491;top:0;" coordsize="9144,9144" path="m0,0l9144,0l9144,9144l0,9144l0,0">
                <v:stroke weight="0pt" endcap="flat" joinstyle="miter" miterlimit="10" on="false" color="#000000" opacity="0"/>
                <v:fill on="true" color="#548dd4"/>
              </v:shape>
              <w10:wrap type="square"/>
            </v:group>
          </w:pict>
        </mc:Fallback>
      </mc:AlternateContent>
    </w:r>
    <w:r>
      <w:rPr>
        <w:rFonts w:ascii="Arial" w:eastAsia="Arial" w:hAnsi="Arial" w:cs="Arial"/>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D487" w14:textId="77777777" w:rsidR="00291082" w:rsidRDefault="00000000">
    <w:pPr>
      <w:spacing w:after="0" w:line="259" w:lineRule="auto"/>
      <w:ind w:left="0" w:firstLine="0"/>
    </w:pPr>
    <w:r>
      <w:rPr>
        <w:rFonts w:ascii="Arial" w:eastAsia="Arial" w:hAnsi="Arial" w:cs="Arial"/>
        <w:sz w:val="22"/>
      </w:rPr>
      <w:t xml:space="preserve"> </w:t>
    </w:r>
  </w:p>
  <w:p w14:paraId="25E4FDE9" w14:textId="77777777" w:rsidR="00291082" w:rsidRDefault="00000000">
    <w:pPr>
      <w:spacing w:after="0" w:line="259" w:lineRule="auto"/>
      <w:ind w:left="-960" w:right="-962" w:firstLine="0"/>
      <w:jc w:val="center"/>
    </w:pPr>
    <w:r>
      <w:rPr>
        <w:noProof/>
        <w:sz w:val="22"/>
      </w:rPr>
      <mc:AlternateContent>
        <mc:Choice Requires="wpg">
          <w:drawing>
            <wp:anchor distT="0" distB="0" distL="114300" distR="114300" simplePos="0" relativeHeight="251670528" behindDoc="0" locked="0" layoutInCell="1" allowOverlap="1" wp14:anchorId="4983E7F9" wp14:editId="646717FE">
              <wp:simplePos x="0" y="0"/>
              <wp:positionH relativeFrom="page">
                <wp:posOffset>304800</wp:posOffset>
              </wp:positionH>
              <wp:positionV relativeFrom="page">
                <wp:posOffset>304800</wp:posOffset>
              </wp:positionV>
              <wp:extent cx="6952234" cy="3048"/>
              <wp:effectExtent l="0" t="0" r="0" b="0"/>
              <wp:wrapSquare wrapText="bothSides"/>
              <wp:docPr id="58325" name="Group 58325"/>
              <wp:cNvGraphicFramePr/>
              <a:graphic xmlns:a="http://schemas.openxmlformats.org/drawingml/2006/main">
                <a:graphicData uri="http://schemas.microsoft.com/office/word/2010/wordprocessingGroup">
                  <wpg:wgp>
                    <wpg:cNvGrpSpPr/>
                    <wpg:grpSpPr>
                      <a:xfrm>
                        <a:off x="0" y="0"/>
                        <a:ext cx="6952234" cy="3048"/>
                        <a:chOff x="0" y="0"/>
                        <a:chExt cx="6952234" cy="3048"/>
                      </a:xfrm>
                    </wpg:grpSpPr>
                    <wps:wsp>
                      <wps:cNvPr id="60798" name="Shape 6079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799" name="Shape 60799"/>
                      <wps:cNvSpPr/>
                      <wps:spPr>
                        <a:xfrm>
                          <a:off x="3048" y="0"/>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s:wsp>
                      <wps:cNvPr id="60800" name="Shape 60800"/>
                      <wps:cNvSpPr/>
                      <wps:spPr>
                        <a:xfrm>
                          <a:off x="69491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anchor>
          </w:drawing>
        </mc:Choice>
        <mc:Fallback xmlns:a="http://schemas.openxmlformats.org/drawingml/2006/main">
          <w:pict>
            <v:group id="Group 58325" style="width:547.42pt;height:0.23999pt;position:absolute;mso-position-horizontal-relative:page;mso-position-horizontal:absolute;margin-left:24pt;mso-position-vertical-relative:page;margin-top:24pt;" coordsize="69522,30">
              <v:shape id="Shape 60801" style="position:absolute;width:91;height:91;left:0;top:0;" coordsize="9144,9144" path="m0,0l9144,0l9144,9144l0,9144l0,0">
                <v:stroke weight="0pt" endcap="flat" joinstyle="miter" miterlimit="10" on="false" color="#000000" opacity="0"/>
                <v:fill on="true" color="#548dd4"/>
              </v:shape>
              <v:shape id="Shape 60802" style="position:absolute;width:69461;height:91;left:30;top:0;" coordsize="6946138,9144" path="m0,0l6946138,0l6946138,9144l0,9144l0,0">
                <v:stroke weight="0pt" endcap="flat" joinstyle="miter" miterlimit="10" on="false" color="#000000" opacity="0"/>
                <v:fill on="true" color="#548dd4"/>
              </v:shape>
              <v:shape id="Shape 60803" style="position:absolute;width:91;height:91;left:69491;top:0;" coordsize="9144,9144" path="m0,0l9144,0l9144,9144l0,9144l0,0">
                <v:stroke weight="0pt" endcap="flat" joinstyle="miter" miterlimit="10" on="false" color="#000000" opacity="0"/>
                <v:fill on="true" color="#548dd4"/>
              </v:shape>
              <w10:wrap type="square"/>
            </v:group>
          </w:pict>
        </mc:Fallback>
      </mc:AlternateConten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BDB"/>
    <w:multiLevelType w:val="multilevel"/>
    <w:tmpl w:val="90383D9C"/>
    <w:lvl w:ilvl="0">
      <w:start w:val="1"/>
      <w:numFmt w:val="decimal"/>
      <w:pStyle w:val="Heading1"/>
      <w:lvlText w:val="%1"/>
      <w:lvlJc w:val="left"/>
      <w:pPr>
        <w:ind w:left="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start w:val="1"/>
      <w:numFmt w:val="decimal"/>
      <w:pStyle w:val="Heading3"/>
      <w:lvlText w:val="%1.%2.%3"/>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386D49"/>
    <w:multiLevelType w:val="hybridMultilevel"/>
    <w:tmpl w:val="D6AC2322"/>
    <w:lvl w:ilvl="0" w:tplc="528ADD00">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D4922C">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08D99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58C96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F81D24">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7C58F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241D9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FEA73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44AB5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AE03D1"/>
    <w:multiLevelType w:val="hybridMultilevel"/>
    <w:tmpl w:val="11B2183A"/>
    <w:lvl w:ilvl="0" w:tplc="D7460F9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8A5B5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404A6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4002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26241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16F6F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9E1AD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D02E6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5CF7E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735B1D"/>
    <w:multiLevelType w:val="hybridMultilevel"/>
    <w:tmpl w:val="4EA22C62"/>
    <w:lvl w:ilvl="0" w:tplc="29FAB9B4">
      <w:start w:val="1"/>
      <w:numFmt w:val="decimal"/>
      <w:lvlText w:val="%1."/>
      <w:lvlJc w:val="left"/>
      <w:pPr>
        <w:ind w:left="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7E3B0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3ACEA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7E0C5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04384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06B09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72BD9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4A25A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BA43F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A71DEA"/>
    <w:multiLevelType w:val="hybridMultilevel"/>
    <w:tmpl w:val="AA724D3A"/>
    <w:lvl w:ilvl="0" w:tplc="33581D0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0605B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98C99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6C93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58BAE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3E493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664E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BAA2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04C65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0542AE"/>
    <w:multiLevelType w:val="hybridMultilevel"/>
    <w:tmpl w:val="C1E2952A"/>
    <w:lvl w:ilvl="0" w:tplc="FC46944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48768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5EF9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B0870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220C6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4077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E848A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94E5C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80E2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574DFF"/>
    <w:multiLevelType w:val="hybridMultilevel"/>
    <w:tmpl w:val="CD56039A"/>
    <w:lvl w:ilvl="0" w:tplc="6B7280C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0EAF7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1494F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78FB1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DC25E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44940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3ABFF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DC5E7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9A9F0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182D8B"/>
    <w:multiLevelType w:val="hybridMultilevel"/>
    <w:tmpl w:val="D362F9EA"/>
    <w:lvl w:ilvl="0" w:tplc="3F5ACD2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165A7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261DE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56E49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F42B2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10A26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F429B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0AABC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A4C2C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9E1710"/>
    <w:multiLevelType w:val="hybridMultilevel"/>
    <w:tmpl w:val="C6A64E88"/>
    <w:lvl w:ilvl="0" w:tplc="20DAB816">
      <w:start w:val="1"/>
      <w:numFmt w:val="decimal"/>
      <w:lvlText w:val="%1."/>
      <w:lvlJc w:val="left"/>
      <w:pPr>
        <w:ind w:left="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10ECD2">
      <w:start w:val="1"/>
      <w:numFmt w:val="lowerLetter"/>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DC3ADC">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0648F6">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BC1F3E">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5E7316">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E645B0">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326902">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B0A60E">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BD2226"/>
    <w:multiLevelType w:val="hybridMultilevel"/>
    <w:tmpl w:val="6FB279F6"/>
    <w:lvl w:ilvl="0" w:tplc="684A6A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4E2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9461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B464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DA25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F094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2EB7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8CAD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5600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7E45A2"/>
    <w:multiLevelType w:val="hybridMultilevel"/>
    <w:tmpl w:val="56242D48"/>
    <w:lvl w:ilvl="0" w:tplc="938028A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7A7EF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BC579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2855E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865C8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FC6BF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1C68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6C25A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8E48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A17738"/>
    <w:multiLevelType w:val="hybridMultilevel"/>
    <w:tmpl w:val="F4B8DAE2"/>
    <w:lvl w:ilvl="0" w:tplc="B6B82A2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DAF6A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20659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ACD96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D494A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7AA57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7A796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C27E4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B2B36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CC7E84"/>
    <w:multiLevelType w:val="hybridMultilevel"/>
    <w:tmpl w:val="DF382374"/>
    <w:lvl w:ilvl="0" w:tplc="6122C226">
      <w:start w:val="1"/>
      <w:numFmt w:val="decimal"/>
      <w:lvlText w:val="%1."/>
      <w:lvlJc w:val="left"/>
      <w:pPr>
        <w:ind w:left="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5A3C10">
      <w:start w:val="1"/>
      <w:numFmt w:val="lowerLetter"/>
      <w:lvlText w:val="%2"/>
      <w:lvlJc w:val="left"/>
      <w:pPr>
        <w:ind w:left="1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14D710">
      <w:start w:val="1"/>
      <w:numFmt w:val="lowerRoman"/>
      <w:lvlText w:val="%3"/>
      <w:lvlJc w:val="left"/>
      <w:pPr>
        <w:ind w:left="2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8C91A4">
      <w:start w:val="1"/>
      <w:numFmt w:val="decimal"/>
      <w:lvlText w:val="%4"/>
      <w:lvlJc w:val="left"/>
      <w:pPr>
        <w:ind w:left="2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FA3DEA">
      <w:start w:val="1"/>
      <w:numFmt w:val="lowerLetter"/>
      <w:lvlText w:val="%5"/>
      <w:lvlJc w:val="left"/>
      <w:pPr>
        <w:ind w:left="3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689A4E">
      <w:start w:val="1"/>
      <w:numFmt w:val="lowerRoman"/>
      <w:lvlText w:val="%6"/>
      <w:lvlJc w:val="left"/>
      <w:pPr>
        <w:ind w:left="4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C2644A">
      <w:start w:val="1"/>
      <w:numFmt w:val="decimal"/>
      <w:lvlText w:val="%7"/>
      <w:lvlJc w:val="left"/>
      <w:pPr>
        <w:ind w:left="5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AE8830">
      <w:start w:val="1"/>
      <w:numFmt w:val="lowerLetter"/>
      <w:lvlText w:val="%8"/>
      <w:lvlJc w:val="left"/>
      <w:pPr>
        <w:ind w:left="5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58FF3C">
      <w:start w:val="1"/>
      <w:numFmt w:val="lowerRoman"/>
      <w:lvlText w:val="%9"/>
      <w:lvlJc w:val="left"/>
      <w:pPr>
        <w:ind w:left="6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546CBD"/>
    <w:multiLevelType w:val="hybridMultilevel"/>
    <w:tmpl w:val="C31C8646"/>
    <w:lvl w:ilvl="0" w:tplc="CFC2CB30">
      <w:start w:val="1"/>
      <w:numFmt w:val="decimal"/>
      <w:lvlText w:val="%1."/>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26B280">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768800">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2483DA">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CA3ADE">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04DB00">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483CB2">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00B656">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BCCEBC">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A01B1B"/>
    <w:multiLevelType w:val="hybridMultilevel"/>
    <w:tmpl w:val="3D80BF68"/>
    <w:lvl w:ilvl="0" w:tplc="9092CC68">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50233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109FD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6E1DA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8A984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22C23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3C4D8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50A7E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D64C6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C67329"/>
    <w:multiLevelType w:val="hybridMultilevel"/>
    <w:tmpl w:val="5AF02018"/>
    <w:lvl w:ilvl="0" w:tplc="B30E9E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0CCB9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B6132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78958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B2F30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BC687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8C92E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98D31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68CBE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13579530">
    <w:abstractNumId w:val="9"/>
  </w:num>
  <w:num w:numId="2" w16cid:durableId="18354640">
    <w:abstractNumId w:val="15"/>
  </w:num>
  <w:num w:numId="3" w16cid:durableId="734817732">
    <w:abstractNumId w:val="7"/>
  </w:num>
  <w:num w:numId="4" w16cid:durableId="1251500119">
    <w:abstractNumId w:val="14"/>
  </w:num>
  <w:num w:numId="5" w16cid:durableId="888540543">
    <w:abstractNumId w:val="11"/>
  </w:num>
  <w:num w:numId="6" w16cid:durableId="989528511">
    <w:abstractNumId w:val="10"/>
  </w:num>
  <w:num w:numId="7" w16cid:durableId="1802115529">
    <w:abstractNumId w:val="5"/>
  </w:num>
  <w:num w:numId="8" w16cid:durableId="1616207638">
    <w:abstractNumId w:val="3"/>
  </w:num>
  <w:num w:numId="9" w16cid:durableId="1799178992">
    <w:abstractNumId w:val="4"/>
  </w:num>
  <w:num w:numId="10" w16cid:durableId="54667782">
    <w:abstractNumId w:val="2"/>
  </w:num>
  <w:num w:numId="11" w16cid:durableId="1585799062">
    <w:abstractNumId w:val="6"/>
  </w:num>
  <w:num w:numId="12" w16cid:durableId="77097374">
    <w:abstractNumId w:val="8"/>
  </w:num>
  <w:num w:numId="13" w16cid:durableId="1574200962">
    <w:abstractNumId w:val="12"/>
  </w:num>
  <w:num w:numId="14" w16cid:durableId="332799204">
    <w:abstractNumId w:val="1"/>
  </w:num>
  <w:num w:numId="15" w16cid:durableId="1852987992">
    <w:abstractNumId w:val="13"/>
  </w:num>
  <w:num w:numId="16" w16cid:durableId="339815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82"/>
    <w:rsid w:val="00291082"/>
    <w:rsid w:val="003953D4"/>
    <w:rsid w:val="00840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8F07"/>
  <w15:docId w15:val="{02F35978-B3FF-4952-83EC-320DFC08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8" w:line="268"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16"/>
      </w:numPr>
      <w:spacing w:after="353"/>
      <w:ind w:left="10"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numPr>
        <w:ilvl w:val="1"/>
        <w:numId w:val="16"/>
      </w:numPr>
      <w:spacing w:after="370"/>
      <w:ind w:left="10" w:hanging="10"/>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numPr>
        <w:ilvl w:val="2"/>
        <w:numId w:val="16"/>
      </w:numPr>
      <w:spacing w:after="385"/>
      <w:ind w:left="10" w:hanging="10"/>
      <w:outlineLvl w:val="2"/>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36"/>
    </w:rPr>
  </w:style>
  <w:style w:type="character" w:customStyle="1" w:styleId="Heading2Char">
    <w:name w:val="Heading 2 Char"/>
    <w:link w:val="Heading2"/>
    <w:rPr>
      <w:rFonts w:ascii="Calibri" w:eastAsia="Calibri" w:hAnsi="Calibri" w:cs="Calibri"/>
      <w:b/>
      <w:color w:val="000000"/>
      <w:sz w:val="32"/>
    </w:rPr>
  </w:style>
  <w:style w:type="paragraph" w:styleId="TOC1">
    <w:name w:val="toc 1"/>
    <w:hidden/>
    <w:pPr>
      <w:spacing w:after="105" w:line="268" w:lineRule="auto"/>
      <w:ind w:left="25" w:right="23" w:hanging="10"/>
    </w:pPr>
    <w:rPr>
      <w:rFonts w:ascii="Calibri" w:eastAsia="Calibri" w:hAnsi="Calibri" w:cs="Calibri"/>
      <w:b/>
      <w:color w:val="000000"/>
      <w:sz w:val="24"/>
    </w:rPr>
  </w:style>
  <w:style w:type="paragraph" w:styleId="TOC2">
    <w:name w:val="toc 2"/>
    <w:hidden/>
    <w:pPr>
      <w:spacing w:after="131"/>
      <w:ind w:left="25" w:right="15" w:hanging="10"/>
    </w:pPr>
    <w:rPr>
      <w:rFonts w:ascii="Calibri" w:eastAsia="Calibri" w:hAnsi="Calibri" w:cs="Calibri"/>
      <w:color w:val="000000"/>
    </w:rPr>
  </w:style>
  <w:style w:type="paragraph" w:styleId="TOC3">
    <w:name w:val="toc 3"/>
    <w:hidden/>
    <w:pPr>
      <w:spacing w:after="131"/>
      <w:ind w:left="246" w:right="23"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hcpc-uk.org/standards/standards-of-continuing-professional-development/" TargetMode="External"/><Relationship Id="rId21" Type="http://schemas.openxmlformats.org/officeDocument/2006/relationships/hyperlink" Target="https://www.hcpc-uk.org/resources/standards/standards-of-proficiency-speech-and-language-therapists/" TargetMode="External"/><Relationship Id="rId42" Type="http://schemas.openxmlformats.org/officeDocument/2006/relationships/hyperlink" Target="https://www.hcpc-uk.org/resources/standards/standards-of-proficiency-speech-and-language-therapists/" TargetMode="External"/><Relationship Id="rId63" Type="http://schemas.openxmlformats.org/officeDocument/2006/relationships/hyperlink" Target="https://www.rcslt.org/members/lifelong-learning/practice-based-learning/" TargetMode="External"/><Relationship Id="rId84" Type="http://schemas.openxmlformats.org/officeDocument/2006/relationships/hyperlink" Target="https://www.hcpc-uk.org/standards/standards-of-conduct-performance-and-ethics/" TargetMode="External"/><Relationship Id="rId138" Type="http://schemas.openxmlformats.org/officeDocument/2006/relationships/hyperlink" Target="https://www.rcslt.org/members/lifelong-learning/practice-based-learning/" TargetMode="External"/><Relationship Id="rId159" Type="http://schemas.openxmlformats.org/officeDocument/2006/relationships/footer" Target="footer9.xml"/><Relationship Id="rId107" Type="http://schemas.openxmlformats.org/officeDocument/2006/relationships/hyperlink" Target="https://www.hcpc-uk.org/resources/standards/standards-of-education-and-training/" TargetMode="External"/><Relationship Id="rId11" Type="http://schemas.openxmlformats.org/officeDocument/2006/relationships/footer" Target="footer1.xml"/><Relationship Id="rId32" Type="http://schemas.openxmlformats.org/officeDocument/2006/relationships/hyperlink" Target="https://www.hcpc-uk.org/standards/standards-of-conduct-performance-and-ethics/" TargetMode="External"/><Relationship Id="rId53" Type="http://schemas.openxmlformats.org/officeDocument/2006/relationships/hyperlink" Target="https://www.hcpc-uk.org/resources/standards/standards-of-proficiency-speech-and-language-therapists/" TargetMode="External"/><Relationship Id="rId74" Type="http://schemas.openxmlformats.org/officeDocument/2006/relationships/hyperlink" Target="https://www.hcpc-uk.org/resources/standards/standards-of-proficiency-speech-and-language-therapists/" TargetMode="External"/><Relationship Id="rId128" Type="http://schemas.openxmlformats.org/officeDocument/2006/relationships/hyperlink" Target="https://www.rcslt.org/members/lifelong-learning/using-your-cpd-diary/" TargetMode="External"/><Relationship Id="rId149" Type="http://schemas.openxmlformats.org/officeDocument/2006/relationships/hyperlink" Target="https://www.rcslt.org/members/your-career/overseas-and-international/" TargetMode="External"/><Relationship Id="rId5" Type="http://schemas.openxmlformats.org/officeDocument/2006/relationships/footnotes" Target="footnotes.xml"/><Relationship Id="rId95" Type="http://schemas.openxmlformats.org/officeDocument/2006/relationships/hyperlink" Target="https://www.hcpc-uk.org/standards/standards-of-conduct-performance-and-ethics/" TargetMode="External"/><Relationship Id="rId160" Type="http://schemas.openxmlformats.org/officeDocument/2006/relationships/fontTable" Target="fontTable.xml"/><Relationship Id="rId22" Type="http://schemas.openxmlformats.org/officeDocument/2006/relationships/hyperlink" Target="https://www.hcpc-uk.org/resources/standards/standards-of-proficiency-speech-and-language-therapists/" TargetMode="External"/><Relationship Id="rId43" Type="http://schemas.openxmlformats.org/officeDocument/2006/relationships/hyperlink" Target="https://www.hcpc-uk.org/resources/standards/standards-of-proficiency-speech-and-language-therapists/" TargetMode="External"/><Relationship Id="rId64" Type="http://schemas.openxmlformats.org/officeDocument/2006/relationships/hyperlink" Target="https://www.rcslt.org/members/lifelong-learning/practice-based-learning/" TargetMode="External"/><Relationship Id="rId118" Type="http://schemas.openxmlformats.org/officeDocument/2006/relationships/hyperlink" Target="https://www.hcpc-uk.org/standards/standards-of-continuing-professional-development/" TargetMode="External"/><Relationship Id="rId139" Type="http://schemas.openxmlformats.org/officeDocument/2006/relationships/hyperlink" Target="https://www.rcslt.org/members/lifelong-learning/practice-based-learning/" TargetMode="External"/><Relationship Id="rId85" Type="http://schemas.openxmlformats.org/officeDocument/2006/relationships/hyperlink" Target="https://www.hcpc-uk.org/standards/standards-of-conduct-performance-and-ethics/" TargetMode="External"/><Relationship Id="rId150" Type="http://schemas.openxmlformats.org/officeDocument/2006/relationships/hyperlink" Target="https://www.rcslt.org/members/your-career/overseas-and-international/" TargetMode="Externa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yperlink" Target="https://www.hcpc-uk.org/standards/standards-of-conduct-performance-and-ethics/" TargetMode="External"/><Relationship Id="rId38" Type="http://schemas.openxmlformats.org/officeDocument/2006/relationships/hyperlink" Target="https://www.hcpc-uk.org/standards/standards-of-continuing-professional-development/" TargetMode="External"/><Relationship Id="rId59" Type="http://schemas.openxmlformats.org/officeDocument/2006/relationships/hyperlink" Target="https://www.hcpc-uk.org/resources/standards/standards-of-proficiency-speech-and-language-therapists/" TargetMode="External"/><Relationship Id="rId103" Type="http://schemas.openxmlformats.org/officeDocument/2006/relationships/hyperlink" Target="https://www.hcpc-uk.org/resources/standards/standards-of-education-and-training/" TargetMode="External"/><Relationship Id="rId108" Type="http://schemas.openxmlformats.org/officeDocument/2006/relationships/hyperlink" Target="https://www.hcpc-uk.org/resources/standards/standards-of-education-and-training/" TargetMode="External"/><Relationship Id="rId124" Type="http://schemas.openxmlformats.org/officeDocument/2006/relationships/hyperlink" Target="https://www.rcslt.org/members/clinical-guidance/dysphagia/dysphagia-learning/" TargetMode="External"/><Relationship Id="rId129" Type="http://schemas.openxmlformats.org/officeDocument/2006/relationships/hyperlink" Target="https://www.rcslt.org/members/lifelong-learning/using-your-cpd-diary/" TargetMode="External"/><Relationship Id="rId54" Type="http://schemas.openxmlformats.org/officeDocument/2006/relationships/hyperlink" Target="https://www.hcpc-uk.org/resources/standards/standards-of-proficiency-speech-and-language-therapists/" TargetMode="External"/><Relationship Id="rId70" Type="http://schemas.openxmlformats.org/officeDocument/2006/relationships/hyperlink" Target="https://www.hcpc-uk.org/resources/standards/standards-of-proficiency-speech-and-language-therapists/" TargetMode="External"/><Relationship Id="rId75" Type="http://schemas.openxmlformats.org/officeDocument/2006/relationships/hyperlink" Target="https://www.hcpc-uk.org/resources/standards/standards-of-proficiency-speech-and-language-therapists/" TargetMode="External"/><Relationship Id="rId91" Type="http://schemas.openxmlformats.org/officeDocument/2006/relationships/hyperlink" Target="https://www.hcpc-uk.org/standards/standards-of-conduct-performance-and-ethics/" TargetMode="External"/><Relationship Id="rId96" Type="http://schemas.openxmlformats.org/officeDocument/2006/relationships/hyperlink" Target="https://www.hcpc-uk.org/standards/standards-of-conduct-performance-and-ethics/" TargetMode="External"/><Relationship Id="rId140" Type="http://schemas.openxmlformats.org/officeDocument/2006/relationships/hyperlink" Target="https://www.rcslt.org/members/lifelong-learning/practice-based-learning/" TargetMode="External"/><Relationship Id="rId145" Type="http://schemas.openxmlformats.org/officeDocument/2006/relationships/hyperlink" Target="https://www.rcslt.org/members/lifelong-learning/practice-based-learning/"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hcpc-uk.org/resources/standards/standards-of-proficiency-speech-and-language-therapists/" TargetMode="External"/><Relationship Id="rId28" Type="http://schemas.openxmlformats.org/officeDocument/2006/relationships/hyperlink" Target="https://www.rcslt.org/members/lifelong-learning/using-your-cpd-diary/" TargetMode="External"/><Relationship Id="rId49" Type="http://schemas.openxmlformats.org/officeDocument/2006/relationships/hyperlink" Target="https://www.hcpc-uk.org/resources/standards/standards-of-proficiency-speech-and-language-therapists/" TargetMode="External"/><Relationship Id="rId114" Type="http://schemas.openxmlformats.org/officeDocument/2006/relationships/hyperlink" Target="https://www.hcpc-uk.org/standards/standards-of-continuing-professional-development/" TargetMode="External"/><Relationship Id="rId119" Type="http://schemas.openxmlformats.org/officeDocument/2006/relationships/hyperlink" Target="https://www.hcpc-uk.org/standards/standards-of-continuing-professional-development/" TargetMode="External"/><Relationship Id="rId44" Type="http://schemas.openxmlformats.org/officeDocument/2006/relationships/hyperlink" Target="https://www.hcpc-uk.org/resources/standards/standards-of-proficiency-speech-and-language-therapists/" TargetMode="External"/><Relationship Id="rId60" Type="http://schemas.openxmlformats.org/officeDocument/2006/relationships/hyperlink" Target="https://www.hcpc-uk.org/resources/standards/standards-of-proficiency-speech-and-language-therapists/" TargetMode="External"/><Relationship Id="rId65" Type="http://schemas.openxmlformats.org/officeDocument/2006/relationships/hyperlink" Target="https://www.rcslt.org/members/lifelong-learning/practice-based-learning/" TargetMode="External"/><Relationship Id="rId81" Type="http://schemas.openxmlformats.org/officeDocument/2006/relationships/hyperlink" Target="https://www.hcpc-uk.org/resources/standards/standards-of-proficiency-speech-and-language-therapists/" TargetMode="External"/><Relationship Id="rId86" Type="http://schemas.openxmlformats.org/officeDocument/2006/relationships/hyperlink" Target="https://www.hcpc-uk.org/standards/standards-of-conduct-performance-and-ethics/" TargetMode="External"/><Relationship Id="rId130" Type="http://schemas.openxmlformats.org/officeDocument/2006/relationships/hyperlink" Target="https://www.rcslt.org/members/lifelong-learning/using-your-cpd-diary/" TargetMode="External"/><Relationship Id="rId135" Type="http://schemas.openxmlformats.org/officeDocument/2006/relationships/hyperlink" Target="https://www.rcslt.org/members/lifelong-learning/using-your-cpd-diary/" TargetMode="External"/><Relationship Id="rId151" Type="http://schemas.openxmlformats.org/officeDocument/2006/relationships/hyperlink" Target="https://www.rcslt.org/members/your-career/overseas-and-international/" TargetMode="External"/><Relationship Id="rId156" Type="http://schemas.openxmlformats.org/officeDocument/2006/relationships/footer" Target="footer7.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yperlink" Target="https://www.hcpc-uk.org/standards/standards-of-continuing-professional-development/" TargetMode="External"/><Relationship Id="rId109" Type="http://schemas.openxmlformats.org/officeDocument/2006/relationships/hyperlink" Target="https://www.hcpc-uk.org/resources/standards/standards-of-education-and-training/" TargetMode="External"/><Relationship Id="rId34" Type="http://schemas.openxmlformats.org/officeDocument/2006/relationships/hyperlink" Target="https://www.hcpc-uk.org/resources/standards/standards-of-education-and-training/" TargetMode="External"/><Relationship Id="rId50" Type="http://schemas.openxmlformats.org/officeDocument/2006/relationships/hyperlink" Target="https://www.hcpc-uk.org/resources/standards/standards-of-proficiency-speech-and-language-therapists/" TargetMode="External"/><Relationship Id="rId55" Type="http://schemas.openxmlformats.org/officeDocument/2006/relationships/hyperlink" Target="https://www.hcpc-uk.org/resources/standards/standards-of-proficiency-speech-and-language-therapists/" TargetMode="External"/><Relationship Id="rId76" Type="http://schemas.openxmlformats.org/officeDocument/2006/relationships/hyperlink" Target="https://www.hcpc-uk.org/resources/standards/standards-of-proficiency-speech-and-language-therapists/" TargetMode="External"/><Relationship Id="rId97" Type="http://schemas.openxmlformats.org/officeDocument/2006/relationships/hyperlink" Target="https://www.hcpc-uk.org/resources/standards/standards-of-education-and-training/" TargetMode="External"/><Relationship Id="rId104" Type="http://schemas.openxmlformats.org/officeDocument/2006/relationships/hyperlink" Target="https://www.hcpc-uk.org/resources/standards/standards-of-education-and-training/" TargetMode="External"/><Relationship Id="rId120" Type="http://schemas.openxmlformats.org/officeDocument/2006/relationships/hyperlink" Target="https://www.hcpc-uk.org/standards/standards-of-continuing-professional-development/" TargetMode="External"/><Relationship Id="rId125" Type="http://schemas.openxmlformats.org/officeDocument/2006/relationships/hyperlink" Target="https://www.rcslt.org/members/clinical-guidance/dysphagia/dysphagia-learning/" TargetMode="External"/><Relationship Id="rId141" Type="http://schemas.openxmlformats.org/officeDocument/2006/relationships/hyperlink" Target="https://www.rcslt.org/members/lifelong-learning/practice-based-learning/" TargetMode="External"/><Relationship Id="rId146" Type="http://schemas.openxmlformats.org/officeDocument/2006/relationships/hyperlink" Target="https://www.rcslt.org/members/your-career/overseas-and-international/" TargetMode="External"/><Relationship Id="rId7" Type="http://schemas.openxmlformats.org/officeDocument/2006/relationships/image" Target="media/image1.png"/><Relationship Id="rId71" Type="http://schemas.openxmlformats.org/officeDocument/2006/relationships/hyperlink" Target="https://www.hcpc-uk.org/resources/standards/standards-of-proficiency-speech-and-language-therapists/" TargetMode="External"/><Relationship Id="rId92" Type="http://schemas.openxmlformats.org/officeDocument/2006/relationships/hyperlink" Target="https://www.hcpc-uk.org/standards/standards-of-conduct-performance-and-ethics/" TargetMode="External"/><Relationship Id="rId2" Type="http://schemas.openxmlformats.org/officeDocument/2006/relationships/styles" Target="styles.xml"/><Relationship Id="rId29" Type="http://schemas.openxmlformats.org/officeDocument/2006/relationships/hyperlink" Target="https://www.rcslt.org/members/lifelong-learning/using-your-cpd-diary/" TargetMode="External"/><Relationship Id="rId24" Type="http://schemas.openxmlformats.org/officeDocument/2006/relationships/hyperlink" Target="https://www.hcpc-uk.org/resources/standards/standards-of-proficiency-speech-and-language-therapists/" TargetMode="External"/><Relationship Id="rId40" Type="http://schemas.openxmlformats.org/officeDocument/2006/relationships/image" Target="media/image3.png"/><Relationship Id="rId45" Type="http://schemas.openxmlformats.org/officeDocument/2006/relationships/hyperlink" Target="https://www.hcpc-uk.org/resources/standards/standards-of-proficiency-speech-and-language-therapists/" TargetMode="External"/><Relationship Id="rId66" Type="http://schemas.openxmlformats.org/officeDocument/2006/relationships/hyperlink" Target="https://www.rcslt.org/members/lifelong-learning/practice-based-learning/" TargetMode="External"/><Relationship Id="rId87" Type="http://schemas.openxmlformats.org/officeDocument/2006/relationships/hyperlink" Target="https://www.hcpc-uk.org/standards/standards-of-conduct-performance-and-ethics/" TargetMode="External"/><Relationship Id="rId110" Type="http://schemas.openxmlformats.org/officeDocument/2006/relationships/hyperlink" Target="https://www.hcpc-uk.org/standards/standards-of-continuing-professional-development/" TargetMode="External"/><Relationship Id="rId115" Type="http://schemas.openxmlformats.org/officeDocument/2006/relationships/hyperlink" Target="https://www.hcpc-uk.org/standards/standards-of-continuing-professional-development/" TargetMode="External"/><Relationship Id="rId131" Type="http://schemas.openxmlformats.org/officeDocument/2006/relationships/hyperlink" Target="https://www.rcslt.org/members/lifelong-learning/using-your-cpd-diary/" TargetMode="External"/><Relationship Id="rId136" Type="http://schemas.openxmlformats.org/officeDocument/2006/relationships/hyperlink" Target="https://www.rcslt.org/members/lifelong-learning/using-your-cpd-diary/" TargetMode="External"/><Relationship Id="rId157" Type="http://schemas.openxmlformats.org/officeDocument/2006/relationships/footer" Target="footer8.xml"/><Relationship Id="rId61" Type="http://schemas.openxmlformats.org/officeDocument/2006/relationships/hyperlink" Target="https://www.rcslt.org/members/lifelong-learning/practice-based-learning/" TargetMode="External"/><Relationship Id="rId82" Type="http://schemas.openxmlformats.org/officeDocument/2006/relationships/hyperlink" Target="https://www.hcpc-uk.org/resources/standards/standards-of-proficiency-speech-and-language-therapists/" TargetMode="External"/><Relationship Id="rId152" Type="http://schemas.openxmlformats.org/officeDocument/2006/relationships/hyperlink" Target="https://www.rcslt.org/members/your-career/overseas-and-international/" TargetMode="Externa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hyperlink" Target="https://www.hcpc-uk.org/resources/standards/standards-of-proficiency-speech-and-language-therapists/" TargetMode="External"/><Relationship Id="rId35" Type="http://schemas.openxmlformats.org/officeDocument/2006/relationships/hyperlink" Target="https://www.hcpc-uk.org/resources/standards/standards-of-education-and-training/" TargetMode="External"/><Relationship Id="rId56" Type="http://schemas.openxmlformats.org/officeDocument/2006/relationships/hyperlink" Target="https://www.hcpc-uk.org/resources/standards/standards-of-proficiency-speech-and-language-therapists/" TargetMode="External"/><Relationship Id="rId77" Type="http://schemas.openxmlformats.org/officeDocument/2006/relationships/hyperlink" Target="https://www.hcpc-uk.org/resources/standards/standards-of-proficiency-speech-and-language-therapists/" TargetMode="External"/><Relationship Id="rId100" Type="http://schemas.openxmlformats.org/officeDocument/2006/relationships/hyperlink" Target="https://www.hcpc-uk.org/resources/standards/standards-of-education-and-training/" TargetMode="External"/><Relationship Id="rId105" Type="http://schemas.openxmlformats.org/officeDocument/2006/relationships/hyperlink" Target="https://www.hcpc-uk.org/resources/standards/standards-of-education-and-training/" TargetMode="External"/><Relationship Id="rId126" Type="http://schemas.openxmlformats.org/officeDocument/2006/relationships/hyperlink" Target="https://www.rcslt.org/members/clinical-guidance/dysphagia/dysphagia-learning/" TargetMode="External"/><Relationship Id="rId147" Type="http://schemas.openxmlformats.org/officeDocument/2006/relationships/hyperlink" Target="https://www.rcslt.org/members/your-career/overseas-and-international/" TargetMode="External"/><Relationship Id="rId8" Type="http://schemas.openxmlformats.org/officeDocument/2006/relationships/image" Target="media/image2.jpg"/><Relationship Id="rId51" Type="http://schemas.openxmlformats.org/officeDocument/2006/relationships/hyperlink" Target="https://www.hcpc-uk.org/resources/standards/standards-of-proficiency-speech-and-language-therapists/" TargetMode="External"/><Relationship Id="rId72" Type="http://schemas.openxmlformats.org/officeDocument/2006/relationships/hyperlink" Target="https://www.hcpc-uk.org/resources/standards/standards-of-proficiency-speech-and-language-therapists/" TargetMode="External"/><Relationship Id="rId93" Type="http://schemas.openxmlformats.org/officeDocument/2006/relationships/hyperlink" Target="https://www.hcpc-uk.org/standards/standards-of-conduct-performance-and-ethics/" TargetMode="External"/><Relationship Id="rId98" Type="http://schemas.openxmlformats.org/officeDocument/2006/relationships/hyperlink" Target="https://www.hcpc-uk.org/resources/standards/standards-of-education-and-training/" TargetMode="External"/><Relationship Id="rId121" Type="http://schemas.openxmlformats.org/officeDocument/2006/relationships/hyperlink" Target="https://www.hcpc-uk.org/standards/standards-of-continuing-professional-development/" TargetMode="External"/><Relationship Id="rId142" Type="http://schemas.openxmlformats.org/officeDocument/2006/relationships/hyperlink" Target="https://www.rcslt.org/members/lifelong-learning/practice-based-learning/" TargetMode="External"/><Relationship Id="rId3" Type="http://schemas.openxmlformats.org/officeDocument/2006/relationships/settings" Target="settings.xml"/><Relationship Id="rId25" Type="http://schemas.openxmlformats.org/officeDocument/2006/relationships/hyperlink" Target="https://www.rcslt.org/members/lifelong-learning/using-your-cpd-diary/" TargetMode="External"/><Relationship Id="rId46" Type="http://schemas.openxmlformats.org/officeDocument/2006/relationships/hyperlink" Target="https://www.hcpc-uk.org/resources/standards/standards-of-proficiency-speech-and-language-therapists/" TargetMode="External"/><Relationship Id="rId67" Type="http://schemas.openxmlformats.org/officeDocument/2006/relationships/hyperlink" Target="https://www.hcpc-uk.org/resources/standards/standards-of-proficiency-speech-and-language-therapists/" TargetMode="External"/><Relationship Id="rId116" Type="http://schemas.openxmlformats.org/officeDocument/2006/relationships/hyperlink" Target="https://www.hcpc-uk.org/standards/standards-of-continuing-professional-development/" TargetMode="External"/><Relationship Id="rId137" Type="http://schemas.openxmlformats.org/officeDocument/2006/relationships/hyperlink" Target="https://www.rcslt.org/members/lifelong-learning/using-your-cpd-diary/" TargetMode="External"/><Relationship Id="rId158" Type="http://schemas.openxmlformats.org/officeDocument/2006/relationships/header" Target="header9.xml"/><Relationship Id="rId20" Type="http://schemas.openxmlformats.org/officeDocument/2006/relationships/footer" Target="footer6.xml"/><Relationship Id="rId41" Type="http://schemas.openxmlformats.org/officeDocument/2006/relationships/hyperlink" Target="https://www.hcpc-uk.org/resources/standards/standards-of-proficiency-speech-and-language-therapists/" TargetMode="External"/><Relationship Id="rId62" Type="http://schemas.openxmlformats.org/officeDocument/2006/relationships/hyperlink" Target="https://www.rcslt.org/members/lifelong-learning/practice-based-learning/" TargetMode="External"/><Relationship Id="rId83" Type="http://schemas.openxmlformats.org/officeDocument/2006/relationships/hyperlink" Target="https://www.hcpc-uk.org/standards/standards-of-conduct-performance-and-ethics/" TargetMode="External"/><Relationship Id="rId88" Type="http://schemas.openxmlformats.org/officeDocument/2006/relationships/hyperlink" Target="https://www.hcpc-uk.org/standards/standards-of-conduct-performance-and-ethics/" TargetMode="External"/><Relationship Id="rId111" Type="http://schemas.openxmlformats.org/officeDocument/2006/relationships/hyperlink" Target="https://www.hcpc-uk.org/standards/standards-of-continuing-professional-development/" TargetMode="External"/><Relationship Id="rId132" Type="http://schemas.openxmlformats.org/officeDocument/2006/relationships/hyperlink" Target="https://www.rcslt.org/members/lifelong-learning/using-your-cpd-diary/" TargetMode="External"/><Relationship Id="rId153" Type="http://schemas.openxmlformats.org/officeDocument/2006/relationships/hyperlink" Target="https://www.rcslt.org/members/your-career/overseas-and-international/" TargetMode="External"/><Relationship Id="rId15" Type="http://schemas.openxmlformats.org/officeDocument/2006/relationships/header" Target="header4.xml"/><Relationship Id="rId36" Type="http://schemas.openxmlformats.org/officeDocument/2006/relationships/hyperlink" Target="https://www.hcpc-uk.org/standards/standards-of-continuing-professional-development/" TargetMode="External"/><Relationship Id="rId57" Type="http://schemas.openxmlformats.org/officeDocument/2006/relationships/hyperlink" Target="https://www.hcpc-uk.org/resources/standards/standards-of-proficiency-speech-and-language-therapists/" TargetMode="External"/><Relationship Id="rId106" Type="http://schemas.openxmlformats.org/officeDocument/2006/relationships/hyperlink" Target="https://www.hcpc-uk.org/resources/standards/standards-of-education-and-training/" TargetMode="External"/><Relationship Id="rId127" Type="http://schemas.openxmlformats.org/officeDocument/2006/relationships/hyperlink" Target="https://www.rcslt.org/members/clinical-guidance/dysphagia/dysphagia-learning/" TargetMode="External"/><Relationship Id="rId10" Type="http://schemas.openxmlformats.org/officeDocument/2006/relationships/header" Target="header2.xml"/><Relationship Id="rId31" Type="http://schemas.openxmlformats.org/officeDocument/2006/relationships/hyperlink" Target="https://www.hcpc-uk.org/resources/standards/standards-of-proficiency-speech-and-language-therapists/" TargetMode="External"/><Relationship Id="rId52" Type="http://schemas.openxmlformats.org/officeDocument/2006/relationships/hyperlink" Target="https://www.hcpc-uk.org/resources/standards/standards-of-proficiency-speech-and-language-therapists/" TargetMode="External"/><Relationship Id="rId73" Type="http://schemas.openxmlformats.org/officeDocument/2006/relationships/hyperlink" Target="https://www.hcpc-uk.org/resources/standards/standards-of-proficiency-speech-and-language-therapists/" TargetMode="External"/><Relationship Id="rId78" Type="http://schemas.openxmlformats.org/officeDocument/2006/relationships/hyperlink" Target="https://www.hcpc-uk.org/resources/standards/standards-of-proficiency-speech-and-language-therapists/" TargetMode="External"/><Relationship Id="rId94" Type="http://schemas.openxmlformats.org/officeDocument/2006/relationships/hyperlink" Target="https://www.hcpc-uk.org/standards/standards-of-conduct-performance-and-ethics/" TargetMode="External"/><Relationship Id="rId99" Type="http://schemas.openxmlformats.org/officeDocument/2006/relationships/hyperlink" Target="https://www.hcpc-uk.org/resources/standards/standards-of-education-and-training/" TargetMode="External"/><Relationship Id="rId101" Type="http://schemas.openxmlformats.org/officeDocument/2006/relationships/hyperlink" Target="https://www.hcpc-uk.org/resources/standards/standards-of-education-and-training/" TargetMode="External"/><Relationship Id="rId122" Type="http://schemas.openxmlformats.org/officeDocument/2006/relationships/hyperlink" Target="https://www.rcslt.org/members/clinical-guidance/dysphagia/dysphagia-learning/" TargetMode="External"/><Relationship Id="rId143" Type="http://schemas.openxmlformats.org/officeDocument/2006/relationships/hyperlink" Target="https://www.rcslt.org/members/lifelong-learning/practice-based-learning/" TargetMode="External"/><Relationship Id="rId148" Type="http://schemas.openxmlformats.org/officeDocument/2006/relationships/hyperlink" Target="https://www.rcslt.org/members/your-career/overseas-and-international/" TargetMode="External"/><Relationship Id="rId4" Type="http://schemas.openxmlformats.org/officeDocument/2006/relationships/webSettings" Target="webSettings.xml"/><Relationship Id="rId9" Type="http://schemas.openxmlformats.org/officeDocument/2006/relationships/header" Target="header1.xml"/><Relationship Id="rId26" Type="http://schemas.openxmlformats.org/officeDocument/2006/relationships/hyperlink" Target="https://www.rcslt.org/members/lifelong-learning/using-your-cpd-diary/" TargetMode="External"/><Relationship Id="rId47" Type="http://schemas.openxmlformats.org/officeDocument/2006/relationships/hyperlink" Target="https://www.hcpc-uk.org/resources/standards/standards-of-proficiency-speech-and-language-therapists/" TargetMode="External"/><Relationship Id="rId68" Type="http://schemas.openxmlformats.org/officeDocument/2006/relationships/hyperlink" Target="https://www.hcpc-uk.org/resources/standards/standards-of-proficiency-speech-and-language-therapists/" TargetMode="External"/><Relationship Id="rId89" Type="http://schemas.openxmlformats.org/officeDocument/2006/relationships/hyperlink" Target="https://www.hcpc-uk.org/standards/standards-of-conduct-performance-and-ethics/" TargetMode="External"/><Relationship Id="rId112" Type="http://schemas.openxmlformats.org/officeDocument/2006/relationships/hyperlink" Target="https://www.hcpc-uk.org/standards/standards-of-continuing-professional-development/" TargetMode="External"/><Relationship Id="rId133" Type="http://schemas.openxmlformats.org/officeDocument/2006/relationships/hyperlink" Target="https://www.rcslt.org/members/lifelong-learning/using-your-cpd-diary/" TargetMode="External"/><Relationship Id="rId154" Type="http://schemas.openxmlformats.org/officeDocument/2006/relationships/header" Target="header7.xml"/><Relationship Id="rId16" Type="http://schemas.openxmlformats.org/officeDocument/2006/relationships/header" Target="header5.xml"/><Relationship Id="rId37" Type="http://schemas.openxmlformats.org/officeDocument/2006/relationships/hyperlink" Target="https://www.hcpc-uk.org/standards/standards-of-continuing-professional-development/" TargetMode="External"/><Relationship Id="rId58" Type="http://schemas.openxmlformats.org/officeDocument/2006/relationships/hyperlink" Target="https://www.hcpc-uk.org/resources/standards/standards-of-proficiency-speech-and-language-therapists/" TargetMode="External"/><Relationship Id="rId79" Type="http://schemas.openxmlformats.org/officeDocument/2006/relationships/hyperlink" Target="https://www.hcpc-uk.org/resources/standards/standards-of-proficiency-speech-and-language-therapists/" TargetMode="External"/><Relationship Id="rId102" Type="http://schemas.openxmlformats.org/officeDocument/2006/relationships/hyperlink" Target="https://www.hcpc-uk.org/resources/standards/standards-of-education-and-training/" TargetMode="External"/><Relationship Id="rId123" Type="http://schemas.openxmlformats.org/officeDocument/2006/relationships/hyperlink" Target="https://www.rcslt.org/members/clinical-guidance/dysphagia/dysphagia-learning/" TargetMode="External"/><Relationship Id="rId144" Type="http://schemas.openxmlformats.org/officeDocument/2006/relationships/hyperlink" Target="https://www.rcslt.org/members/lifelong-learning/practice-based-learning/" TargetMode="External"/><Relationship Id="rId90" Type="http://schemas.openxmlformats.org/officeDocument/2006/relationships/hyperlink" Target="https://www.hcpc-uk.org/standards/standards-of-conduct-performance-and-ethics/" TargetMode="External"/><Relationship Id="rId27" Type="http://schemas.openxmlformats.org/officeDocument/2006/relationships/hyperlink" Target="https://www.rcslt.org/members/lifelong-learning/using-your-cpd-diary/" TargetMode="External"/><Relationship Id="rId48" Type="http://schemas.openxmlformats.org/officeDocument/2006/relationships/hyperlink" Target="https://www.hcpc-uk.org/resources/standards/standards-of-proficiency-speech-and-language-therapists/" TargetMode="External"/><Relationship Id="rId69" Type="http://schemas.openxmlformats.org/officeDocument/2006/relationships/hyperlink" Target="https://www.hcpc-uk.org/resources/standards/standards-of-proficiency-speech-and-language-therapists/" TargetMode="External"/><Relationship Id="rId113" Type="http://schemas.openxmlformats.org/officeDocument/2006/relationships/hyperlink" Target="https://www.hcpc-uk.org/standards/standards-of-continuing-professional-development/" TargetMode="External"/><Relationship Id="rId134" Type="http://schemas.openxmlformats.org/officeDocument/2006/relationships/hyperlink" Target="https://www.rcslt.org/members/lifelong-learning/using-your-cpd-diary/" TargetMode="External"/><Relationship Id="rId80" Type="http://schemas.openxmlformats.org/officeDocument/2006/relationships/hyperlink" Target="https://www.hcpc-uk.org/resources/standards/standards-of-proficiency-speech-and-language-therapists/" TargetMode="External"/><Relationship Id="rId15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11086</Words>
  <Characters>63191</Characters>
  <Application>Microsoft Office Word</Application>
  <DocSecurity>0</DocSecurity>
  <Lines>526</Lines>
  <Paragraphs>148</Paragraphs>
  <ScaleCrop>false</ScaleCrop>
  <Company/>
  <LinksUpToDate>false</LinksUpToDate>
  <CharactersWithSpaces>74129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Borjes</dc:creator>
  <cp:keywords/>
  <cp:lastModifiedBy>Millie Phillpot</cp:lastModifiedBy>
  <cp:revision>2</cp:revision>
  <dcterms:created xsi:type="dcterms:W3CDTF">2023-06-09T10:52:00Z</dcterms:created>
  <dcterms:modified xsi:type="dcterms:W3CDTF">2023-06-09T10:52:00Z</dcterms:modified>
</cp:coreProperties>
</file>