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C745" w14:textId="77777777" w:rsidR="006A6E09" w:rsidRDefault="006A6E09" w:rsidP="00BA5A0C">
      <w:pPr>
        <w:pStyle w:val="Heading1"/>
        <w:rPr>
          <w:rFonts w:ascii="Open Sans" w:hAnsi="Open Sans" w:cs="Open Sans"/>
          <w:color w:val="auto"/>
          <w:sz w:val="28"/>
          <w:szCs w:val="28"/>
        </w:rPr>
      </w:pPr>
    </w:p>
    <w:p w14:paraId="65241D95" w14:textId="694F6DB6" w:rsidR="007430C2" w:rsidRPr="00D30D75" w:rsidRDefault="007430C2" w:rsidP="00BA5A0C">
      <w:pPr>
        <w:pStyle w:val="Heading1"/>
        <w:rPr>
          <w:rFonts w:ascii="Open Sans" w:hAnsi="Open Sans" w:cs="Open Sans"/>
          <w:color w:val="auto"/>
          <w:sz w:val="28"/>
          <w:szCs w:val="28"/>
        </w:rPr>
      </w:pPr>
      <w:r w:rsidRPr="00D30D75">
        <w:rPr>
          <w:rFonts w:ascii="Open Sans" w:hAnsi="Open Sans" w:cs="Open Sans"/>
          <w:color w:val="auto"/>
          <w:sz w:val="28"/>
          <w:szCs w:val="28"/>
        </w:rPr>
        <w:t>Pre-Registration Speech and Language Therapy Programmes</w:t>
      </w:r>
      <w:r w:rsidRPr="00D30D75">
        <w:rPr>
          <w:rFonts w:ascii="Open Sans" w:hAnsi="Open Sans" w:cs="Open Sans"/>
          <w:color w:val="auto"/>
          <w:sz w:val="28"/>
          <w:szCs w:val="28"/>
        </w:rPr>
        <w:tab/>
      </w:r>
      <w:r w:rsidRPr="00D30D75">
        <w:rPr>
          <w:rFonts w:ascii="Open Sans" w:hAnsi="Open Sans" w:cs="Open Sans"/>
          <w:color w:val="auto"/>
          <w:sz w:val="28"/>
          <w:szCs w:val="28"/>
        </w:rPr>
        <w:tab/>
      </w:r>
      <w:r w:rsidRPr="00D30D75">
        <w:rPr>
          <w:rFonts w:ascii="Open Sans" w:hAnsi="Open Sans" w:cs="Open Sans"/>
          <w:color w:val="auto"/>
          <w:sz w:val="28"/>
          <w:szCs w:val="28"/>
        </w:rPr>
        <w:tab/>
        <w:t xml:space="preserve">    </w:t>
      </w:r>
      <w:r w:rsidRPr="00D30D75">
        <w:rPr>
          <w:rFonts w:ascii="Open Sans" w:hAnsi="Open Sans" w:cs="Open Sans"/>
          <w:color w:val="auto"/>
          <w:sz w:val="28"/>
          <w:szCs w:val="28"/>
        </w:rPr>
        <w:tab/>
      </w:r>
      <w:r w:rsidRPr="00D30D75">
        <w:rPr>
          <w:rFonts w:ascii="Open Sans" w:hAnsi="Open Sans" w:cs="Open Sans"/>
          <w:color w:val="auto"/>
          <w:sz w:val="28"/>
          <w:szCs w:val="28"/>
        </w:rPr>
        <w:tab/>
        <w:t xml:space="preserve"> </w:t>
      </w:r>
    </w:p>
    <w:p w14:paraId="358FC940" w14:textId="77777777" w:rsidR="007430C2" w:rsidRPr="003E3251" w:rsidRDefault="007430C2" w:rsidP="00BA5A0C">
      <w:pPr>
        <w:pStyle w:val="Heading1"/>
        <w:rPr>
          <w:rFonts w:ascii="Open Sans" w:hAnsi="Open Sans" w:cs="Open Sans"/>
          <w:color w:val="auto"/>
        </w:rPr>
      </w:pPr>
      <w:r w:rsidRPr="003E3251">
        <w:rPr>
          <w:rFonts w:ascii="Open Sans" w:hAnsi="Open Sans" w:cs="Open Sans"/>
          <w:color w:val="auto"/>
        </w:rPr>
        <w:t xml:space="preserve">Supplemental information for pre-registration Eating, Drinking &amp; Swallowing (EDS) competencies (2021) </w:t>
      </w:r>
    </w:p>
    <w:p w14:paraId="7B68236E" w14:textId="77777777" w:rsidR="007430C2" w:rsidRDefault="007430C2" w:rsidP="003E78DE">
      <w:pPr>
        <w:rPr>
          <w:color w:val="000000" w:themeColor="text1"/>
        </w:rPr>
      </w:pPr>
    </w:p>
    <w:p w14:paraId="21F6A75B" w14:textId="77777777" w:rsidR="006A6E09" w:rsidRDefault="006A6E09" w:rsidP="0006710D">
      <w:pPr>
        <w:spacing w:line="276" w:lineRule="auto"/>
        <w:jc w:val="both"/>
        <w:rPr>
          <w:rFonts w:ascii="Open Sans" w:hAnsi="Open Sans" w:cs="Open Sans"/>
          <w:color w:val="000000" w:themeColor="text1"/>
          <w:sz w:val="20"/>
          <w:szCs w:val="20"/>
        </w:rPr>
      </w:pPr>
    </w:p>
    <w:p w14:paraId="0B52300E" w14:textId="155967FA" w:rsidR="003E78DE" w:rsidRPr="00F54280" w:rsidRDefault="13A367B4" w:rsidP="0006710D">
      <w:pPr>
        <w:spacing w:line="276" w:lineRule="auto"/>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This supplemental information form is to be completed for:</w:t>
      </w:r>
    </w:p>
    <w:p w14:paraId="6B0A4BD8" w14:textId="77777777" w:rsidR="003E78DE" w:rsidRPr="00F54280" w:rsidRDefault="003E78DE" w:rsidP="0006710D">
      <w:pPr>
        <w:numPr>
          <w:ilvl w:val="0"/>
          <w:numId w:val="28"/>
        </w:numPr>
        <w:spacing w:line="276" w:lineRule="auto"/>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Accreditation of a new pre-registration programme</w:t>
      </w:r>
    </w:p>
    <w:p w14:paraId="4F20CBC8" w14:textId="10740429" w:rsidR="003E78DE" w:rsidRPr="00F54280" w:rsidRDefault="00942518" w:rsidP="0006710D">
      <w:pPr>
        <w:numPr>
          <w:ilvl w:val="0"/>
          <w:numId w:val="28"/>
        </w:numPr>
        <w:spacing w:line="276" w:lineRule="auto"/>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First re</w:t>
      </w:r>
      <w:r w:rsidR="7A38B2D8" w:rsidRPr="00F54280">
        <w:rPr>
          <w:rFonts w:ascii="Open Sans" w:hAnsi="Open Sans" w:cs="Open Sans"/>
          <w:color w:val="000000" w:themeColor="text1"/>
          <w:sz w:val="20"/>
          <w:szCs w:val="20"/>
        </w:rPr>
        <w:t>-</w:t>
      </w:r>
      <w:r w:rsidRPr="00F54280">
        <w:rPr>
          <w:rFonts w:ascii="Open Sans" w:hAnsi="Open Sans" w:cs="Open Sans"/>
          <w:color w:val="000000" w:themeColor="text1"/>
          <w:sz w:val="20"/>
          <w:szCs w:val="20"/>
        </w:rPr>
        <w:t xml:space="preserve">accreditation following development of </w:t>
      </w:r>
      <w:r w:rsidR="007B5CC0" w:rsidRPr="00F54280">
        <w:rPr>
          <w:rFonts w:ascii="Open Sans" w:hAnsi="Open Sans" w:cs="Open Sans"/>
          <w:color w:val="000000" w:themeColor="text1"/>
          <w:sz w:val="20"/>
          <w:szCs w:val="20"/>
        </w:rPr>
        <w:t>pre-registration EDS competencies (2021)</w:t>
      </w:r>
      <w:r w:rsidR="00790E3A" w:rsidRPr="00F54280">
        <w:rPr>
          <w:rFonts w:ascii="Open Sans" w:hAnsi="Open Sans" w:cs="Open Sans"/>
          <w:color w:val="000000" w:themeColor="text1"/>
          <w:sz w:val="20"/>
          <w:szCs w:val="20"/>
        </w:rPr>
        <w:t xml:space="preserve"> where students are expected to graduate from 2026 </w:t>
      </w:r>
      <w:proofErr w:type="gramStart"/>
      <w:r w:rsidR="00790E3A" w:rsidRPr="00F54280">
        <w:rPr>
          <w:rFonts w:ascii="Open Sans" w:hAnsi="Open Sans" w:cs="Open Sans"/>
          <w:color w:val="000000" w:themeColor="text1"/>
          <w:sz w:val="20"/>
          <w:szCs w:val="20"/>
        </w:rPr>
        <w:t>onwards</w:t>
      </w:r>
      <w:proofErr w:type="gramEnd"/>
    </w:p>
    <w:p w14:paraId="38369385" w14:textId="77777777" w:rsidR="003E78DE" w:rsidRPr="00F54280" w:rsidRDefault="003E78DE" w:rsidP="0006710D">
      <w:pPr>
        <w:spacing w:line="276" w:lineRule="auto"/>
        <w:contextualSpacing/>
        <w:jc w:val="both"/>
        <w:rPr>
          <w:rFonts w:ascii="Open Sans" w:hAnsi="Open Sans" w:cs="Open Sans"/>
          <w:color w:val="000000" w:themeColor="text1"/>
          <w:sz w:val="20"/>
          <w:szCs w:val="20"/>
        </w:rPr>
      </w:pPr>
    </w:p>
    <w:p w14:paraId="260306AE" w14:textId="77777777" w:rsidR="0006710D" w:rsidRDefault="00850763" w:rsidP="0006710D">
      <w:pPr>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The column entitled “description</w:t>
      </w:r>
      <w:r w:rsidR="001E6E82" w:rsidRPr="00F54280">
        <w:rPr>
          <w:rFonts w:ascii="Open Sans" w:hAnsi="Open Sans" w:cs="Open Sans"/>
          <w:color w:val="000000" w:themeColor="text1"/>
          <w:sz w:val="20"/>
          <w:szCs w:val="20"/>
        </w:rPr>
        <w:t xml:space="preserve">” </w:t>
      </w:r>
      <w:r w:rsidR="00E70041" w:rsidRPr="00F54280">
        <w:rPr>
          <w:rFonts w:ascii="Open Sans" w:hAnsi="Open Sans" w:cs="Open Sans"/>
          <w:color w:val="000000" w:themeColor="text1"/>
          <w:sz w:val="20"/>
          <w:szCs w:val="20"/>
        </w:rPr>
        <w:t xml:space="preserve">details the knowledge competency, practical </w:t>
      </w:r>
      <w:r w:rsidR="00790E3A" w:rsidRPr="00F54280">
        <w:rPr>
          <w:rFonts w:ascii="Open Sans" w:hAnsi="Open Sans" w:cs="Open Sans"/>
          <w:color w:val="000000" w:themeColor="text1"/>
          <w:sz w:val="20"/>
          <w:szCs w:val="20"/>
        </w:rPr>
        <w:t>competency,</w:t>
      </w:r>
      <w:r w:rsidR="003A3AF0" w:rsidRPr="00F54280">
        <w:rPr>
          <w:rFonts w:ascii="Open Sans" w:hAnsi="Open Sans" w:cs="Open Sans"/>
          <w:color w:val="000000" w:themeColor="text1"/>
          <w:sz w:val="20"/>
          <w:szCs w:val="20"/>
        </w:rPr>
        <w:t xml:space="preserve"> or the mandatory practice placement hours</w:t>
      </w:r>
      <w:r w:rsidR="004719FE" w:rsidRPr="00F54280">
        <w:rPr>
          <w:rFonts w:ascii="Open Sans" w:hAnsi="Open Sans" w:cs="Open Sans"/>
          <w:color w:val="000000" w:themeColor="text1"/>
          <w:sz w:val="20"/>
          <w:szCs w:val="20"/>
        </w:rPr>
        <w:t>.</w:t>
      </w:r>
      <w:r w:rsidR="009479A9" w:rsidRPr="00F54280">
        <w:rPr>
          <w:rFonts w:ascii="Open Sans" w:hAnsi="Open Sans" w:cs="Open Sans"/>
          <w:color w:val="000000" w:themeColor="text1"/>
          <w:sz w:val="20"/>
          <w:szCs w:val="20"/>
        </w:rPr>
        <w:t xml:space="preserve">  </w:t>
      </w:r>
    </w:p>
    <w:p w14:paraId="4CC4382E" w14:textId="77777777" w:rsidR="0006710D" w:rsidRDefault="0006710D" w:rsidP="0006710D">
      <w:pPr>
        <w:contextualSpacing/>
        <w:jc w:val="both"/>
        <w:rPr>
          <w:rFonts w:ascii="Open Sans" w:hAnsi="Open Sans" w:cs="Open Sans"/>
          <w:color w:val="000000" w:themeColor="text1"/>
          <w:sz w:val="20"/>
          <w:szCs w:val="20"/>
        </w:rPr>
      </w:pPr>
    </w:p>
    <w:p w14:paraId="29EBBB1C" w14:textId="77777777" w:rsidR="006A6E09" w:rsidRDefault="009479A9" w:rsidP="0006710D">
      <w:pPr>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 xml:space="preserve">In the evidence column </w:t>
      </w:r>
      <w:r w:rsidR="003E78DE" w:rsidRPr="00F54280">
        <w:rPr>
          <w:rFonts w:ascii="Open Sans" w:hAnsi="Open Sans" w:cs="Open Sans"/>
          <w:color w:val="000000" w:themeColor="text1"/>
          <w:sz w:val="20"/>
          <w:szCs w:val="20"/>
        </w:rPr>
        <w:t xml:space="preserve">you should provide details of source documents or links to web pages as evidence of alignment with the specific section or paragraph. Any documents or web pages referred to in column 2 should be made available to the RCSLT named contact and Education Representative as part of your submission, either as attachments to this form, or as accessible links. </w:t>
      </w:r>
      <w:r w:rsidR="007F34A3" w:rsidRPr="00F54280">
        <w:rPr>
          <w:rFonts w:ascii="Open Sans" w:hAnsi="Open Sans" w:cs="Open Sans"/>
          <w:color w:val="000000" w:themeColor="text1"/>
          <w:sz w:val="20"/>
          <w:szCs w:val="20"/>
        </w:rPr>
        <w:t xml:space="preserve">  </w:t>
      </w:r>
    </w:p>
    <w:p w14:paraId="6C1802B4" w14:textId="77777777" w:rsidR="006A6E09" w:rsidRDefault="006A6E09" w:rsidP="0006710D">
      <w:pPr>
        <w:contextualSpacing/>
        <w:jc w:val="both"/>
        <w:rPr>
          <w:rFonts w:ascii="Open Sans" w:hAnsi="Open Sans" w:cs="Open Sans"/>
          <w:color w:val="000000" w:themeColor="text1"/>
          <w:sz w:val="20"/>
          <w:szCs w:val="20"/>
        </w:rPr>
      </w:pPr>
    </w:p>
    <w:p w14:paraId="7DD8C133" w14:textId="77777777" w:rsidR="006A6E09" w:rsidRDefault="003E78DE" w:rsidP="0006710D">
      <w:pPr>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 xml:space="preserve">In </w:t>
      </w:r>
      <w:r w:rsidR="007F34A3" w:rsidRPr="00F54280">
        <w:rPr>
          <w:rFonts w:ascii="Open Sans" w:hAnsi="Open Sans" w:cs="Open Sans"/>
          <w:color w:val="000000" w:themeColor="text1"/>
          <w:sz w:val="20"/>
          <w:szCs w:val="20"/>
        </w:rPr>
        <w:t>the final column</w:t>
      </w:r>
      <w:r w:rsidRPr="00F54280">
        <w:rPr>
          <w:rFonts w:ascii="Open Sans" w:hAnsi="Open Sans" w:cs="Open Sans"/>
          <w:color w:val="000000" w:themeColor="text1"/>
          <w:sz w:val="20"/>
          <w:szCs w:val="20"/>
        </w:rPr>
        <w:t xml:space="preserve">, you </w:t>
      </w:r>
      <w:r w:rsidRPr="00F54280">
        <w:rPr>
          <w:rFonts w:ascii="Open Sans" w:hAnsi="Open Sans" w:cs="Open Sans"/>
          <w:b/>
          <w:bCs/>
          <w:color w:val="000000" w:themeColor="text1"/>
          <w:sz w:val="20"/>
          <w:szCs w:val="20"/>
        </w:rPr>
        <w:t>have the option</w:t>
      </w:r>
      <w:r w:rsidRPr="00F54280">
        <w:rPr>
          <w:rFonts w:ascii="Open Sans" w:hAnsi="Open Sans" w:cs="Open Sans"/>
          <w:color w:val="000000" w:themeColor="text1"/>
          <w:sz w:val="20"/>
          <w:szCs w:val="20"/>
        </w:rPr>
        <w:t xml:space="preserve"> of providing more detail or supporting information about some aspects of your programme to enable the Education Representative to make a thorough assessment of the programme’s alignment with the Curriculum Guidance. The more detail you provide, the less likely it is that you will be asked to submit additional evidence. </w:t>
      </w:r>
    </w:p>
    <w:p w14:paraId="58845F78" w14:textId="77777777" w:rsidR="006A6E09" w:rsidRDefault="006A6E09" w:rsidP="0006710D">
      <w:pPr>
        <w:contextualSpacing/>
        <w:jc w:val="both"/>
        <w:rPr>
          <w:rFonts w:ascii="Open Sans" w:hAnsi="Open Sans" w:cs="Open Sans"/>
          <w:color w:val="000000" w:themeColor="text1"/>
          <w:sz w:val="20"/>
          <w:szCs w:val="20"/>
        </w:rPr>
      </w:pPr>
    </w:p>
    <w:p w14:paraId="139526C5" w14:textId="7F78CE04" w:rsidR="003E78DE" w:rsidRPr="00F54280" w:rsidRDefault="00B04904" w:rsidP="0006710D">
      <w:pPr>
        <w:contextualSpacing/>
        <w:jc w:val="both"/>
        <w:rPr>
          <w:rFonts w:ascii="Open Sans" w:hAnsi="Open Sans" w:cs="Open Sans"/>
          <w:color w:val="000000" w:themeColor="text1"/>
          <w:sz w:val="20"/>
          <w:szCs w:val="20"/>
        </w:rPr>
      </w:pPr>
      <w:r w:rsidRPr="00F54280">
        <w:rPr>
          <w:rFonts w:ascii="Open Sans" w:hAnsi="Open Sans" w:cs="Open Sans"/>
          <w:color w:val="000000" w:themeColor="text1"/>
          <w:sz w:val="20"/>
          <w:szCs w:val="20"/>
        </w:rPr>
        <w:t>There is also an optional final box to refl</w:t>
      </w:r>
      <w:r w:rsidR="00336F3E" w:rsidRPr="00F54280">
        <w:rPr>
          <w:rFonts w:ascii="Open Sans" w:hAnsi="Open Sans" w:cs="Open Sans"/>
          <w:color w:val="000000" w:themeColor="text1"/>
          <w:sz w:val="20"/>
          <w:szCs w:val="20"/>
        </w:rPr>
        <w:t xml:space="preserve">ect on implementation of the competencies and to share any examples of good practice.  </w:t>
      </w:r>
      <w:r w:rsidR="007023BD" w:rsidRPr="00F54280">
        <w:rPr>
          <w:rFonts w:ascii="Open Sans" w:hAnsi="Open Sans" w:cs="Open Sans"/>
          <w:color w:val="000000" w:themeColor="text1"/>
          <w:sz w:val="20"/>
          <w:szCs w:val="20"/>
        </w:rPr>
        <w:t xml:space="preserve">This may include challenges and/or developments that </w:t>
      </w:r>
      <w:r w:rsidR="00475874" w:rsidRPr="00F54280">
        <w:rPr>
          <w:rFonts w:ascii="Open Sans" w:hAnsi="Open Sans" w:cs="Open Sans"/>
          <w:color w:val="000000" w:themeColor="text1"/>
          <w:sz w:val="20"/>
          <w:szCs w:val="20"/>
        </w:rPr>
        <w:t>you are proud of.</w:t>
      </w:r>
    </w:p>
    <w:p w14:paraId="1385B3DF" w14:textId="77777777" w:rsidR="003E78DE" w:rsidRPr="00F54280" w:rsidRDefault="003E78DE" w:rsidP="0006710D">
      <w:pPr>
        <w:spacing w:line="276" w:lineRule="auto"/>
        <w:jc w:val="both"/>
        <w:rPr>
          <w:rFonts w:ascii="Open Sans" w:hAnsi="Open Sans" w:cs="Open Sans"/>
          <w:b/>
          <w:bCs/>
          <w:sz w:val="20"/>
          <w:szCs w:val="20"/>
        </w:rPr>
      </w:pPr>
    </w:p>
    <w:p w14:paraId="5C15CE73" w14:textId="77777777" w:rsidR="00A1570D" w:rsidRDefault="00A1570D" w:rsidP="00F54280">
      <w:pPr>
        <w:jc w:val="both"/>
        <w:rPr>
          <w:rFonts w:ascii="Open Sans" w:hAnsi="Open Sans" w:cs="Open Sans"/>
          <w:b/>
          <w:bCs/>
          <w:sz w:val="20"/>
          <w:szCs w:val="20"/>
        </w:rPr>
      </w:pPr>
    </w:p>
    <w:p w14:paraId="0675C647" w14:textId="77777777" w:rsidR="00A1570D" w:rsidRDefault="00A1570D" w:rsidP="00F54280">
      <w:pPr>
        <w:jc w:val="both"/>
        <w:rPr>
          <w:rFonts w:ascii="Open Sans" w:hAnsi="Open Sans" w:cs="Open Sans"/>
          <w:b/>
          <w:bCs/>
          <w:sz w:val="20"/>
          <w:szCs w:val="20"/>
        </w:rPr>
      </w:pPr>
    </w:p>
    <w:p w14:paraId="2A69EAFF" w14:textId="77777777" w:rsidR="00A1570D" w:rsidRDefault="00A1570D" w:rsidP="00F54280">
      <w:pPr>
        <w:jc w:val="both"/>
        <w:rPr>
          <w:rFonts w:ascii="Open Sans" w:hAnsi="Open Sans" w:cs="Open Sans"/>
          <w:b/>
          <w:bCs/>
          <w:sz w:val="20"/>
          <w:szCs w:val="20"/>
        </w:rPr>
      </w:pPr>
    </w:p>
    <w:p w14:paraId="0E1108EA" w14:textId="4440FE22" w:rsidR="001651AE" w:rsidRPr="00F54280" w:rsidRDefault="009E0E2E" w:rsidP="00F54280">
      <w:pPr>
        <w:jc w:val="both"/>
        <w:rPr>
          <w:rFonts w:ascii="Open Sans" w:hAnsi="Open Sans" w:cs="Open Sans"/>
          <w:b/>
          <w:bCs/>
          <w:sz w:val="20"/>
          <w:szCs w:val="20"/>
        </w:rPr>
      </w:pPr>
      <w:r w:rsidRPr="00F54280">
        <w:rPr>
          <w:rFonts w:ascii="Open Sans" w:hAnsi="Open Sans" w:cs="Open Sans"/>
          <w:b/>
          <w:bCs/>
          <w:sz w:val="20"/>
          <w:szCs w:val="20"/>
        </w:rPr>
        <w:t>Notes</w:t>
      </w:r>
    </w:p>
    <w:p w14:paraId="3F3A9103" w14:textId="107BCA32" w:rsidR="004F2E84" w:rsidRPr="00F54280" w:rsidRDefault="004F2E84" w:rsidP="00F54280">
      <w:pPr>
        <w:pStyle w:val="ListParagraph"/>
        <w:numPr>
          <w:ilvl w:val="0"/>
          <w:numId w:val="4"/>
        </w:numPr>
        <w:jc w:val="both"/>
        <w:rPr>
          <w:rFonts w:ascii="Open Sans" w:hAnsi="Open Sans" w:cs="Open Sans"/>
          <w:sz w:val="20"/>
          <w:szCs w:val="20"/>
        </w:rPr>
      </w:pPr>
      <w:r w:rsidRPr="00F54280">
        <w:rPr>
          <w:rFonts w:ascii="Open Sans" w:hAnsi="Open Sans" w:cs="Open Sans"/>
          <w:sz w:val="20"/>
          <w:szCs w:val="20"/>
        </w:rPr>
        <w:t>Please refer to the detail in</w:t>
      </w:r>
      <w:r w:rsidR="00253DDD" w:rsidRPr="00F54280">
        <w:rPr>
          <w:rFonts w:ascii="Open Sans" w:hAnsi="Open Sans" w:cs="Open Sans"/>
          <w:sz w:val="20"/>
          <w:szCs w:val="20"/>
        </w:rPr>
        <w:t xml:space="preserve"> the </w:t>
      </w:r>
      <w:r w:rsidR="001651AE" w:rsidRPr="00F54280">
        <w:rPr>
          <w:rFonts w:ascii="Open Sans" w:hAnsi="Open Sans" w:cs="Open Sans"/>
          <w:sz w:val="20"/>
          <w:szCs w:val="20"/>
        </w:rPr>
        <w:t>RCSLT competencies in EDS for the pre-registration education and training of SLTs (2021)</w:t>
      </w:r>
      <w:r w:rsidR="00294450" w:rsidRPr="00F54280">
        <w:rPr>
          <w:rFonts w:ascii="Open Sans" w:hAnsi="Open Sans" w:cs="Open Sans"/>
          <w:sz w:val="20"/>
          <w:szCs w:val="20"/>
        </w:rPr>
        <w:t xml:space="preserve"> </w:t>
      </w:r>
      <w:r w:rsidRPr="00F54280">
        <w:rPr>
          <w:rFonts w:ascii="Open Sans" w:hAnsi="Open Sans" w:cs="Open Sans"/>
          <w:sz w:val="20"/>
          <w:szCs w:val="20"/>
        </w:rPr>
        <w:t xml:space="preserve">when completing the form, to ensure that all areas and content </w:t>
      </w:r>
      <w:r w:rsidR="00D55040" w:rsidRPr="00F54280">
        <w:rPr>
          <w:rFonts w:ascii="Open Sans" w:hAnsi="Open Sans" w:cs="Open Sans"/>
          <w:sz w:val="20"/>
          <w:szCs w:val="20"/>
        </w:rPr>
        <w:t xml:space="preserve">within each section are </w:t>
      </w:r>
      <w:r w:rsidR="00790E3A" w:rsidRPr="00F54280">
        <w:rPr>
          <w:rFonts w:ascii="Open Sans" w:hAnsi="Open Sans" w:cs="Open Sans"/>
          <w:sz w:val="20"/>
          <w:szCs w:val="20"/>
        </w:rPr>
        <w:t>covered.</w:t>
      </w:r>
      <w:r w:rsidR="00A938E7" w:rsidRPr="00F54280">
        <w:rPr>
          <w:rFonts w:ascii="Open Sans" w:hAnsi="Open Sans" w:cs="Open Sans"/>
          <w:sz w:val="20"/>
          <w:szCs w:val="20"/>
        </w:rPr>
        <w:t xml:space="preserve"> </w:t>
      </w:r>
    </w:p>
    <w:p w14:paraId="5EE6BEF6" w14:textId="77777777" w:rsidR="00BD6246" w:rsidRDefault="00BD6246"/>
    <w:tbl>
      <w:tblPr>
        <w:tblStyle w:val="TableGrid"/>
        <w:tblW w:w="0" w:type="auto"/>
        <w:tblLayout w:type="fixed"/>
        <w:tblLook w:val="04A0" w:firstRow="1" w:lastRow="0" w:firstColumn="1" w:lastColumn="0" w:noHBand="0" w:noVBand="1"/>
      </w:tblPr>
      <w:tblGrid>
        <w:gridCol w:w="846"/>
        <w:gridCol w:w="3969"/>
        <w:gridCol w:w="3969"/>
        <w:gridCol w:w="5953"/>
      </w:tblGrid>
      <w:tr w:rsidR="006C4A9C" w:rsidRPr="00420D1F" w14:paraId="335C931D" w14:textId="77777777" w:rsidTr="0060333A">
        <w:tc>
          <w:tcPr>
            <w:tcW w:w="846" w:type="dxa"/>
            <w:shd w:val="clear" w:color="auto" w:fill="8DB3E2" w:themeFill="text2" w:themeFillTint="66"/>
          </w:tcPr>
          <w:p w14:paraId="2E35703D" w14:textId="77777777" w:rsidR="006C4A9C" w:rsidRPr="00B12FAB" w:rsidRDefault="006C4A9C" w:rsidP="005313DA">
            <w:pPr>
              <w:jc w:val="center"/>
              <w:rPr>
                <w:rFonts w:ascii="Open Sans" w:hAnsi="Open Sans" w:cs="Open Sans"/>
                <w:b/>
                <w:sz w:val="20"/>
                <w:szCs w:val="20"/>
              </w:rPr>
            </w:pPr>
            <w:r w:rsidRPr="00B12FAB">
              <w:rPr>
                <w:rFonts w:ascii="Open Sans" w:hAnsi="Open Sans" w:cs="Open Sans"/>
                <w:b/>
                <w:sz w:val="20"/>
                <w:szCs w:val="20"/>
              </w:rPr>
              <w:t>#</w:t>
            </w:r>
          </w:p>
        </w:tc>
        <w:tc>
          <w:tcPr>
            <w:tcW w:w="3969" w:type="dxa"/>
            <w:shd w:val="clear" w:color="auto" w:fill="8DB3E2" w:themeFill="text2" w:themeFillTint="66"/>
          </w:tcPr>
          <w:p w14:paraId="531FB26B" w14:textId="70025010" w:rsidR="006C4A9C" w:rsidRPr="00B12FAB" w:rsidRDefault="006C4A9C" w:rsidP="005313DA">
            <w:pPr>
              <w:rPr>
                <w:rFonts w:ascii="Open Sans" w:hAnsi="Open Sans" w:cs="Open Sans"/>
                <w:b/>
                <w:sz w:val="20"/>
                <w:szCs w:val="20"/>
              </w:rPr>
            </w:pPr>
            <w:r w:rsidRPr="00B12FAB">
              <w:rPr>
                <w:rFonts w:ascii="Open Sans" w:hAnsi="Open Sans" w:cs="Open Sans"/>
                <w:b/>
                <w:sz w:val="20"/>
                <w:szCs w:val="20"/>
              </w:rPr>
              <w:t xml:space="preserve">Description </w:t>
            </w:r>
          </w:p>
        </w:tc>
        <w:tc>
          <w:tcPr>
            <w:tcW w:w="3969" w:type="dxa"/>
            <w:shd w:val="clear" w:color="auto" w:fill="8DB3E2" w:themeFill="text2" w:themeFillTint="66"/>
          </w:tcPr>
          <w:p w14:paraId="020CA00C" w14:textId="77777777" w:rsidR="006C4A9C" w:rsidRPr="00B12FAB" w:rsidRDefault="006C4A9C" w:rsidP="005313DA">
            <w:pPr>
              <w:rPr>
                <w:rFonts w:ascii="Open Sans" w:hAnsi="Open Sans" w:cs="Open Sans"/>
                <w:i/>
                <w:sz w:val="20"/>
                <w:szCs w:val="20"/>
              </w:rPr>
            </w:pPr>
            <w:r w:rsidRPr="00B12FAB">
              <w:rPr>
                <w:rFonts w:ascii="Open Sans" w:hAnsi="Open Sans" w:cs="Open Sans"/>
                <w:b/>
                <w:sz w:val="20"/>
                <w:szCs w:val="20"/>
              </w:rPr>
              <w:t>Evidence</w:t>
            </w:r>
            <w:r w:rsidRPr="00B12FAB">
              <w:rPr>
                <w:rFonts w:ascii="Open Sans" w:hAnsi="Open Sans" w:cs="Open Sans"/>
                <w:i/>
                <w:sz w:val="20"/>
                <w:szCs w:val="20"/>
              </w:rPr>
              <w:t xml:space="preserve"> </w:t>
            </w:r>
          </w:p>
          <w:p w14:paraId="3964926C" w14:textId="77777777" w:rsidR="006C4A9C" w:rsidRPr="00B12FAB" w:rsidRDefault="006C4A9C" w:rsidP="005313DA">
            <w:pPr>
              <w:rPr>
                <w:rFonts w:ascii="Open Sans" w:hAnsi="Open Sans" w:cs="Open Sans"/>
                <w:b/>
                <w:sz w:val="20"/>
                <w:szCs w:val="20"/>
              </w:rPr>
            </w:pPr>
            <w:r w:rsidRPr="00B12FAB">
              <w:rPr>
                <w:rFonts w:ascii="Open Sans" w:hAnsi="Open Sans" w:cs="Open Sans"/>
                <w:i/>
                <w:sz w:val="20"/>
                <w:szCs w:val="20"/>
              </w:rPr>
              <w:t>Please list relevant source documents/links to webpages/policies and procedures</w:t>
            </w:r>
          </w:p>
        </w:tc>
        <w:tc>
          <w:tcPr>
            <w:tcW w:w="5953" w:type="dxa"/>
            <w:shd w:val="clear" w:color="auto" w:fill="8DB3E2" w:themeFill="text2" w:themeFillTint="66"/>
          </w:tcPr>
          <w:p w14:paraId="62521D90" w14:textId="77777777" w:rsidR="006C4A9C" w:rsidRPr="00B12FAB" w:rsidRDefault="288C2C97" w:rsidP="0EC089BA">
            <w:pPr>
              <w:rPr>
                <w:rFonts w:ascii="Open Sans" w:hAnsi="Open Sans" w:cs="Open Sans"/>
                <w:b/>
                <w:bCs/>
                <w:sz w:val="20"/>
                <w:szCs w:val="20"/>
              </w:rPr>
            </w:pPr>
            <w:r w:rsidRPr="00B12FAB">
              <w:rPr>
                <w:rFonts w:ascii="Open Sans" w:hAnsi="Open Sans" w:cs="Open Sans"/>
                <w:b/>
                <w:bCs/>
                <w:sz w:val="20"/>
                <w:szCs w:val="20"/>
              </w:rPr>
              <w:t>Brief supporting information (optional)</w:t>
            </w:r>
          </w:p>
          <w:p w14:paraId="0345167A" w14:textId="77777777" w:rsidR="006C4A9C" w:rsidRPr="00B12FAB" w:rsidRDefault="006C4A9C" w:rsidP="005313DA">
            <w:pPr>
              <w:rPr>
                <w:rFonts w:ascii="Open Sans" w:hAnsi="Open Sans" w:cs="Open Sans"/>
                <w:i/>
                <w:sz w:val="20"/>
                <w:szCs w:val="20"/>
              </w:rPr>
            </w:pPr>
            <w:r w:rsidRPr="00B12FAB">
              <w:rPr>
                <w:rFonts w:ascii="Open Sans" w:hAnsi="Open Sans" w:cs="Open Sans"/>
                <w:i/>
                <w:sz w:val="20"/>
                <w:szCs w:val="20"/>
              </w:rPr>
              <w:t>Please include:</w:t>
            </w:r>
          </w:p>
          <w:p w14:paraId="0C7BEEC9" w14:textId="77777777" w:rsidR="006C4A9C" w:rsidRPr="00B12FAB" w:rsidRDefault="006C4A9C" w:rsidP="006C4A9C">
            <w:pPr>
              <w:numPr>
                <w:ilvl w:val="0"/>
                <w:numId w:val="27"/>
              </w:numPr>
              <w:contextualSpacing/>
              <w:rPr>
                <w:rFonts w:ascii="Open Sans" w:hAnsi="Open Sans" w:cs="Open Sans"/>
                <w:i/>
                <w:sz w:val="20"/>
                <w:szCs w:val="20"/>
              </w:rPr>
            </w:pPr>
            <w:r w:rsidRPr="00B12FAB">
              <w:rPr>
                <w:rFonts w:ascii="Open Sans" w:hAnsi="Open Sans" w:cs="Open Sans"/>
                <w:i/>
                <w:sz w:val="20"/>
                <w:szCs w:val="20"/>
              </w:rPr>
              <w:t xml:space="preserve">any additional information or detail to complement the source </w:t>
            </w:r>
            <w:proofErr w:type="gramStart"/>
            <w:r w:rsidRPr="00B12FAB">
              <w:rPr>
                <w:rFonts w:ascii="Open Sans" w:hAnsi="Open Sans" w:cs="Open Sans"/>
                <w:i/>
                <w:sz w:val="20"/>
                <w:szCs w:val="20"/>
              </w:rPr>
              <w:t>evidence</w:t>
            </w:r>
            <w:proofErr w:type="gramEnd"/>
          </w:p>
          <w:p w14:paraId="09844BCC" w14:textId="77777777" w:rsidR="006C4A9C" w:rsidRPr="00B12FAB" w:rsidRDefault="006C4A9C" w:rsidP="006C4A9C">
            <w:pPr>
              <w:numPr>
                <w:ilvl w:val="0"/>
                <w:numId w:val="27"/>
              </w:numPr>
              <w:contextualSpacing/>
              <w:rPr>
                <w:rFonts w:ascii="Open Sans" w:hAnsi="Open Sans" w:cs="Open Sans"/>
                <w:b/>
                <w:sz w:val="20"/>
                <w:szCs w:val="20"/>
              </w:rPr>
            </w:pPr>
            <w:r w:rsidRPr="00B12FAB">
              <w:rPr>
                <w:rFonts w:ascii="Open Sans" w:hAnsi="Open Sans" w:cs="Open Sans"/>
                <w:i/>
                <w:sz w:val="20"/>
                <w:szCs w:val="20"/>
              </w:rPr>
              <w:t>brief description of change and how continued alignment with the relevant CG is ensured/enhanced</w:t>
            </w:r>
          </w:p>
        </w:tc>
      </w:tr>
      <w:tr w:rsidR="00C27481" w:rsidRPr="00C27481" w14:paraId="472921B2" w14:textId="77777777" w:rsidTr="0060333A">
        <w:tc>
          <w:tcPr>
            <w:tcW w:w="846" w:type="dxa"/>
            <w:shd w:val="clear" w:color="auto" w:fill="8DB3E2" w:themeFill="text2" w:themeFillTint="66"/>
          </w:tcPr>
          <w:p w14:paraId="430AE587" w14:textId="77777777" w:rsidR="00C27481" w:rsidRPr="00C27481" w:rsidRDefault="00C27481" w:rsidP="00C27481">
            <w:pPr>
              <w:jc w:val="center"/>
              <w:rPr>
                <w:rFonts w:ascii="Open Sans" w:hAnsi="Open Sans" w:cs="Open Sans"/>
                <w:b/>
                <w:bCs/>
                <w:sz w:val="20"/>
                <w:szCs w:val="20"/>
              </w:rPr>
            </w:pPr>
          </w:p>
        </w:tc>
        <w:tc>
          <w:tcPr>
            <w:tcW w:w="3969" w:type="dxa"/>
            <w:shd w:val="clear" w:color="auto" w:fill="8DB3E2" w:themeFill="text2" w:themeFillTint="66"/>
          </w:tcPr>
          <w:p w14:paraId="14143D45" w14:textId="053D83E8" w:rsidR="00C27481" w:rsidRPr="00C27481" w:rsidRDefault="00C27481" w:rsidP="00C27481">
            <w:pPr>
              <w:rPr>
                <w:rFonts w:ascii="Open Sans" w:hAnsi="Open Sans" w:cs="Open Sans"/>
                <w:b/>
                <w:bCs/>
                <w:sz w:val="20"/>
                <w:szCs w:val="20"/>
              </w:rPr>
            </w:pPr>
            <w:r w:rsidRPr="00C27481">
              <w:rPr>
                <w:rFonts w:ascii="Open Sans" w:hAnsi="Open Sans" w:cs="Open Sans"/>
                <w:b/>
                <w:bCs/>
                <w:sz w:val="20"/>
                <w:szCs w:val="20"/>
              </w:rPr>
              <w:t>PART ONE: Entry-level EDS knowledge (p.19)</w:t>
            </w:r>
          </w:p>
        </w:tc>
        <w:tc>
          <w:tcPr>
            <w:tcW w:w="3969" w:type="dxa"/>
            <w:shd w:val="clear" w:color="auto" w:fill="8DB3E2" w:themeFill="text2" w:themeFillTint="66"/>
          </w:tcPr>
          <w:p w14:paraId="677F2FA5" w14:textId="23FA17C0" w:rsidR="00C27481" w:rsidRPr="00C27481" w:rsidRDefault="00C27481" w:rsidP="00C27481">
            <w:pPr>
              <w:rPr>
                <w:rFonts w:ascii="Open Sans" w:hAnsi="Open Sans" w:cs="Open Sans"/>
                <w:b/>
                <w:bCs/>
                <w:sz w:val="20"/>
                <w:szCs w:val="20"/>
              </w:rPr>
            </w:pPr>
            <w:r w:rsidRPr="00C27481">
              <w:rPr>
                <w:rFonts w:ascii="Open Sans" w:hAnsi="Open Sans" w:cs="Open Sans"/>
                <w:b/>
                <w:bCs/>
                <w:sz w:val="20"/>
                <w:szCs w:val="20"/>
              </w:rPr>
              <w:t>Evidence</w:t>
            </w:r>
          </w:p>
        </w:tc>
        <w:tc>
          <w:tcPr>
            <w:tcW w:w="5953" w:type="dxa"/>
            <w:shd w:val="clear" w:color="auto" w:fill="8DB3E2" w:themeFill="text2" w:themeFillTint="66"/>
          </w:tcPr>
          <w:p w14:paraId="1553B3E5" w14:textId="4C6DEAA1" w:rsidR="00C27481" w:rsidRPr="00C27481" w:rsidRDefault="00C27481" w:rsidP="00C27481">
            <w:pPr>
              <w:rPr>
                <w:rFonts w:ascii="Open Sans" w:hAnsi="Open Sans" w:cs="Open Sans"/>
                <w:b/>
                <w:bCs/>
                <w:sz w:val="20"/>
                <w:szCs w:val="20"/>
              </w:rPr>
            </w:pPr>
            <w:r w:rsidRPr="00C27481">
              <w:rPr>
                <w:rFonts w:ascii="Open Sans" w:hAnsi="Open Sans" w:cs="Open Sans"/>
                <w:b/>
                <w:bCs/>
                <w:sz w:val="20"/>
                <w:szCs w:val="20"/>
              </w:rPr>
              <w:t>Brief supporting information (optional)</w:t>
            </w:r>
          </w:p>
        </w:tc>
      </w:tr>
      <w:tr w:rsidR="00FE67C0" w:rsidRPr="00C27481" w14:paraId="3618E8A3" w14:textId="77777777" w:rsidTr="0060333A">
        <w:tc>
          <w:tcPr>
            <w:tcW w:w="846" w:type="dxa"/>
            <w:shd w:val="clear" w:color="auto" w:fill="auto"/>
          </w:tcPr>
          <w:p w14:paraId="5F051D17" w14:textId="692FD300" w:rsidR="00FE67C0" w:rsidRPr="00C27481" w:rsidRDefault="00FE67C0" w:rsidP="00FE67C0">
            <w:pPr>
              <w:jc w:val="center"/>
              <w:rPr>
                <w:rFonts w:ascii="Open Sans" w:hAnsi="Open Sans" w:cs="Open Sans"/>
                <w:b/>
                <w:bCs/>
                <w:sz w:val="20"/>
                <w:szCs w:val="20"/>
              </w:rPr>
            </w:pPr>
            <w:r w:rsidRPr="00A278FB">
              <w:rPr>
                <w:rFonts w:ascii="Open Sans" w:hAnsi="Open Sans" w:cs="Open Sans"/>
                <w:sz w:val="20"/>
                <w:szCs w:val="20"/>
              </w:rPr>
              <w:t>1</w:t>
            </w:r>
          </w:p>
        </w:tc>
        <w:tc>
          <w:tcPr>
            <w:tcW w:w="3969" w:type="dxa"/>
            <w:shd w:val="clear" w:color="auto" w:fill="auto"/>
          </w:tcPr>
          <w:p w14:paraId="6239DC3C" w14:textId="6ABE9CDC" w:rsidR="00FE67C0" w:rsidRPr="00C27481" w:rsidRDefault="00FE67C0" w:rsidP="00FE67C0">
            <w:pPr>
              <w:rPr>
                <w:rFonts w:ascii="Open Sans" w:hAnsi="Open Sans" w:cs="Open Sans"/>
                <w:b/>
                <w:bCs/>
                <w:sz w:val="20"/>
                <w:szCs w:val="20"/>
              </w:rPr>
            </w:pPr>
            <w:r w:rsidRPr="00A278FB">
              <w:rPr>
                <w:rFonts w:ascii="Open Sans" w:hAnsi="Open Sans" w:cs="Open Sans"/>
                <w:sz w:val="20"/>
                <w:szCs w:val="20"/>
              </w:rPr>
              <w:t>neuroanatomy and neurology involved in oropharyngeal function</w:t>
            </w:r>
          </w:p>
        </w:tc>
        <w:tc>
          <w:tcPr>
            <w:tcW w:w="3969" w:type="dxa"/>
            <w:shd w:val="clear" w:color="auto" w:fill="auto"/>
          </w:tcPr>
          <w:p w14:paraId="60C2E4AD" w14:textId="77777777" w:rsidR="00FE67C0" w:rsidRPr="00C27481" w:rsidRDefault="00FE67C0" w:rsidP="00FE67C0">
            <w:pPr>
              <w:rPr>
                <w:rFonts w:ascii="Open Sans" w:hAnsi="Open Sans" w:cs="Open Sans"/>
                <w:b/>
                <w:bCs/>
                <w:sz w:val="20"/>
                <w:szCs w:val="20"/>
              </w:rPr>
            </w:pPr>
          </w:p>
        </w:tc>
        <w:tc>
          <w:tcPr>
            <w:tcW w:w="5953" w:type="dxa"/>
            <w:shd w:val="clear" w:color="auto" w:fill="auto"/>
          </w:tcPr>
          <w:p w14:paraId="2FCBBCDB" w14:textId="77777777" w:rsidR="00FE67C0" w:rsidRPr="00C27481" w:rsidRDefault="00FE67C0" w:rsidP="00FE67C0">
            <w:pPr>
              <w:rPr>
                <w:rFonts w:ascii="Open Sans" w:hAnsi="Open Sans" w:cs="Open Sans"/>
                <w:b/>
                <w:bCs/>
                <w:sz w:val="20"/>
                <w:szCs w:val="20"/>
              </w:rPr>
            </w:pPr>
          </w:p>
        </w:tc>
      </w:tr>
      <w:tr w:rsidR="00FE67C0" w:rsidRPr="00C27481" w14:paraId="02BD7E6E" w14:textId="77777777" w:rsidTr="0060333A">
        <w:tc>
          <w:tcPr>
            <w:tcW w:w="846" w:type="dxa"/>
            <w:shd w:val="clear" w:color="auto" w:fill="auto"/>
          </w:tcPr>
          <w:p w14:paraId="268E97A4" w14:textId="4AC8070C" w:rsidR="00FE67C0" w:rsidRPr="00A278FB" w:rsidRDefault="00FE67C0" w:rsidP="00FE67C0">
            <w:pPr>
              <w:jc w:val="center"/>
              <w:rPr>
                <w:rFonts w:ascii="Open Sans" w:hAnsi="Open Sans" w:cs="Open Sans"/>
                <w:sz w:val="20"/>
                <w:szCs w:val="20"/>
              </w:rPr>
            </w:pPr>
            <w:r w:rsidRPr="00A278FB">
              <w:rPr>
                <w:rFonts w:ascii="Open Sans" w:hAnsi="Open Sans" w:cs="Open Sans"/>
                <w:sz w:val="20"/>
                <w:szCs w:val="20"/>
              </w:rPr>
              <w:t>2</w:t>
            </w:r>
          </w:p>
        </w:tc>
        <w:tc>
          <w:tcPr>
            <w:tcW w:w="3969" w:type="dxa"/>
            <w:shd w:val="clear" w:color="auto" w:fill="auto"/>
          </w:tcPr>
          <w:p w14:paraId="475C310A" w14:textId="76C3298D" w:rsidR="00FE67C0" w:rsidRPr="00A278FB" w:rsidRDefault="00FE67C0" w:rsidP="00FE67C0">
            <w:pPr>
              <w:rPr>
                <w:rFonts w:ascii="Open Sans" w:hAnsi="Open Sans" w:cs="Open Sans"/>
                <w:sz w:val="20"/>
                <w:szCs w:val="20"/>
              </w:rPr>
            </w:pPr>
            <w:r w:rsidRPr="00A278FB">
              <w:rPr>
                <w:rFonts w:ascii="Open Sans" w:hAnsi="Open Sans" w:cs="Open Sans"/>
                <w:sz w:val="20"/>
                <w:szCs w:val="20"/>
              </w:rPr>
              <w:t>the influence of EDS on health and general wellbeing</w:t>
            </w:r>
          </w:p>
        </w:tc>
        <w:tc>
          <w:tcPr>
            <w:tcW w:w="3969" w:type="dxa"/>
            <w:shd w:val="clear" w:color="auto" w:fill="auto"/>
          </w:tcPr>
          <w:p w14:paraId="36D22AE5" w14:textId="77777777" w:rsidR="00FE67C0" w:rsidRPr="00C27481" w:rsidRDefault="00FE67C0" w:rsidP="00FE67C0">
            <w:pPr>
              <w:rPr>
                <w:rFonts w:ascii="Open Sans" w:hAnsi="Open Sans" w:cs="Open Sans"/>
                <w:b/>
                <w:bCs/>
                <w:sz w:val="20"/>
                <w:szCs w:val="20"/>
              </w:rPr>
            </w:pPr>
          </w:p>
        </w:tc>
        <w:tc>
          <w:tcPr>
            <w:tcW w:w="5953" w:type="dxa"/>
            <w:shd w:val="clear" w:color="auto" w:fill="auto"/>
          </w:tcPr>
          <w:p w14:paraId="37C45A00" w14:textId="77777777" w:rsidR="00FE67C0" w:rsidRPr="00C27481" w:rsidRDefault="00FE67C0" w:rsidP="00FE67C0">
            <w:pPr>
              <w:rPr>
                <w:rFonts w:ascii="Open Sans" w:hAnsi="Open Sans" w:cs="Open Sans"/>
                <w:b/>
                <w:bCs/>
                <w:sz w:val="20"/>
                <w:szCs w:val="20"/>
              </w:rPr>
            </w:pPr>
          </w:p>
        </w:tc>
      </w:tr>
      <w:tr w:rsidR="00FE67C0" w:rsidRPr="00C27481" w14:paraId="5CD90348" w14:textId="77777777" w:rsidTr="0060333A">
        <w:tc>
          <w:tcPr>
            <w:tcW w:w="846" w:type="dxa"/>
            <w:shd w:val="clear" w:color="auto" w:fill="auto"/>
          </w:tcPr>
          <w:p w14:paraId="3257D1ED" w14:textId="7934C770" w:rsidR="00FE67C0" w:rsidRPr="00A278FB" w:rsidRDefault="00FE67C0" w:rsidP="00FE67C0">
            <w:pPr>
              <w:jc w:val="center"/>
              <w:rPr>
                <w:rFonts w:ascii="Open Sans" w:hAnsi="Open Sans" w:cs="Open Sans"/>
                <w:sz w:val="20"/>
                <w:szCs w:val="20"/>
              </w:rPr>
            </w:pPr>
            <w:r w:rsidRPr="00A278FB">
              <w:rPr>
                <w:rFonts w:ascii="Open Sans" w:hAnsi="Open Sans" w:cs="Open Sans"/>
                <w:sz w:val="20"/>
                <w:szCs w:val="20"/>
              </w:rPr>
              <w:t>3</w:t>
            </w:r>
          </w:p>
        </w:tc>
        <w:tc>
          <w:tcPr>
            <w:tcW w:w="3969" w:type="dxa"/>
            <w:shd w:val="clear" w:color="auto" w:fill="auto"/>
          </w:tcPr>
          <w:p w14:paraId="6E1D2DB6" w14:textId="78D40BDF" w:rsidR="00FE67C0" w:rsidRPr="00A278FB" w:rsidRDefault="00FE67C0" w:rsidP="00FE67C0">
            <w:pPr>
              <w:rPr>
                <w:rFonts w:ascii="Open Sans" w:hAnsi="Open Sans" w:cs="Open Sans"/>
                <w:sz w:val="20"/>
                <w:szCs w:val="20"/>
              </w:rPr>
            </w:pPr>
            <w:r w:rsidRPr="00A278FB">
              <w:rPr>
                <w:rFonts w:ascii="Open Sans" w:hAnsi="Open Sans" w:cs="Open Sans"/>
                <w:sz w:val="20"/>
                <w:szCs w:val="20"/>
              </w:rPr>
              <w:t>normal EDS anatomy and physiology of the upper gastro-intestinal tract over the life span</w:t>
            </w:r>
          </w:p>
        </w:tc>
        <w:tc>
          <w:tcPr>
            <w:tcW w:w="3969" w:type="dxa"/>
            <w:shd w:val="clear" w:color="auto" w:fill="auto"/>
          </w:tcPr>
          <w:p w14:paraId="706F9D4B" w14:textId="77777777" w:rsidR="00FE67C0" w:rsidRPr="00C27481" w:rsidRDefault="00FE67C0" w:rsidP="00FE67C0">
            <w:pPr>
              <w:rPr>
                <w:rFonts w:ascii="Open Sans" w:hAnsi="Open Sans" w:cs="Open Sans"/>
                <w:b/>
                <w:bCs/>
                <w:sz w:val="20"/>
                <w:szCs w:val="20"/>
              </w:rPr>
            </w:pPr>
          </w:p>
        </w:tc>
        <w:tc>
          <w:tcPr>
            <w:tcW w:w="5953" w:type="dxa"/>
            <w:shd w:val="clear" w:color="auto" w:fill="auto"/>
          </w:tcPr>
          <w:p w14:paraId="04F241F5" w14:textId="77777777" w:rsidR="00FE67C0" w:rsidRPr="00C27481" w:rsidRDefault="00FE67C0" w:rsidP="00FE67C0">
            <w:pPr>
              <w:rPr>
                <w:rFonts w:ascii="Open Sans" w:hAnsi="Open Sans" w:cs="Open Sans"/>
                <w:b/>
                <w:bCs/>
                <w:sz w:val="20"/>
                <w:szCs w:val="20"/>
              </w:rPr>
            </w:pPr>
          </w:p>
        </w:tc>
      </w:tr>
      <w:tr w:rsidR="00FE67C0" w:rsidRPr="00C27481" w14:paraId="39B52659" w14:textId="77777777" w:rsidTr="0060333A">
        <w:tc>
          <w:tcPr>
            <w:tcW w:w="846" w:type="dxa"/>
            <w:shd w:val="clear" w:color="auto" w:fill="auto"/>
          </w:tcPr>
          <w:p w14:paraId="6A66A1F4" w14:textId="19EEE4AB" w:rsidR="00FE67C0" w:rsidRPr="00A278FB" w:rsidRDefault="00FE67C0" w:rsidP="00FE67C0">
            <w:pPr>
              <w:jc w:val="center"/>
              <w:rPr>
                <w:rFonts w:ascii="Open Sans" w:hAnsi="Open Sans" w:cs="Open Sans"/>
                <w:sz w:val="20"/>
                <w:szCs w:val="20"/>
              </w:rPr>
            </w:pPr>
            <w:r w:rsidRPr="00A278FB">
              <w:rPr>
                <w:rFonts w:ascii="Open Sans" w:hAnsi="Open Sans" w:cs="Open Sans"/>
                <w:sz w:val="20"/>
                <w:szCs w:val="20"/>
              </w:rPr>
              <w:t>4</w:t>
            </w:r>
          </w:p>
        </w:tc>
        <w:tc>
          <w:tcPr>
            <w:tcW w:w="3969" w:type="dxa"/>
            <w:shd w:val="clear" w:color="auto" w:fill="auto"/>
          </w:tcPr>
          <w:p w14:paraId="7E600A05" w14:textId="7CC73A8D" w:rsidR="00FE67C0" w:rsidRPr="00A278FB" w:rsidRDefault="00FE67C0" w:rsidP="00FE67C0">
            <w:pPr>
              <w:rPr>
                <w:rFonts w:ascii="Open Sans" w:hAnsi="Open Sans" w:cs="Open Sans"/>
                <w:sz w:val="20"/>
                <w:szCs w:val="20"/>
              </w:rPr>
            </w:pPr>
            <w:r w:rsidRPr="00A278FB">
              <w:rPr>
                <w:rFonts w:ascii="Open Sans" w:hAnsi="Open Sans" w:cs="Open Sans"/>
                <w:sz w:val="20"/>
                <w:szCs w:val="20"/>
              </w:rPr>
              <w:t>factors causing or associated with EDS disorders and the progress of conditions</w:t>
            </w:r>
          </w:p>
        </w:tc>
        <w:tc>
          <w:tcPr>
            <w:tcW w:w="3969" w:type="dxa"/>
            <w:shd w:val="clear" w:color="auto" w:fill="auto"/>
          </w:tcPr>
          <w:p w14:paraId="456D4FBC" w14:textId="77777777" w:rsidR="00FE67C0" w:rsidRPr="00C27481" w:rsidRDefault="00FE67C0" w:rsidP="00FE67C0">
            <w:pPr>
              <w:rPr>
                <w:rFonts w:ascii="Open Sans" w:hAnsi="Open Sans" w:cs="Open Sans"/>
                <w:b/>
                <w:bCs/>
                <w:sz w:val="20"/>
                <w:szCs w:val="20"/>
              </w:rPr>
            </w:pPr>
          </w:p>
        </w:tc>
        <w:tc>
          <w:tcPr>
            <w:tcW w:w="5953" w:type="dxa"/>
            <w:shd w:val="clear" w:color="auto" w:fill="auto"/>
          </w:tcPr>
          <w:p w14:paraId="0D98CB1F" w14:textId="77777777" w:rsidR="00FE67C0" w:rsidRPr="00C27481" w:rsidRDefault="00FE67C0" w:rsidP="00FE67C0">
            <w:pPr>
              <w:rPr>
                <w:rFonts w:ascii="Open Sans" w:hAnsi="Open Sans" w:cs="Open Sans"/>
                <w:b/>
                <w:bCs/>
                <w:sz w:val="20"/>
                <w:szCs w:val="20"/>
              </w:rPr>
            </w:pPr>
          </w:p>
        </w:tc>
      </w:tr>
      <w:tr w:rsidR="00FE67C0" w:rsidRPr="00C27481" w14:paraId="07ED62E4" w14:textId="77777777" w:rsidTr="0060333A">
        <w:tc>
          <w:tcPr>
            <w:tcW w:w="846" w:type="dxa"/>
            <w:shd w:val="clear" w:color="auto" w:fill="auto"/>
          </w:tcPr>
          <w:p w14:paraId="3142A531" w14:textId="18D623EE" w:rsidR="00FE67C0" w:rsidRPr="00A278FB" w:rsidRDefault="00FE67C0" w:rsidP="00FE67C0">
            <w:pPr>
              <w:jc w:val="center"/>
              <w:rPr>
                <w:rFonts w:ascii="Open Sans" w:hAnsi="Open Sans" w:cs="Open Sans"/>
                <w:sz w:val="20"/>
                <w:szCs w:val="20"/>
              </w:rPr>
            </w:pPr>
            <w:r w:rsidRPr="00A278FB">
              <w:rPr>
                <w:rFonts w:ascii="Open Sans" w:hAnsi="Open Sans" w:cs="Open Sans"/>
                <w:sz w:val="20"/>
                <w:szCs w:val="20"/>
              </w:rPr>
              <w:t>5</w:t>
            </w:r>
          </w:p>
        </w:tc>
        <w:tc>
          <w:tcPr>
            <w:tcW w:w="3969" w:type="dxa"/>
            <w:shd w:val="clear" w:color="auto" w:fill="auto"/>
          </w:tcPr>
          <w:p w14:paraId="64C8264F" w14:textId="6A2D0FFD" w:rsidR="00FE67C0" w:rsidRPr="00A278FB" w:rsidRDefault="00FE67C0" w:rsidP="00FE67C0">
            <w:pPr>
              <w:rPr>
                <w:rFonts w:ascii="Open Sans" w:hAnsi="Open Sans" w:cs="Open Sans"/>
                <w:sz w:val="20"/>
                <w:szCs w:val="20"/>
              </w:rPr>
            </w:pPr>
            <w:r w:rsidRPr="00A278FB">
              <w:rPr>
                <w:rFonts w:ascii="Open Sans" w:hAnsi="Open Sans" w:cs="Open Sans"/>
                <w:sz w:val="20"/>
                <w:szCs w:val="20"/>
              </w:rPr>
              <w:t>basic principles underlying health and safety policies and procedures and application to professional working and service users at risk of EDS impairments</w:t>
            </w:r>
          </w:p>
        </w:tc>
        <w:tc>
          <w:tcPr>
            <w:tcW w:w="3969" w:type="dxa"/>
            <w:shd w:val="clear" w:color="auto" w:fill="auto"/>
          </w:tcPr>
          <w:p w14:paraId="6D7298E9" w14:textId="77777777" w:rsidR="00FE67C0" w:rsidRPr="00C27481" w:rsidRDefault="00FE67C0" w:rsidP="00FE67C0">
            <w:pPr>
              <w:rPr>
                <w:rFonts w:ascii="Open Sans" w:hAnsi="Open Sans" w:cs="Open Sans"/>
                <w:b/>
                <w:bCs/>
                <w:sz w:val="20"/>
                <w:szCs w:val="20"/>
              </w:rPr>
            </w:pPr>
          </w:p>
        </w:tc>
        <w:tc>
          <w:tcPr>
            <w:tcW w:w="5953" w:type="dxa"/>
            <w:shd w:val="clear" w:color="auto" w:fill="auto"/>
          </w:tcPr>
          <w:p w14:paraId="60611848" w14:textId="77777777" w:rsidR="00FE67C0" w:rsidRPr="00C27481" w:rsidRDefault="00FE67C0" w:rsidP="00FE67C0">
            <w:pPr>
              <w:rPr>
                <w:rFonts w:ascii="Open Sans" w:hAnsi="Open Sans" w:cs="Open Sans"/>
                <w:b/>
                <w:bCs/>
                <w:sz w:val="20"/>
                <w:szCs w:val="20"/>
              </w:rPr>
            </w:pPr>
          </w:p>
        </w:tc>
      </w:tr>
    </w:tbl>
    <w:p w14:paraId="5C01C4EC" w14:textId="77777777" w:rsidR="00BD6246" w:rsidRDefault="00BD6246"/>
    <w:tbl>
      <w:tblPr>
        <w:tblStyle w:val="TableGrid"/>
        <w:tblW w:w="5282" w:type="pct"/>
        <w:tblLook w:val="04A0" w:firstRow="1" w:lastRow="0" w:firstColumn="1" w:lastColumn="0" w:noHBand="0" w:noVBand="1"/>
      </w:tblPr>
      <w:tblGrid>
        <w:gridCol w:w="845"/>
        <w:gridCol w:w="3970"/>
        <w:gridCol w:w="3970"/>
        <w:gridCol w:w="5950"/>
      </w:tblGrid>
      <w:tr w:rsidR="00BB2AE8" w:rsidRPr="00A278FB" w14:paraId="3950A18A" w14:textId="025C93C8" w:rsidTr="006315B9">
        <w:trPr>
          <w:cantSplit/>
          <w:trHeight w:val="567"/>
          <w:tblHeader/>
        </w:trPr>
        <w:tc>
          <w:tcPr>
            <w:tcW w:w="287" w:type="pct"/>
            <w:shd w:val="clear" w:color="auto" w:fill="8DB3E2" w:themeFill="text2" w:themeFillTint="66"/>
            <w:tcMar>
              <w:top w:w="57" w:type="dxa"/>
              <w:bottom w:w="57" w:type="dxa"/>
            </w:tcMar>
            <w:vAlign w:val="center"/>
          </w:tcPr>
          <w:p w14:paraId="1B7AFF3C" w14:textId="1A880778" w:rsidR="007608C0" w:rsidRPr="00A278FB" w:rsidRDefault="007608C0" w:rsidP="009C4B9B">
            <w:pPr>
              <w:pageBreakBefore/>
              <w:rPr>
                <w:rFonts w:ascii="Open Sans" w:hAnsi="Open Sans" w:cs="Open Sans"/>
                <w:b/>
                <w:bCs/>
                <w:sz w:val="20"/>
                <w:szCs w:val="20"/>
              </w:rPr>
            </w:pPr>
          </w:p>
        </w:tc>
        <w:tc>
          <w:tcPr>
            <w:tcW w:w="1347" w:type="pct"/>
            <w:shd w:val="clear" w:color="auto" w:fill="8DB3E2" w:themeFill="text2" w:themeFillTint="66"/>
            <w:tcMar>
              <w:top w:w="57" w:type="dxa"/>
              <w:bottom w:w="57" w:type="dxa"/>
            </w:tcMar>
            <w:vAlign w:val="center"/>
          </w:tcPr>
          <w:p w14:paraId="589E5386" w14:textId="1E7E5A37" w:rsidR="007608C0" w:rsidRPr="00A278FB" w:rsidRDefault="007608C0" w:rsidP="008930B0">
            <w:pPr>
              <w:rPr>
                <w:rFonts w:ascii="Open Sans" w:hAnsi="Open Sans" w:cs="Open Sans"/>
                <w:b/>
                <w:bCs/>
                <w:sz w:val="20"/>
                <w:szCs w:val="20"/>
              </w:rPr>
            </w:pPr>
            <w:r w:rsidRPr="00A278FB">
              <w:rPr>
                <w:rFonts w:ascii="Open Sans" w:hAnsi="Open Sans" w:cs="Open Sans"/>
                <w:b/>
                <w:bCs/>
                <w:sz w:val="20"/>
                <w:szCs w:val="20"/>
              </w:rPr>
              <w:t>PART ONE: Entry-level EDS knowledge (p.19)</w:t>
            </w:r>
          </w:p>
        </w:tc>
        <w:tc>
          <w:tcPr>
            <w:tcW w:w="1347" w:type="pct"/>
            <w:shd w:val="clear" w:color="auto" w:fill="8DB3E2" w:themeFill="text2" w:themeFillTint="66"/>
          </w:tcPr>
          <w:p w14:paraId="477E467A" w14:textId="3E4AE39C" w:rsidR="007608C0" w:rsidRPr="00A278FB" w:rsidRDefault="007608C0" w:rsidP="008930B0">
            <w:pPr>
              <w:rPr>
                <w:rFonts w:ascii="Open Sans" w:hAnsi="Open Sans" w:cs="Open Sans"/>
                <w:b/>
                <w:bCs/>
                <w:sz w:val="20"/>
                <w:szCs w:val="20"/>
              </w:rPr>
            </w:pPr>
            <w:r w:rsidRPr="00A278FB">
              <w:rPr>
                <w:rFonts w:ascii="Open Sans" w:hAnsi="Open Sans" w:cs="Open Sans"/>
                <w:b/>
                <w:bCs/>
                <w:sz w:val="20"/>
                <w:szCs w:val="20"/>
              </w:rPr>
              <w:t>Evidence</w:t>
            </w:r>
          </w:p>
        </w:tc>
        <w:tc>
          <w:tcPr>
            <w:tcW w:w="2020" w:type="pct"/>
            <w:shd w:val="clear" w:color="auto" w:fill="8DB3E2" w:themeFill="text2" w:themeFillTint="66"/>
          </w:tcPr>
          <w:p w14:paraId="349E1D9F" w14:textId="2B8EB2C4" w:rsidR="007608C0" w:rsidRPr="00A278FB" w:rsidRDefault="007608C0" w:rsidP="008930B0">
            <w:pPr>
              <w:rPr>
                <w:rFonts w:ascii="Open Sans" w:hAnsi="Open Sans" w:cs="Open Sans"/>
                <w:b/>
                <w:bCs/>
                <w:sz w:val="20"/>
                <w:szCs w:val="20"/>
              </w:rPr>
            </w:pPr>
            <w:r w:rsidRPr="00A278FB">
              <w:rPr>
                <w:rFonts w:ascii="Open Sans" w:hAnsi="Open Sans" w:cs="Open Sans"/>
                <w:b/>
                <w:bCs/>
                <w:sz w:val="20"/>
                <w:szCs w:val="20"/>
              </w:rPr>
              <w:t>Brief supporting information (optional)</w:t>
            </w:r>
          </w:p>
        </w:tc>
      </w:tr>
      <w:tr w:rsidR="006315B9" w:rsidRPr="00A278FB" w14:paraId="68B30662" w14:textId="429D2331" w:rsidTr="006315B9">
        <w:trPr>
          <w:cantSplit/>
          <w:trHeight w:val="567"/>
          <w:tblHeader/>
        </w:trPr>
        <w:tc>
          <w:tcPr>
            <w:tcW w:w="287" w:type="pct"/>
            <w:tcMar>
              <w:top w:w="57" w:type="dxa"/>
              <w:bottom w:w="57" w:type="dxa"/>
            </w:tcMar>
          </w:tcPr>
          <w:p w14:paraId="2106C41E" w14:textId="1A39F6A3"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6</w:t>
            </w:r>
          </w:p>
        </w:tc>
        <w:tc>
          <w:tcPr>
            <w:tcW w:w="1347" w:type="pct"/>
            <w:tcMar>
              <w:top w:w="57" w:type="dxa"/>
              <w:bottom w:w="57" w:type="dxa"/>
            </w:tcMar>
          </w:tcPr>
          <w:p w14:paraId="1B9E65C7" w14:textId="6D4941BC" w:rsidR="007608C0" w:rsidRPr="00A278FB" w:rsidRDefault="007608C0" w:rsidP="008C18D6">
            <w:pPr>
              <w:rPr>
                <w:rFonts w:ascii="Open Sans" w:hAnsi="Open Sans" w:cs="Open Sans"/>
                <w:sz w:val="20"/>
                <w:szCs w:val="20"/>
              </w:rPr>
            </w:pPr>
            <w:r w:rsidRPr="00A278FB">
              <w:rPr>
                <w:rFonts w:ascii="Open Sans" w:hAnsi="Open Sans" w:cs="Open Sans"/>
                <w:sz w:val="20"/>
                <w:szCs w:val="20"/>
              </w:rPr>
              <w:t xml:space="preserve">the role and scope of practice of the SLT working </w:t>
            </w:r>
            <w:proofErr w:type="gramStart"/>
            <w:r w:rsidRPr="00A278FB">
              <w:rPr>
                <w:rFonts w:ascii="Open Sans" w:hAnsi="Open Sans" w:cs="Open Sans"/>
                <w:sz w:val="20"/>
                <w:szCs w:val="20"/>
              </w:rPr>
              <w:t>in the area of</w:t>
            </w:r>
            <w:proofErr w:type="gramEnd"/>
            <w:r w:rsidRPr="00A278FB">
              <w:rPr>
                <w:rFonts w:ascii="Open Sans" w:hAnsi="Open Sans" w:cs="Open Sans"/>
                <w:sz w:val="20"/>
                <w:szCs w:val="20"/>
              </w:rPr>
              <w:t xml:space="preserve"> EDS</w:t>
            </w:r>
          </w:p>
        </w:tc>
        <w:tc>
          <w:tcPr>
            <w:tcW w:w="1347" w:type="pct"/>
          </w:tcPr>
          <w:p w14:paraId="484F2758" w14:textId="77777777" w:rsidR="007608C0" w:rsidRPr="00A278FB" w:rsidRDefault="007608C0" w:rsidP="008C18D6">
            <w:pPr>
              <w:rPr>
                <w:rFonts w:ascii="Open Sans" w:hAnsi="Open Sans" w:cs="Open Sans"/>
                <w:sz w:val="20"/>
                <w:szCs w:val="20"/>
              </w:rPr>
            </w:pPr>
          </w:p>
        </w:tc>
        <w:tc>
          <w:tcPr>
            <w:tcW w:w="2020" w:type="pct"/>
          </w:tcPr>
          <w:p w14:paraId="215BD7C8" w14:textId="77777777" w:rsidR="007608C0" w:rsidRPr="00A278FB" w:rsidRDefault="007608C0" w:rsidP="008C18D6">
            <w:pPr>
              <w:rPr>
                <w:rFonts w:ascii="Open Sans" w:hAnsi="Open Sans" w:cs="Open Sans"/>
                <w:sz w:val="20"/>
                <w:szCs w:val="20"/>
              </w:rPr>
            </w:pPr>
          </w:p>
        </w:tc>
      </w:tr>
      <w:tr w:rsidR="006315B9" w:rsidRPr="00A278FB" w14:paraId="7FCA14F8" w14:textId="53D2692E" w:rsidTr="006315B9">
        <w:trPr>
          <w:cantSplit/>
          <w:trHeight w:val="567"/>
          <w:tblHeader/>
        </w:trPr>
        <w:tc>
          <w:tcPr>
            <w:tcW w:w="287" w:type="pct"/>
            <w:tcMar>
              <w:top w:w="57" w:type="dxa"/>
              <w:bottom w:w="57" w:type="dxa"/>
            </w:tcMar>
          </w:tcPr>
          <w:p w14:paraId="368A2D9B" w14:textId="3CB78728"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7</w:t>
            </w:r>
          </w:p>
        </w:tc>
        <w:tc>
          <w:tcPr>
            <w:tcW w:w="1347" w:type="pct"/>
            <w:tcMar>
              <w:top w:w="57" w:type="dxa"/>
              <w:bottom w:w="57" w:type="dxa"/>
            </w:tcMar>
          </w:tcPr>
          <w:p w14:paraId="6E046F18" w14:textId="2E6BA90F" w:rsidR="007608C0" w:rsidRPr="00A278FB" w:rsidRDefault="007608C0" w:rsidP="008C18D6">
            <w:pPr>
              <w:rPr>
                <w:rFonts w:ascii="Open Sans" w:hAnsi="Open Sans" w:cs="Open Sans"/>
                <w:sz w:val="20"/>
                <w:szCs w:val="20"/>
              </w:rPr>
            </w:pPr>
            <w:r w:rsidRPr="00A278FB">
              <w:rPr>
                <w:rFonts w:ascii="Open Sans" w:hAnsi="Open Sans" w:cs="Open Sans"/>
                <w:sz w:val="20"/>
                <w:szCs w:val="20"/>
              </w:rPr>
              <w:t xml:space="preserve">the roles and scope of practice of members of multidisciplinary team members working </w:t>
            </w:r>
            <w:proofErr w:type="gramStart"/>
            <w:r w:rsidRPr="00A278FB">
              <w:rPr>
                <w:rFonts w:ascii="Open Sans" w:hAnsi="Open Sans" w:cs="Open Sans"/>
                <w:sz w:val="20"/>
                <w:szCs w:val="20"/>
              </w:rPr>
              <w:t>in the area of</w:t>
            </w:r>
            <w:proofErr w:type="gramEnd"/>
            <w:r w:rsidRPr="00A278FB">
              <w:rPr>
                <w:rFonts w:ascii="Open Sans" w:hAnsi="Open Sans" w:cs="Open Sans"/>
                <w:sz w:val="20"/>
                <w:szCs w:val="20"/>
              </w:rPr>
              <w:t xml:space="preserve"> EDS</w:t>
            </w:r>
          </w:p>
        </w:tc>
        <w:tc>
          <w:tcPr>
            <w:tcW w:w="1347" w:type="pct"/>
          </w:tcPr>
          <w:p w14:paraId="60CC1E6D" w14:textId="77777777" w:rsidR="007608C0" w:rsidRPr="00A278FB" w:rsidRDefault="007608C0" w:rsidP="008C18D6">
            <w:pPr>
              <w:rPr>
                <w:rFonts w:ascii="Open Sans" w:hAnsi="Open Sans" w:cs="Open Sans"/>
                <w:sz w:val="20"/>
                <w:szCs w:val="20"/>
              </w:rPr>
            </w:pPr>
          </w:p>
        </w:tc>
        <w:tc>
          <w:tcPr>
            <w:tcW w:w="2020" w:type="pct"/>
          </w:tcPr>
          <w:p w14:paraId="4A19EE90" w14:textId="77777777" w:rsidR="007608C0" w:rsidRPr="00A278FB" w:rsidRDefault="007608C0" w:rsidP="008C18D6">
            <w:pPr>
              <w:rPr>
                <w:rFonts w:ascii="Open Sans" w:hAnsi="Open Sans" w:cs="Open Sans"/>
                <w:sz w:val="20"/>
                <w:szCs w:val="20"/>
              </w:rPr>
            </w:pPr>
          </w:p>
        </w:tc>
      </w:tr>
      <w:tr w:rsidR="006315B9" w:rsidRPr="00A278FB" w14:paraId="12E87C61" w14:textId="107DE32A" w:rsidTr="006315B9">
        <w:trPr>
          <w:cantSplit/>
          <w:trHeight w:val="567"/>
          <w:tblHeader/>
        </w:trPr>
        <w:tc>
          <w:tcPr>
            <w:tcW w:w="287" w:type="pct"/>
            <w:tcMar>
              <w:top w:w="57" w:type="dxa"/>
              <w:bottom w:w="57" w:type="dxa"/>
            </w:tcMar>
          </w:tcPr>
          <w:p w14:paraId="5421F6D5" w14:textId="67C8EF5B"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8</w:t>
            </w:r>
          </w:p>
        </w:tc>
        <w:tc>
          <w:tcPr>
            <w:tcW w:w="1347" w:type="pct"/>
            <w:tcMar>
              <w:top w:w="57" w:type="dxa"/>
              <w:bottom w:w="57" w:type="dxa"/>
            </w:tcMar>
          </w:tcPr>
          <w:p w14:paraId="36073A72" w14:textId="73415D51" w:rsidR="007608C0" w:rsidRPr="00A278FB" w:rsidRDefault="007608C0" w:rsidP="008C18D6">
            <w:pPr>
              <w:rPr>
                <w:rFonts w:ascii="Open Sans" w:hAnsi="Open Sans" w:cs="Open Sans"/>
                <w:sz w:val="20"/>
                <w:szCs w:val="20"/>
              </w:rPr>
            </w:pPr>
            <w:r w:rsidRPr="00A278FB">
              <w:rPr>
                <w:rFonts w:ascii="Open Sans" w:hAnsi="Open Sans" w:cs="Open Sans"/>
                <w:sz w:val="20"/>
                <w:szCs w:val="20"/>
              </w:rPr>
              <w:t>appropriate terminology in EDS and impairment, assessment, and management</w:t>
            </w:r>
          </w:p>
        </w:tc>
        <w:tc>
          <w:tcPr>
            <w:tcW w:w="1347" w:type="pct"/>
          </w:tcPr>
          <w:p w14:paraId="19A1C189" w14:textId="77777777" w:rsidR="007608C0" w:rsidRPr="00A278FB" w:rsidRDefault="007608C0" w:rsidP="008C18D6">
            <w:pPr>
              <w:rPr>
                <w:rFonts w:ascii="Open Sans" w:hAnsi="Open Sans" w:cs="Open Sans"/>
                <w:sz w:val="20"/>
                <w:szCs w:val="20"/>
              </w:rPr>
            </w:pPr>
          </w:p>
        </w:tc>
        <w:tc>
          <w:tcPr>
            <w:tcW w:w="2020" w:type="pct"/>
          </w:tcPr>
          <w:p w14:paraId="48807B21" w14:textId="77777777" w:rsidR="007608C0" w:rsidRPr="00A278FB" w:rsidRDefault="007608C0" w:rsidP="008C18D6">
            <w:pPr>
              <w:rPr>
                <w:rFonts w:ascii="Open Sans" w:hAnsi="Open Sans" w:cs="Open Sans"/>
                <w:sz w:val="20"/>
                <w:szCs w:val="20"/>
              </w:rPr>
            </w:pPr>
          </w:p>
        </w:tc>
      </w:tr>
      <w:tr w:rsidR="006315B9" w:rsidRPr="00A278FB" w14:paraId="574CE1C4" w14:textId="6414F6DF" w:rsidTr="006315B9">
        <w:trPr>
          <w:cantSplit/>
          <w:trHeight w:val="567"/>
          <w:tblHeader/>
        </w:trPr>
        <w:tc>
          <w:tcPr>
            <w:tcW w:w="287" w:type="pct"/>
            <w:tcMar>
              <w:top w:w="57" w:type="dxa"/>
              <w:bottom w:w="57" w:type="dxa"/>
            </w:tcMar>
          </w:tcPr>
          <w:p w14:paraId="7B7F7E22" w14:textId="2293707E"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9</w:t>
            </w:r>
          </w:p>
        </w:tc>
        <w:tc>
          <w:tcPr>
            <w:tcW w:w="1347" w:type="pct"/>
            <w:tcMar>
              <w:top w:w="57" w:type="dxa"/>
              <w:bottom w:w="57" w:type="dxa"/>
            </w:tcMar>
          </w:tcPr>
          <w:p w14:paraId="6516DC01" w14:textId="2DDA6346" w:rsidR="007608C0" w:rsidRPr="00A278FB" w:rsidRDefault="007608C0" w:rsidP="008C18D6">
            <w:pPr>
              <w:rPr>
                <w:rFonts w:ascii="Open Sans" w:hAnsi="Open Sans" w:cs="Open Sans"/>
                <w:sz w:val="20"/>
                <w:szCs w:val="20"/>
              </w:rPr>
            </w:pPr>
            <w:r w:rsidRPr="00A278FB">
              <w:rPr>
                <w:rFonts w:ascii="Open Sans" w:hAnsi="Open Sans" w:cs="Open Sans"/>
                <w:sz w:val="20"/>
                <w:szCs w:val="20"/>
              </w:rPr>
              <w:t xml:space="preserve">a range of </w:t>
            </w:r>
            <w:r w:rsidR="00555561" w:rsidRPr="00A278FB">
              <w:rPr>
                <w:rFonts w:ascii="Open Sans" w:hAnsi="Open Sans" w:cs="Open Sans"/>
                <w:sz w:val="20"/>
                <w:szCs w:val="20"/>
              </w:rPr>
              <w:t>evidence-based</w:t>
            </w:r>
            <w:r w:rsidRPr="00A278FB">
              <w:rPr>
                <w:rFonts w:ascii="Open Sans" w:hAnsi="Open Sans" w:cs="Open Sans"/>
                <w:sz w:val="20"/>
                <w:szCs w:val="20"/>
              </w:rPr>
              <w:t xml:space="preserve"> rehabilitation and compensatory techniques</w:t>
            </w:r>
          </w:p>
        </w:tc>
        <w:tc>
          <w:tcPr>
            <w:tcW w:w="1347" w:type="pct"/>
          </w:tcPr>
          <w:p w14:paraId="4EE92C76" w14:textId="77777777" w:rsidR="007608C0" w:rsidRPr="00A278FB" w:rsidRDefault="007608C0" w:rsidP="008C18D6">
            <w:pPr>
              <w:rPr>
                <w:rFonts w:ascii="Open Sans" w:hAnsi="Open Sans" w:cs="Open Sans"/>
                <w:sz w:val="20"/>
                <w:szCs w:val="20"/>
              </w:rPr>
            </w:pPr>
          </w:p>
        </w:tc>
        <w:tc>
          <w:tcPr>
            <w:tcW w:w="2020" w:type="pct"/>
          </w:tcPr>
          <w:p w14:paraId="134FA3C1" w14:textId="77777777" w:rsidR="007608C0" w:rsidRPr="00A278FB" w:rsidRDefault="007608C0" w:rsidP="008C18D6">
            <w:pPr>
              <w:rPr>
                <w:rFonts w:ascii="Open Sans" w:hAnsi="Open Sans" w:cs="Open Sans"/>
                <w:sz w:val="20"/>
                <w:szCs w:val="20"/>
              </w:rPr>
            </w:pPr>
          </w:p>
        </w:tc>
      </w:tr>
      <w:tr w:rsidR="006315B9" w:rsidRPr="00A278FB" w14:paraId="29A44934" w14:textId="07377C5F" w:rsidTr="006315B9">
        <w:trPr>
          <w:cantSplit/>
          <w:trHeight w:val="567"/>
          <w:tblHeader/>
        </w:trPr>
        <w:tc>
          <w:tcPr>
            <w:tcW w:w="287" w:type="pct"/>
            <w:tcMar>
              <w:top w:w="57" w:type="dxa"/>
              <w:bottom w:w="57" w:type="dxa"/>
            </w:tcMar>
          </w:tcPr>
          <w:p w14:paraId="517DEC60" w14:textId="39BB04E6"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10</w:t>
            </w:r>
          </w:p>
        </w:tc>
        <w:tc>
          <w:tcPr>
            <w:tcW w:w="1347" w:type="pct"/>
            <w:tcMar>
              <w:top w:w="57" w:type="dxa"/>
              <w:bottom w:w="57" w:type="dxa"/>
            </w:tcMar>
          </w:tcPr>
          <w:p w14:paraId="66E206E0" w14:textId="50AD573C" w:rsidR="007608C0" w:rsidRPr="00A278FB" w:rsidRDefault="007608C0" w:rsidP="008C18D6">
            <w:pPr>
              <w:rPr>
                <w:rFonts w:ascii="Open Sans" w:hAnsi="Open Sans" w:cs="Open Sans"/>
                <w:sz w:val="20"/>
                <w:szCs w:val="20"/>
              </w:rPr>
            </w:pPr>
            <w:r w:rsidRPr="00A278FB">
              <w:rPr>
                <w:rFonts w:ascii="Open Sans" w:hAnsi="Open Sans" w:cs="Open Sans"/>
                <w:sz w:val="20"/>
                <w:szCs w:val="20"/>
              </w:rPr>
              <w:t>the need and routes for appropriate referral to other multidisciplinary team members</w:t>
            </w:r>
          </w:p>
        </w:tc>
        <w:tc>
          <w:tcPr>
            <w:tcW w:w="1347" w:type="pct"/>
          </w:tcPr>
          <w:p w14:paraId="481C6CA1" w14:textId="77777777" w:rsidR="007608C0" w:rsidRPr="00A278FB" w:rsidRDefault="007608C0" w:rsidP="008C18D6">
            <w:pPr>
              <w:rPr>
                <w:rFonts w:ascii="Open Sans" w:hAnsi="Open Sans" w:cs="Open Sans"/>
                <w:sz w:val="20"/>
                <w:szCs w:val="20"/>
              </w:rPr>
            </w:pPr>
          </w:p>
        </w:tc>
        <w:tc>
          <w:tcPr>
            <w:tcW w:w="2020" w:type="pct"/>
          </w:tcPr>
          <w:p w14:paraId="76AAF0F8" w14:textId="77777777" w:rsidR="007608C0" w:rsidRPr="00A278FB" w:rsidRDefault="007608C0" w:rsidP="008C18D6">
            <w:pPr>
              <w:rPr>
                <w:rFonts w:ascii="Open Sans" w:hAnsi="Open Sans" w:cs="Open Sans"/>
                <w:sz w:val="20"/>
                <w:szCs w:val="20"/>
              </w:rPr>
            </w:pPr>
          </w:p>
        </w:tc>
      </w:tr>
      <w:tr w:rsidR="006315B9" w:rsidRPr="00A278FB" w14:paraId="682F2D8C" w14:textId="6519A19B" w:rsidTr="006315B9">
        <w:trPr>
          <w:cantSplit/>
          <w:trHeight w:val="567"/>
          <w:tblHeader/>
        </w:trPr>
        <w:tc>
          <w:tcPr>
            <w:tcW w:w="287" w:type="pct"/>
            <w:tcMar>
              <w:top w:w="57" w:type="dxa"/>
              <w:bottom w:w="57" w:type="dxa"/>
            </w:tcMar>
          </w:tcPr>
          <w:p w14:paraId="26EFD80E" w14:textId="62CC08FC"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11</w:t>
            </w:r>
          </w:p>
        </w:tc>
        <w:tc>
          <w:tcPr>
            <w:tcW w:w="1347" w:type="pct"/>
            <w:tcMar>
              <w:top w:w="57" w:type="dxa"/>
              <w:bottom w:w="57" w:type="dxa"/>
            </w:tcMar>
          </w:tcPr>
          <w:p w14:paraId="5A406049" w14:textId="24F86992" w:rsidR="007608C0" w:rsidRPr="00A278FB" w:rsidRDefault="007608C0" w:rsidP="008C18D6">
            <w:pPr>
              <w:rPr>
                <w:rFonts w:ascii="Open Sans" w:hAnsi="Open Sans" w:cs="Open Sans"/>
                <w:sz w:val="20"/>
                <w:szCs w:val="20"/>
              </w:rPr>
            </w:pPr>
            <w:r w:rsidRPr="00A278FB">
              <w:rPr>
                <w:rFonts w:ascii="Open Sans" w:hAnsi="Open Sans" w:cs="Open Sans"/>
                <w:sz w:val="20"/>
                <w:szCs w:val="20"/>
              </w:rPr>
              <w:t>the impact of local policies and procedures on case management</w:t>
            </w:r>
          </w:p>
        </w:tc>
        <w:tc>
          <w:tcPr>
            <w:tcW w:w="1347" w:type="pct"/>
          </w:tcPr>
          <w:p w14:paraId="35AD196B" w14:textId="77777777" w:rsidR="007608C0" w:rsidRPr="00A278FB" w:rsidRDefault="007608C0" w:rsidP="008C18D6">
            <w:pPr>
              <w:rPr>
                <w:rFonts w:ascii="Open Sans" w:hAnsi="Open Sans" w:cs="Open Sans"/>
                <w:sz w:val="20"/>
                <w:szCs w:val="20"/>
              </w:rPr>
            </w:pPr>
          </w:p>
        </w:tc>
        <w:tc>
          <w:tcPr>
            <w:tcW w:w="2020" w:type="pct"/>
          </w:tcPr>
          <w:p w14:paraId="235991E6" w14:textId="77777777" w:rsidR="007608C0" w:rsidRPr="00A278FB" w:rsidRDefault="007608C0" w:rsidP="008C18D6">
            <w:pPr>
              <w:rPr>
                <w:rFonts w:ascii="Open Sans" w:hAnsi="Open Sans" w:cs="Open Sans"/>
                <w:sz w:val="20"/>
                <w:szCs w:val="20"/>
              </w:rPr>
            </w:pPr>
          </w:p>
        </w:tc>
      </w:tr>
      <w:tr w:rsidR="006315B9" w:rsidRPr="00A278FB" w14:paraId="0D3FCE9C" w14:textId="0B9FE360" w:rsidTr="006315B9">
        <w:trPr>
          <w:cantSplit/>
          <w:trHeight w:val="567"/>
          <w:tblHeader/>
        </w:trPr>
        <w:tc>
          <w:tcPr>
            <w:tcW w:w="287" w:type="pct"/>
            <w:tcMar>
              <w:top w:w="57" w:type="dxa"/>
              <w:bottom w:w="57" w:type="dxa"/>
            </w:tcMar>
          </w:tcPr>
          <w:p w14:paraId="1FB3C6B1" w14:textId="2BE138E6"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12</w:t>
            </w:r>
          </w:p>
        </w:tc>
        <w:tc>
          <w:tcPr>
            <w:tcW w:w="1347" w:type="pct"/>
            <w:tcMar>
              <w:top w:w="57" w:type="dxa"/>
              <w:bottom w:w="57" w:type="dxa"/>
            </w:tcMar>
          </w:tcPr>
          <w:p w14:paraId="4EDA3C3B" w14:textId="68F6D888" w:rsidR="007608C0" w:rsidRPr="00A278FB" w:rsidRDefault="007608C0" w:rsidP="008C18D6">
            <w:pPr>
              <w:rPr>
                <w:rFonts w:ascii="Open Sans" w:hAnsi="Open Sans" w:cs="Open Sans"/>
                <w:sz w:val="20"/>
                <w:szCs w:val="20"/>
              </w:rPr>
            </w:pPr>
            <w:r w:rsidRPr="00A278FB">
              <w:rPr>
                <w:rFonts w:ascii="Open Sans" w:hAnsi="Open Sans" w:cs="Open Sans"/>
                <w:sz w:val="20"/>
                <w:szCs w:val="20"/>
              </w:rPr>
              <w:t>appropriate review timelines across different scenarios</w:t>
            </w:r>
          </w:p>
        </w:tc>
        <w:tc>
          <w:tcPr>
            <w:tcW w:w="1347" w:type="pct"/>
          </w:tcPr>
          <w:p w14:paraId="58AB79FD" w14:textId="77777777" w:rsidR="007608C0" w:rsidRPr="00A278FB" w:rsidRDefault="007608C0" w:rsidP="008C18D6">
            <w:pPr>
              <w:rPr>
                <w:rFonts w:ascii="Open Sans" w:hAnsi="Open Sans" w:cs="Open Sans"/>
                <w:sz w:val="20"/>
                <w:szCs w:val="20"/>
              </w:rPr>
            </w:pPr>
          </w:p>
        </w:tc>
        <w:tc>
          <w:tcPr>
            <w:tcW w:w="2020" w:type="pct"/>
          </w:tcPr>
          <w:p w14:paraId="0FE2826A" w14:textId="77777777" w:rsidR="007608C0" w:rsidRPr="00A278FB" w:rsidRDefault="007608C0" w:rsidP="008C18D6">
            <w:pPr>
              <w:rPr>
                <w:rFonts w:ascii="Open Sans" w:hAnsi="Open Sans" w:cs="Open Sans"/>
                <w:sz w:val="20"/>
                <w:szCs w:val="20"/>
              </w:rPr>
            </w:pPr>
          </w:p>
        </w:tc>
      </w:tr>
      <w:tr w:rsidR="006315B9" w:rsidRPr="00A278FB" w14:paraId="3714AC26" w14:textId="7BB090D3" w:rsidTr="006315B9">
        <w:trPr>
          <w:cantSplit/>
          <w:trHeight w:val="567"/>
          <w:tblHeader/>
        </w:trPr>
        <w:tc>
          <w:tcPr>
            <w:tcW w:w="287" w:type="pct"/>
            <w:tcMar>
              <w:top w:w="57" w:type="dxa"/>
              <w:bottom w:w="57" w:type="dxa"/>
            </w:tcMar>
          </w:tcPr>
          <w:p w14:paraId="5A818660" w14:textId="7EEA8E20"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13</w:t>
            </w:r>
          </w:p>
        </w:tc>
        <w:tc>
          <w:tcPr>
            <w:tcW w:w="1347" w:type="pct"/>
            <w:tcMar>
              <w:top w:w="57" w:type="dxa"/>
              <w:bottom w:w="57" w:type="dxa"/>
            </w:tcMar>
          </w:tcPr>
          <w:p w14:paraId="360CEE9C" w14:textId="60DDD915" w:rsidR="007608C0" w:rsidRPr="00A278FB" w:rsidRDefault="007608C0" w:rsidP="008C18D6">
            <w:pPr>
              <w:rPr>
                <w:rFonts w:ascii="Open Sans" w:hAnsi="Open Sans" w:cs="Open Sans"/>
                <w:sz w:val="20"/>
                <w:szCs w:val="20"/>
              </w:rPr>
            </w:pPr>
            <w:r w:rsidRPr="00A278FB">
              <w:rPr>
                <w:rFonts w:ascii="Open Sans" w:hAnsi="Open Sans" w:cs="Open Sans"/>
                <w:sz w:val="20"/>
                <w:szCs w:val="20"/>
              </w:rPr>
              <w:t>factors to consider for discharge planning</w:t>
            </w:r>
          </w:p>
        </w:tc>
        <w:tc>
          <w:tcPr>
            <w:tcW w:w="1347" w:type="pct"/>
          </w:tcPr>
          <w:p w14:paraId="46438DA3" w14:textId="77777777" w:rsidR="007608C0" w:rsidRPr="00A278FB" w:rsidRDefault="007608C0" w:rsidP="008C18D6">
            <w:pPr>
              <w:rPr>
                <w:rFonts w:ascii="Open Sans" w:hAnsi="Open Sans" w:cs="Open Sans"/>
                <w:sz w:val="20"/>
                <w:szCs w:val="20"/>
              </w:rPr>
            </w:pPr>
          </w:p>
        </w:tc>
        <w:tc>
          <w:tcPr>
            <w:tcW w:w="2020" w:type="pct"/>
          </w:tcPr>
          <w:p w14:paraId="3FB0F72C" w14:textId="77777777" w:rsidR="007608C0" w:rsidRPr="00A278FB" w:rsidRDefault="007608C0" w:rsidP="008C18D6">
            <w:pPr>
              <w:rPr>
                <w:rFonts w:ascii="Open Sans" w:hAnsi="Open Sans" w:cs="Open Sans"/>
                <w:sz w:val="20"/>
                <w:szCs w:val="20"/>
              </w:rPr>
            </w:pPr>
          </w:p>
        </w:tc>
      </w:tr>
      <w:tr w:rsidR="006315B9" w:rsidRPr="00A278FB" w14:paraId="00D2D17C" w14:textId="06BCB4BE" w:rsidTr="006315B9">
        <w:trPr>
          <w:cantSplit/>
          <w:trHeight w:val="567"/>
          <w:tblHeader/>
        </w:trPr>
        <w:tc>
          <w:tcPr>
            <w:tcW w:w="287" w:type="pct"/>
            <w:tcMar>
              <w:top w:w="57" w:type="dxa"/>
              <w:bottom w:w="57" w:type="dxa"/>
            </w:tcMar>
          </w:tcPr>
          <w:p w14:paraId="0B01920C" w14:textId="56BC5FA9"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14</w:t>
            </w:r>
          </w:p>
        </w:tc>
        <w:tc>
          <w:tcPr>
            <w:tcW w:w="1347" w:type="pct"/>
            <w:tcMar>
              <w:top w:w="57" w:type="dxa"/>
              <w:bottom w:w="57" w:type="dxa"/>
            </w:tcMar>
          </w:tcPr>
          <w:p w14:paraId="564C83B1" w14:textId="39DDE840" w:rsidR="007608C0" w:rsidRPr="00A278FB" w:rsidRDefault="007608C0" w:rsidP="008C18D6">
            <w:pPr>
              <w:rPr>
                <w:rFonts w:ascii="Open Sans" w:hAnsi="Open Sans" w:cs="Open Sans"/>
                <w:sz w:val="20"/>
                <w:szCs w:val="20"/>
              </w:rPr>
            </w:pPr>
            <w:r w:rsidRPr="00A278FB">
              <w:rPr>
                <w:rFonts w:ascii="Open Sans" w:hAnsi="Open Sans" w:cs="Open Sans"/>
                <w:sz w:val="20"/>
                <w:szCs w:val="20"/>
              </w:rPr>
              <w:t>indicators for appropriate instrumental assessment</w:t>
            </w:r>
          </w:p>
        </w:tc>
        <w:tc>
          <w:tcPr>
            <w:tcW w:w="1347" w:type="pct"/>
          </w:tcPr>
          <w:p w14:paraId="795785C5" w14:textId="77777777" w:rsidR="007608C0" w:rsidRPr="00A278FB" w:rsidRDefault="007608C0" w:rsidP="008C18D6">
            <w:pPr>
              <w:rPr>
                <w:rFonts w:ascii="Open Sans" w:hAnsi="Open Sans" w:cs="Open Sans"/>
                <w:sz w:val="20"/>
                <w:szCs w:val="20"/>
              </w:rPr>
            </w:pPr>
          </w:p>
        </w:tc>
        <w:tc>
          <w:tcPr>
            <w:tcW w:w="2020" w:type="pct"/>
          </w:tcPr>
          <w:p w14:paraId="106E8257" w14:textId="77777777" w:rsidR="007608C0" w:rsidRPr="00A278FB" w:rsidRDefault="007608C0" w:rsidP="008C18D6">
            <w:pPr>
              <w:rPr>
                <w:rFonts w:ascii="Open Sans" w:hAnsi="Open Sans" w:cs="Open Sans"/>
                <w:sz w:val="20"/>
                <w:szCs w:val="20"/>
              </w:rPr>
            </w:pPr>
          </w:p>
        </w:tc>
      </w:tr>
      <w:tr w:rsidR="006315B9" w:rsidRPr="00A278FB" w14:paraId="139AED4F" w14:textId="3362D7C7" w:rsidTr="006315B9">
        <w:trPr>
          <w:cantSplit/>
          <w:trHeight w:val="567"/>
          <w:tblHeader/>
        </w:trPr>
        <w:tc>
          <w:tcPr>
            <w:tcW w:w="287" w:type="pct"/>
            <w:tcMar>
              <w:top w:w="57" w:type="dxa"/>
              <w:bottom w:w="57" w:type="dxa"/>
            </w:tcMar>
          </w:tcPr>
          <w:p w14:paraId="0D14049E" w14:textId="2FF95BFA"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15</w:t>
            </w:r>
          </w:p>
        </w:tc>
        <w:tc>
          <w:tcPr>
            <w:tcW w:w="1347" w:type="pct"/>
            <w:tcMar>
              <w:top w:w="57" w:type="dxa"/>
              <w:bottom w:w="57" w:type="dxa"/>
            </w:tcMar>
          </w:tcPr>
          <w:p w14:paraId="5401E210" w14:textId="1123AF20" w:rsidR="007608C0" w:rsidRPr="00A278FB" w:rsidRDefault="007608C0" w:rsidP="008C18D6">
            <w:pPr>
              <w:rPr>
                <w:rFonts w:ascii="Open Sans" w:hAnsi="Open Sans" w:cs="Open Sans"/>
                <w:sz w:val="20"/>
                <w:szCs w:val="20"/>
              </w:rPr>
            </w:pPr>
            <w:r w:rsidRPr="00A278FB">
              <w:rPr>
                <w:rFonts w:ascii="Open Sans" w:hAnsi="Open Sans" w:cs="Open Sans"/>
                <w:sz w:val="20"/>
                <w:szCs w:val="20"/>
              </w:rPr>
              <w:t xml:space="preserve">broad issues relating to users with complex conditions including neonates, people with tracheostomies, those who are ventilator dependant and rare conditions and situations that require development </w:t>
            </w:r>
            <w:r w:rsidRPr="00A278FB">
              <w:rPr>
                <w:rFonts w:ascii="Open Sans" w:hAnsi="Open Sans" w:cs="Open Sans"/>
                <w:i/>
                <w:sz w:val="20"/>
                <w:szCs w:val="20"/>
              </w:rPr>
              <w:t>beyond entry level qualification</w:t>
            </w:r>
          </w:p>
        </w:tc>
        <w:tc>
          <w:tcPr>
            <w:tcW w:w="1347" w:type="pct"/>
          </w:tcPr>
          <w:p w14:paraId="754033B7" w14:textId="77777777" w:rsidR="007608C0" w:rsidRPr="00A278FB" w:rsidRDefault="007608C0" w:rsidP="008C18D6">
            <w:pPr>
              <w:rPr>
                <w:rFonts w:ascii="Open Sans" w:hAnsi="Open Sans" w:cs="Open Sans"/>
                <w:sz w:val="20"/>
                <w:szCs w:val="20"/>
              </w:rPr>
            </w:pPr>
          </w:p>
        </w:tc>
        <w:tc>
          <w:tcPr>
            <w:tcW w:w="2020" w:type="pct"/>
          </w:tcPr>
          <w:p w14:paraId="71FCC674" w14:textId="77777777" w:rsidR="007608C0" w:rsidRPr="00A278FB" w:rsidRDefault="007608C0" w:rsidP="008C18D6">
            <w:pPr>
              <w:rPr>
                <w:rFonts w:ascii="Open Sans" w:hAnsi="Open Sans" w:cs="Open Sans"/>
                <w:sz w:val="20"/>
                <w:szCs w:val="20"/>
              </w:rPr>
            </w:pPr>
          </w:p>
        </w:tc>
      </w:tr>
      <w:tr w:rsidR="006315B9" w:rsidRPr="00A278FB" w14:paraId="01456307" w14:textId="2709BD50" w:rsidTr="006315B9">
        <w:trPr>
          <w:cantSplit/>
          <w:trHeight w:val="567"/>
          <w:tblHeader/>
        </w:trPr>
        <w:tc>
          <w:tcPr>
            <w:tcW w:w="287" w:type="pct"/>
            <w:tcBorders>
              <w:bottom w:val="single" w:sz="4" w:space="0" w:color="auto"/>
            </w:tcBorders>
            <w:tcMar>
              <w:top w:w="57" w:type="dxa"/>
              <w:bottom w:w="57" w:type="dxa"/>
            </w:tcMar>
          </w:tcPr>
          <w:p w14:paraId="680124F1" w14:textId="1CC60240"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16</w:t>
            </w:r>
          </w:p>
        </w:tc>
        <w:tc>
          <w:tcPr>
            <w:tcW w:w="1347" w:type="pct"/>
            <w:tcBorders>
              <w:bottom w:val="single" w:sz="4" w:space="0" w:color="auto"/>
            </w:tcBorders>
            <w:tcMar>
              <w:top w:w="57" w:type="dxa"/>
              <w:bottom w:w="57" w:type="dxa"/>
            </w:tcMar>
          </w:tcPr>
          <w:p w14:paraId="0EF32970" w14:textId="21022A3B" w:rsidR="007608C0" w:rsidRPr="00A278FB" w:rsidRDefault="007608C0" w:rsidP="008C18D6">
            <w:pPr>
              <w:rPr>
                <w:rFonts w:ascii="Open Sans" w:hAnsi="Open Sans" w:cs="Open Sans"/>
                <w:sz w:val="20"/>
                <w:szCs w:val="20"/>
              </w:rPr>
            </w:pPr>
            <w:r w:rsidRPr="00A278FB">
              <w:rPr>
                <w:rFonts w:ascii="Open Sans" w:hAnsi="Open Sans" w:cs="Open Sans"/>
                <w:sz w:val="20"/>
                <w:szCs w:val="20"/>
              </w:rPr>
              <w:t>service delivery and caseload management policies and strategies including escalation processes</w:t>
            </w:r>
          </w:p>
        </w:tc>
        <w:tc>
          <w:tcPr>
            <w:tcW w:w="1347" w:type="pct"/>
            <w:tcBorders>
              <w:bottom w:val="single" w:sz="4" w:space="0" w:color="auto"/>
            </w:tcBorders>
          </w:tcPr>
          <w:p w14:paraId="404D2040" w14:textId="77777777" w:rsidR="007608C0" w:rsidRPr="00A278FB" w:rsidRDefault="007608C0" w:rsidP="008C18D6">
            <w:pPr>
              <w:rPr>
                <w:rFonts w:ascii="Open Sans" w:hAnsi="Open Sans" w:cs="Open Sans"/>
                <w:sz w:val="20"/>
                <w:szCs w:val="20"/>
              </w:rPr>
            </w:pPr>
          </w:p>
        </w:tc>
        <w:tc>
          <w:tcPr>
            <w:tcW w:w="2020" w:type="pct"/>
            <w:tcBorders>
              <w:bottom w:val="single" w:sz="4" w:space="0" w:color="auto"/>
            </w:tcBorders>
          </w:tcPr>
          <w:p w14:paraId="3BB06707" w14:textId="77777777" w:rsidR="007608C0" w:rsidRPr="00A278FB" w:rsidRDefault="007608C0" w:rsidP="008C18D6">
            <w:pPr>
              <w:rPr>
                <w:rFonts w:ascii="Open Sans" w:hAnsi="Open Sans" w:cs="Open Sans"/>
                <w:sz w:val="20"/>
                <w:szCs w:val="20"/>
              </w:rPr>
            </w:pPr>
          </w:p>
        </w:tc>
      </w:tr>
      <w:tr w:rsidR="00BB2AE8" w:rsidRPr="00A278FB" w14:paraId="3135FBC7" w14:textId="5CF92FDE" w:rsidTr="006315B9">
        <w:trPr>
          <w:cantSplit/>
          <w:trHeight w:val="567"/>
          <w:tblHeader/>
        </w:trPr>
        <w:tc>
          <w:tcPr>
            <w:tcW w:w="287" w:type="pct"/>
            <w:tcBorders>
              <w:bottom w:val="single" w:sz="4" w:space="0" w:color="auto"/>
            </w:tcBorders>
            <w:tcMar>
              <w:top w:w="57" w:type="dxa"/>
              <w:bottom w:w="57" w:type="dxa"/>
            </w:tcMar>
          </w:tcPr>
          <w:p w14:paraId="30D317A1" w14:textId="07123B07" w:rsidR="007608C0" w:rsidRPr="00A278FB" w:rsidRDefault="007608C0" w:rsidP="00A944D9">
            <w:pPr>
              <w:jc w:val="center"/>
              <w:rPr>
                <w:rFonts w:ascii="Open Sans" w:hAnsi="Open Sans" w:cs="Open Sans"/>
                <w:sz w:val="20"/>
                <w:szCs w:val="20"/>
              </w:rPr>
            </w:pPr>
            <w:r w:rsidRPr="00A278FB">
              <w:rPr>
                <w:rFonts w:ascii="Open Sans" w:hAnsi="Open Sans" w:cs="Open Sans"/>
                <w:sz w:val="20"/>
                <w:szCs w:val="20"/>
              </w:rPr>
              <w:t>17</w:t>
            </w:r>
          </w:p>
        </w:tc>
        <w:tc>
          <w:tcPr>
            <w:tcW w:w="1347" w:type="pct"/>
            <w:tcBorders>
              <w:bottom w:val="single" w:sz="4" w:space="0" w:color="auto"/>
            </w:tcBorders>
            <w:tcMar>
              <w:top w:w="57" w:type="dxa"/>
              <w:bottom w:w="57" w:type="dxa"/>
            </w:tcMar>
          </w:tcPr>
          <w:p w14:paraId="2D3E44FF" w14:textId="6B1AD779" w:rsidR="007608C0" w:rsidRPr="00A278FB" w:rsidRDefault="007608C0" w:rsidP="008C18D6">
            <w:pPr>
              <w:rPr>
                <w:rFonts w:ascii="Open Sans" w:hAnsi="Open Sans" w:cs="Open Sans"/>
                <w:sz w:val="20"/>
                <w:szCs w:val="20"/>
              </w:rPr>
            </w:pPr>
            <w:r w:rsidRPr="00A278FB">
              <w:rPr>
                <w:rFonts w:ascii="Open Sans" w:hAnsi="Open Sans" w:cs="Open Sans"/>
                <w:sz w:val="20"/>
                <w:szCs w:val="20"/>
              </w:rPr>
              <w:t>ethical, legal, and service influences on decision making</w:t>
            </w:r>
          </w:p>
        </w:tc>
        <w:tc>
          <w:tcPr>
            <w:tcW w:w="1347" w:type="pct"/>
            <w:tcBorders>
              <w:bottom w:val="single" w:sz="4" w:space="0" w:color="auto"/>
            </w:tcBorders>
          </w:tcPr>
          <w:p w14:paraId="4BCDDA15" w14:textId="77777777" w:rsidR="007608C0" w:rsidRPr="00A278FB" w:rsidRDefault="007608C0" w:rsidP="008C18D6">
            <w:pPr>
              <w:rPr>
                <w:rFonts w:ascii="Open Sans" w:hAnsi="Open Sans" w:cs="Open Sans"/>
                <w:sz w:val="20"/>
                <w:szCs w:val="20"/>
              </w:rPr>
            </w:pPr>
          </w:p>
        </w:tc>
        <w:tc>
          <w:tcPr>
            <w:tcW w:w="2020" w:type="pct"/>
            <w:tcBorders>
              <w:bottom w:val="single" w:sz="4" w:space="0" w:color="auto"/>
            </w:tcBorders>
          </w:tcPr>
          <w:p w14:paraId="5EAE3CBA" w14:textId="77777777" w:rsidR="007608C0" w:rsidRPr="00A278FB" w:rsidRDefault="007608C0" w:rsidP="008C18D6">
            <w:pPr>
              <w:rPr>
                <w:rFonts w:ascii="Open Sans" w:hAnsi="Open Sans" w:cs="Open Sans"/>
                <w:sz w:val="20"/>
                <w:szCs w:val="20"/>
              </w:rPr>
            </w:pPr>
          </w:p>
        </w:tc>
      </w:tr>
      <w:tr w:rsidR="006315B9" w:rsidRPr="00A278FB" w14:paraId="3D3058AF" w14:textId="77777777" w:rsidTr="006315B9">
        <w:trPr>
          <w:cantSplit/>
          <w:trHeight w:val="567"/>
          <w:tblHeader/>
        </w:trPr>
        <w:tc>
          <w:tcPr>
            <w:tcW w:w="287" w:type="pct"/>
            <w:tcBorders>
              <w:top w:val="single" w:sz="4" w:space="0" w:color="auto"/>
              <w:left w:val="nil"/>
              <w:bottom w:val="nil"/>
              <w:right w:val="nil"/>
            </w:tcBorders>
            <w:tcMar>
              <w:top w:w="57" w:type="dxa"/>
              <w:bottom w:w="57" w:type="dxa"/>
            </w:tcMar>
          </w:tcPr>
          <w:p w14:paraId="076E821B" w14:textId="77777777" w:rsidR="005801E1" w:rsidRDefault="005801E1" w:rsidP="00A944D9">
            <w:pPr>
              <w:jc w:val="center"/>
              <w:rPr>
                <w:rFonts w:ascii="Open Sans" w:hAnsi="Open Sans" w:cs="Open Sans"/>
                <w:sz w:val="20"/>
                <w:szCs w:val="20"/>
              </w:rPr>
            </w:pPr>
          </w:p>
          <w:p w14:paraId="2B5BAFCC" w14:textId="77777777" w:rsidR="006315B9" w:rsidRDefault="006315B9" w:rsidP="00A944D9">
            <w:pPr>
              <w:jc w:val="center"/>
              <w:rPr>
                <w:rFonts w:ascii="Open Sans" w:hAnsi="Open Sans" w:cs="Open Sans"/>
                <w:sz w:val="20"/>
                <w:szCs w:val="20"/>
              </w:rPr>
            </w:pPr>
          </w:p>
          <w:p w14:paraId="35FD597D" w14:textId="77777777" w:rsidR="006315B9" w:rsidRDefault="006315B9" w:rsidP="00A944D9">
            <w:pPr>
              <w:jc w:val="center"/>
              <w:rPr>
                <w:rFonts w:ascii="Open Sans" w:hAnsi="Open Sans" w:cs="Open Sans"/>
                <w:sz w:val="20"/>
                <w:szCs w:val="20"/>
              </w:rPr>
            </w:pPr>
          </w:p>
          <w:p w14:paraId="78A70971" w14:textId="77777777" w:rsidR="006315B9" w:rsidRDefault="006315B9" w:rsidP="00A944D9">
            <w:pPr>
              <w:jc w:val="center"/>
              <w:rPr>
                <w:rFonts w:ascii="Open Sans" w:hAnsi="Open Sans" w:cs="Open Sans"/>
                <w:sz w:val="20"/>
                <w:szCs w:val="20"/>
              </w:rPr>
            </w:pPr>
          </w:p>
          <w:p w14:paraId="266FDF13" w14:textId="77777777" w:rsidR="006315B9" w:rsidRDefault="006315B9" w:rsidP="00A944D9">
            <w:pPr>
              <w:jc w:val="center"/>
              <w:rPr>
                <w:rFonts w:ascii="Open Sans" w:hAnsi="Open Sans" w:cs="Open Sans"/>
                <w:sz w:val="20"/>
                <w:szCs w:val="20"/>
              </w:rPr>
            </w:pPr>
          </w:p>
          <w:p w14:paraId="67C28E39" w14:textId="77777777" w:rsidR="006315B9" w:rsidRDefault="006315B9" w:rsidP="00A944D9">
            <w:pPr>
              <w:jc w:val="center"/>
              <w:rPr>
                <w:rFonts w:ascii="Open Sans" w:hAnsi="Open Sans" w:cs="Open Sans"/>
                <w:sz w:val="20"/>
                <w:szCs w:val="20"/>
              </w:rPr>
            </w:pPr>
          </w:p>
          <w:p w14:paraId="2F30922C" w14:textId="77777777" w:rsidR="006315B9" w:rsidRDefault="006315B9" w:rsidP="00A944D9">
            <w:pPr>
              <w:jc w:val="center"/>
              <w:rPr>
                <w:rFonts w:ascii="Open Sans" w:hAnsi="Open Sans" w:cs="Open Sans"/>
                <w:sz w:val="20"/>
                <w:szCs w:val="20"/>
              </w:rPr>
            </w:pPr>
          </w:p>
          <w:p w14:paraId="2BC0F5E3" w14:textId="77777777" w:rsidR="006315B9" w:rsidRDefault="006315B9" w:rsidP="00A944D9">
            <w:pPr>
              <w:jc w:val="center"/>
              <w:rPr>
                <w:rFonts w:ascii="Open Sans" w:hAnsi="Open Sans" w:cs="Open Sans"/>
                <w:sz w:val="20"/>
                <w:szCs w:val="20"/>
              </w:rPr>
            </w:pPr>
          </w:p>
          <w:p w14:paraId="058F3D66" w14:textId="77777777" w:rsidR="006315B9" w:rsidRDefault="006315B9" w:rsidP="00A944D9">
            <w:pPr>
              <w:jc w:val="center"/>
              <w:rPr>
                <w:rFonts w:ascii="Open Sans" w:hAnsi="Open Sans" w:cs="Open Sans"/>
                <w:sz w:val="20"/>
                <w:szCs w:val="20"/>
              </w:rPr>
            </w:pPr>
          </w:p>
          <w:p w14:paraId="3B30EFB8" w14:textId="77777777" w:rsidR="006315B9" w:rsidRDefault="006315B9" w:rsidP="00A944D9">
            <w:pPr>
              <w:jc w:val="center"/>
              <w:rPr>
                <w:rFonts w:ascii="Open Sans" w:hAnsi="Open Sans" w:cs="Open Sans"/>
                <w:sz w:val="20"/>
                <w:szCs w:val="20"/>
              </w:rPr>
            </w:pPr>
          </w:p>
          <w:p w14:paraId="61C30501" w14:textId="77777777" w:rsidR="006315B9" w:rsidRDefault="006315B9" w:rsidP="00A944D9">
            <w:pPr>
              <w:jc w:val="center"/>
              <w:rPr>
                <w:rFonts w:ascii="Open Sans" w:hAnsi="Open Sans" w:cs="Open Sans"/>
                <w:sz w:val="20"/>
                <w:szCs w:val="20"/>
              </w:rPr>
            </w:pPr>
          </w:p>
          <w:p w14:paraId="59C20E54" w14:textId="77777777" w:rsidR="006315B9" w:rsidRDefault="006315B9" w:rsidP="00A944D9">
            <w:pPr>
              <w:jc w:val="center"/>
              <w:rPr>
                <w:rFonts w:ascii="Open Sans" w:hAnsi="Open Sans" w:cs="Open Sans"/>
                <w:sz w:val="20"/>
                <w:szCs w:val="20"/>
              </w:rPr>
            </w:pPr>
          </w:p>
          <w:p w14:paraId="6E346E7B" w14:textId="77777777" w:rsidR="006315B9" w:rsidRDefault="006315B9" w:rsidP="00A944D9">
            <w:pPr>
              <w:jc w:val="center"/>
              <w:rPr>
                <w:rFonts w:ascii="Open Sans" w:hAnsi="Open Sans" w:cs="Open Sans"/>
                <w:sz w:val="20"/>
                <w:szCs w:val="20"/>
              </w:rPr>
            </w:pPr>
          </w:p>
          <w:p w14:paraId="6BF2855E" w14:textId="77777777" w:rsidR="006315B9" w:rsidRDefault="006315B9" w:rsidP="00A944D9">
            <w:pPr>
              <w:jc w:val="center"/>
              <w:rPr>
                <w:rFonts w:ascii="Open Sans" w:hAnsi="Open Sans" w:cs="Open Sans"/>
                <w:sz w:val="20"/>
                <w:szCs w:val="20"/>
              </w:rPr>
            </w:pPr>
          </w:p>
          <w:p w14:paraId="115D1605" w14:textId="77777777" w:rsidR="006315B9" w:rsidRPr="00A278FB" w:rsidRDefault="006315B9" w:rsidP="00A944D9">
            <w:pPr>
              <w:jc w:val="center"/>
              <w:rPr>
                <w:rFonts w:ascii="Open Sans" w:hAnsi="Open Sans" w:cs="Open Sans"/>
                <w:sz w:val="20"/>
                <w:szCs w:val="20"/>
              </w:rPr>
            </w:pPr>
          </w:p>
        </w:tc>
        <w:tc>
          <w:tcPr>
            <w:tcW w:w="1347" w:type="pct"/>
            <w:tcBorders>
              <w:top w:val="single" w:sz="4" w:space="0" w:color="auto"/>
              <w:left w:val="nil"/>
              <w:bottom w:val="nil"/>
              <w:right w:val="nil"/>
            </w:tcBorders>
            <w:tcMar>
              <w:top w:w="57" w:type="dxa"/>
              <w:bottom w:w="57" w:type="dxa"/>
            </w:tcMar>
          </w:tcPr>
          <w:p w14:paraId="3B227C9B" w14:textId="77777777" w:rsidR="005801E1" w:rsidRPr="00A278FB" w:rsidRDefault="005801E1" w:rsidP="008C18D6">
            <w:pPr>
              <w:rPr>
                <w:rFonts w:ascii="Open Sans" w:hAnsi="Open Sans" w:cs="Open Sans"/>
                <w:sz w:val="20"/>
                <w:szCs w:val="20"/>
              </w:rPr>
            </w:pPr>
          </w:p>
        </w:tc>
        <w:tc>
          <w:tcPr>
            <w:tcW w:w="1347" w:type="pct"/>
            <w:tcBorders>
              <w:top w:val="single" w:sz="4" w:space="0" w:color="auto"/>
              <w:left w:val="nil"/>
              <w:bottom w:val="nil"/>
              <w:right w:val="nil"/>
            </w:tcBorders>
          </w:tcPr>
          <w:p w14:paraId="35132864" w14:textId="77777777" w:rsidR="005801E1" w:rsidRPr="00A278FB" w:rsidRDefault="005801E1" w:rsidP="008C18D6">
            <w:pPr>
              <w:rPr>
                <w:rFonts w:ascii="Open Sans" w:hAnsi="Open Sans" w:cs="Open Sans"/>
                <w:sz w:val="20"/>
                <w:szCs w:val="20"/>
              </w:rPr>
            </w:pPr>
          </w:p>
        </w:tc>
        <w:tc>
          <w:tcPr>
            <w:tcW w:w="2020" w:type="pct"/>
            <w:tcBorders>
              <w:top w:val="single" w:sz="4" w:space="0" w:color="auto"/>
              <w:left w:val="nil"/>
              <w:bottom w:val="nil"/>
              <w:right w:val="nil"/>
            </w:tcBorders>
          </w:tcPr>
          <w:p w14:paraId="3B015540" w14:textId="77777777" w:rsidR="005801E1" w:rsidRPr="00A278FB" w:rsidRDefault="005801E1" w:rsidP="008C18D6">
            <w:pPr>
              <w:rPr>
                <w:rFonts w:ascii="Open Sans" w:hAnsi="Open Sans" w:cs="Open Sans"/>
                <w:sz w:val="20"/>
                <w:szCs w:val="20"/>
              </w:rPr>
            </w:pPr>
          </w:p>
        </w:tc>
      </w:tr>
      <w:tr w:rsidR="000164A7" w:rsidRPr="00A278FB" w14:paraId="60500206" w14:textId="77777777" w:rsidTr="006315B9">
        <w:trPr>
          <w:cantSplit/>
          <w:trHeight w:val="567"/>
          <w:tblHeader/>
        </w:trPr>
        <w:tc>
          <w:tcPr>
            <w:tcW w:w="287" w:type="pct"/>
            <w:shd w:val="clear" w:color="auto" w:fill="8DB3E2" w:themeFill="text2" w:themeFillTint="66"/>
            <w:tcMar>
              <w:top w:w="57" w:type="dxa"/>
              <w:bottom w:w="57" w:type="dxa"/>
            </w:tcMar>
            <w:vAlign w:val="center"/>
          </w:tcPr>
          <w:p w14:paraId="351CF26C" w14:textId="25E2F69B" w:rsidR="005419AC" w:rsidRPr="00A278FB" w:rsidRDefault="005419AC" w:rsidP="00B924C3">
            <w:pPr>
              <w:pageBreakBefore/>
              <w:jc w:val="center"/>
              <w:rPr>
                <w:rFonts w:ascii="Open Sans" w:hAnsi="Open Sans" w:cs="Open Sans"/>
                <w:b/>
                <w:bCs/>
                <w:sz w:val="20"/>
                <w:szCs w:val="20"/>
              </w:rPr>
            </w:pPr>
          </w:p>
        </w:tc>
        <w:tc>
          <w:tcPr>
            <w:tcW w:w="1347" w:type="pct"/>
            <w:shd w:val="clear" w:color="auto" w:fill="8DB3E2" w:themeFill="text2" w:themeFillTint="66"/>
            <w:tcMar>
              <w:top w:w="57" w:type="dxa"/>
              <w:bottom w:w="57" w:type="dxa"/>
            </w:tcMar>
            <w:vAlign w:val="center"/>
          </w:tcPr>
          <w:p w14:paraId="328CDA6C" w14:textId="404432B2" w:rsidR="005419AC" w:rsidRPr="00A278FB" w:rsidRDefault="005419AC" w:rsidP="00105FD2">
            <w:pPr>
              <w:rPr>
                <w:rFonts w:ascii="Open Sans" w:hAnsi="Open Sans" w:cs="Open Sans"/>
                <w:b/>
                <w:bCs/>
                <w:sz w:val="20"/>
                <w:szCs w:val="20"/>
              </w:rPr>
            </w:pPr>
            <w:r w:rsidRPr="00A278FB">
              <w:rPr>
                <w:rFonts w:ascii="Open Sans" w:hAnsi="Open Sans" w:cs="Open Sans"/>
                <w:b/>
                <w:bCs/>
                <w:sz w:val="20"/>
                <w:szCs w:val="20"/>
              </w:rPr>
              <w:t>PART TWO: Entry-level EDS competencies (p.20)</w:t>
            </w:r>
          </w:p>
        </w:tc>
        <w:tc>
          <w:tcPr>
            <w:tcW w:w="1347" w:type="pct"/>
            <w:shd w:val="clear" w:color="auto" w:fill="8DB3E2" w:themeFill="text2" w:themeFillTint="66"/>
          </w:tcPr>
          <w:p w14:paraId="7ED36AE8" w14:textId="2ADE655B" w:rsidR="005419AC" w:rsidRPr="00A278FB" w:rsidRDefault="005419AC" w:rsidP="007608C0">
            <w:pPr>
              <w:rPr>
                <w:rFonts w:ascii="Open Sans" w:hAnsi="Open Sans" w:cs="Open Sans"/>
                <w:b/>
                <w:bCs/>
                <w:sz w:val="20"/>
                <w:szCs w:val="20"/>
              </w:rPr>
            </w:pPr>
            <w:r w:rsidRPr="00A278FB">
              <w:rPr>
                <w:rFonts w:ascii="Open Sans" w:hAnsi="Open Sans" w:cs="Open Sans"/>
                <w:b/>
                <w:bCs/>
                <w:sz w:val="20"/>
                <w:szCs w:val="20"/>
              </w:rPr>
              <w:t>Evidence</w:t>
            </w:r>
          </w:p>
        </w:tc>
        <w:tc>
          <w:tcPr>
            <w:tcW w:w="2020" w:type="pct"/>
            <w:shd w:val="clear" w:color="auto" w:fill="8DB3E2" w:themeFill="text2" w:themeFillTint="66"/>
          </w:tcPr>
          <w:p w14:paraId="17A357C4" w14:textId="69D28B21" w:rsidR="005419AC" w:rsidRPr="00A278FB" w:rsidRDefault="005419AC" w:rsidP="00610861">
            <w:pPr>
              <w:rPr>
                <w:rFonts w:ascii="Open Sans" w:hAnsi="Open Sans" w:cs="Open Sans"/>
                <w:b/>
                <w:bCs/>
                <w:sz w:val="20"/>
                <w:szCs w:val="20"/>
              </w:rPr>
            </w:pPr>
            <w:r w:rsidRPr="00A278FB">
              <w:rPr>
                <w:rFonts w:ascii="Open Sans" w:hAnsi="Open Sans" w:cs="Open Sans"/>
                <w:b/>
                <w:bCs/>
                <w:sz w:val="20"/>
                <w:szCs w:val="20"/>
              </w:rPr>
              <w:t>Brief supporting information (optional)</w:t>
            </w:r>
          </w:p>
        </w:tc>
      </w:tr>
      <w:tr w:rsidR="00BB2AE8" w:rsidRPr="00A278FB" w14:paraId="775D2C07" w14:textId="77777777" w:rsidTr="006315B9">
        <w:trPr>
          <w:cantSplit/>
          <w:trHeight w:val="567"/>
          <w:tblHeader/>
        </w:trPr>
        <w:tc>
          <w:tcPr>
            <w:tcW w:w="287" w:type="pct"/>
            <w:tcMar>
              <w:top w:w="57" w:type="dxa"/>
              <w:bottom w:w="57" w:type="dxa"/>
            </w:tcMar>
          </w:tcPr>
          <w:p w14:paraId="786A930B"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w:t>
            </w:r>
          </w:p>
        </w:tc>
        <w:tc>
          <w:tcPr>
            <w:tcW w:w="1347" w:type="pct"/>
            <w:tcMar>
              <w:top w:w="57" w:type="dxa"/>
              <w:bottom w:w="57" w:type="dxa"/>
            </w:tcMar>
          </w:tcPr>
          <w:p w14:paraId="2B97F84C" w14:textId="5F600D6C" w:rsidR="005419AC" w:rsidRPr="00A278FB" w:rsidRDefault="005419AC" w:rsidP="00927F10">
            <w:pPr>
              <w:rPr>
                <w:rFonts w:ascii="Open Sans" w:hAnsi="Open Sans" w:cs="Open Sans"/>
                <w:sz w:val="20"/>
                <w:szCs w:val="20"/>
              </w:rPr>
            </w:pPr>
            <w:r w:rsidRPr="00A278FB">
              <w:rPr>
                <w:rFonts w:ascii="Open Sans" w:hAnsi="Open Sans" w:cs="Open Sans"/>
                <w:sz w:val="20"/>
                <w:szCs w:val="20"/>
              </w:rPr>
              <w:t>discuss the importance of EDS and the service user’s goals with the service user / carer</w:t>
            </w:r>
          </w:p>
        </w:tc>
        <w:tc>
          <w:tcPr>
            <w:tcW w:w="1347" w:type="pct"/>
          </w:tcPr>
          <w:p w14:paraId="68AA16B1" w14:textId="77777777" w:rsidR="005419AC" w:rsidRPr="00A278FB" w:rsidRDefault="005419AC" w:rsidP="00927F10">
            <w:pPr>
              <w:jc w:val="center"/>
              <w:rPr>
                <w:rFonts w:ascii="Open Sans" w:hAnsi="Open Sans" w:cs="Open Sans"/>
                <w:sz w:val="20"/>
                <w:szCs w:val="20"/>
              </w:rPr>
            </w:pPr>
          </w:p>
        </w:tc>
        <w:tc>
          <w:tcPr>
            <w:tcW w:w="2020" w:type="pct"/>
          </w:tcPr>
          <w:p w14:paraId="7B45296B" w14:textId="77777777" w:rsidR="005419AC" w:rsidRPr="00A278FB" w:rsidRDefault="005419AC" w:rsidP="00927F10">
            <w:pPr>
              <w:jc w:val="center"/>
              <w:rPr>
                <w:rFonts w:ascii="Open Sans" w:hAnsi="Open Sans" w:cs="Open Sans"/>
                <w:sz w:val="20"/>
                <w:szCs w:val="20"/>
              </w:rPr>
            </w:pPr>
          </w:p>
        </w:tc>
      </w:tr>
      <w:tr w:rsidR="00BB2AE8" w:rsidRPr="00A278FB" w14:paraId="323BFD05" w14:textId="77777777" w:rsidTr="006315B9">
        <w:trPr>
          <w:cantSplit/>
          <w:trHeight w:val="567"/>
          <w:tblHeader/>
        </w:trPr>
        <w:tc>
          <w:tcPr>
            <w:tcW w:w="287" w:type="pct"/>
            <w:tcMar>
              <w:top w:w="57" w:type="dxa"/>
              <w:bottom w:w="57" w:type="dxa"/>
            </w:tcMar>
          </w:tcPr>
          <w:p w14:paraId="4C6F012D"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2</w:t>
            </w:r>
          </w:p>
        </w:tc>
        <w:tc>
          <w:tcPr>
            <w:tcW w:w="1347" w:type="pct"/>
            <w:tcMar>
              <w:top w:w="57" w:type="dxa"/>
              <w:bottom w:w="57" w:type="dxa"/>
            </w:tcMar>
          </w:tcPr>
          <w:p w14:paraId="598D0645" w14:textId="02EFD9C1" w:rsidR="005419AC" w:rsidRPr="00A278FB" w:rsidRDefault="005419AC" w:rsidP="00927F10">
            <w:pPr>
              <w:rPr>
                <w:rFonts w:ascii="Open Sans" w:hAnsi="Open Sans" w:cs="Open Sans"/>
                <w:sz w:val="20"/>
                <w:szCs w:val="20"/>
              </w:rPr>
            </w:pPr>
            <w:r w:rsidRPr="00A278FB">
              <w:rPr>
                <w:rFonts w:ascii="Open Sans" w:hAnsi="Open Sans" w:cs="Open Sans"/>
                <w:sz w:val="20"/>
                <w:szCs w:val="20"/>
              </w:rPr>
              <w:t>apply health and safety procedures related to working with service users who are at risk of, or who present with EDS disorders</w:t>
            </w:r>
          </w:p>
        </w:tc>
        <w:tc>
          <w:tcPr>
            <w:tcW w:w="1347" w:type="pct"/>
          </w:tcPr>
          <w:p w14:paraId="4DC892F3" w14:textId="77777777" w:rsidR="005419AC" w:rsidRPr="00A278FB" w:rsidRDefault="005419AC" w:rsidP="00927F10">
            <w:pPr>
              <w:jc w:val="center"/>
              <w:rPr>
                <w:rFonts w:ascii="Open Sans" w:hAnsi="Open Sans" w:cs="Open Sans"/>
                <w:sz w:val="20"/>
                <w:szCs w:val="20"/>
              </w:rPr>
            </w:pPr>
          </w:p>
        </w:tc>
        <w:tc>
          <w:tcPr>
            <w:tcW w:w="2020" w:type="pct"/>
          </w:tcPr>
          <w:p w14:paraId="4C0BCEA2" w14:textId="77777777" w:rsidR="005419AC" w:rsidRPr="00A278FB" w:rsidRDefault="005419AC" w:rsidP="00927F10">
            <w:pPr>
              <w:jc w:val="center"/>
              <w:rPr>
                <w:rFonts w:ascii="Open Sans" w:hAnsi="Open Sans" w:cs="Open Sans"/>
                <w:sz w:val="20"/>
                <w:szCs w:val="20"/>
              </w:rPr>
            </w:pPr>
          </w:p>
        </w:tc>
      </w:tr>
      <w:tr w:rsidR="00BB2AE8" w:rsidRPr="00A278FB" w14:paraId="6326E22F" w14:textId="77777777" w:rsidTr="006315B9">
        <w:trPr>
          <w:cantSplit/>
          <w:trHeight w:val="567"/>
          <w:tblHeader/>
        </w:trPr>
        <w:tc>
          <w:tcPr>
            <w:tcW w:w="287" w:type="pct"/>
            <w:tcMar>
              <w:top w:w="57" w:type="dxa"/>
              <w:bottom w:w="57" w:type="dxa"/>
            </w:tcMar>
          </w:tcPr>
          <w:p w14:paraId="426686B4"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3</w:t>
            </w:r>
          </w:p>
        </w:tc>
        <w:tc>
          <w:tcPr>
            <w:tcW w:w="1347" w:type="pct"/>
            <w:tcMar>
              <w:top w:w="57" w:type="dxa"/>
              <w:bottom w:w="57" w:type="dxa"/>
            </w:tcMar>
          </w:tcPr>
          <w:p w14:paraId="724A71B7" w14:textId="46817BB5" w:rsidR="005419AC" w:rsidRPr="00A278FB" w:rsidRDefault="005419AC" w:rsidP="00927F10">
            <w:pPr>
              <w:rPr>
                <w:rFonts w:ascii="Open Sans" w:hAnsi="Open Sans" w:cs="Open Sans"/>
                <w:sz w:val="20"/>
                <w:szCs w:val="20"/>
              </w:rPr>
            </w:pPr>
            <w:r w:rsidRPr="00A278FB">
              <w:rPr>
                <w:rFonts w:ascii="Open Sans" w:hAnsi="Open Sans" w:cs="Open Sans"/>
                <w:sz w:val="20"/>
                <w:szCs w:val="20"/>
              </w:rPr>
              <w:t>identify information required from case history and referral information, that will guide the service user / carer interviews</w:t>
            </w:r>
          </w:p>
        </w:tc>
        <w:tc>
          <w:tcPr>
            <w:tcW w:w="1347" w:type="pct"/>
          </w:tcPr>
          <w:p w14:paraId="00EEDB93" w14:textId="77777777" w:rsidR="005419AC" w:rsidRPr="00A278FB" w:rsidRDefault="005419AC" w:rsidP="00927F10">
            <w:pPr>
              <w:jc w:val="center"/>
              <w:rPr>
                <w:rFonts w:ascii="Open Sans" w:hAnsi="Open Sans" w:cs="Open Sans"/>
                <w:sz w:val="20"/>
                <w:szCs w:val="20"/>
              </w:rPr>
            </w:pPr>
          </w:p>
        </w:tc>
        <w:tc>
          <w:tcPr>
            <w:tcW w:w="2020" w:type="pct"/>
          </w:tcPr>
          <w:p w14:paraId="7AD1F3E7" w14:textId="77777777" w:rsidR="005419AC" w:rsidRPr="00A278FB" w:rsidRDefault="005419AC" w:rsidP="00927F10">
            <w:pPr>
              <w:jc w:val="center"/>
              <w:rPr>
                <w:rFonts w:ascii="Open Sans" w:hAnsi="Open Sans" w:cs="Open Sans"/>
                <w:sz w:val="20"/>
                <w:szCs w:val="20"/>
              </w:rPr>
            </w:pPr>
          </w:p>
        </w:tc>
      </w:tr>
      <w:tr w:rsidR="00BB2AE8" w:rsidRPr="00A278FB" w14:paraId="736F8FD4" w14:textId="77777777" w:rsidTr="006315B9">
        <w:trPr>
          <w:cantSplit/>
          <w:trHeight w:val="567"/>
          <w:tblHeader/>
        </w:trPr>
        <w:tc>
          <w:tcPr>
            <w:tcW w:w="287" w:type="pct"/>
            <w:tcMar>
              <w:top w:w="57" w:type="dxa"/>
              <w:bottom w:w="57" w:type="dxa"/>
            </w:tcMar>
          </w:tcPr>
          <w:p w14:paraId="65C00C79"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4</w:t>
            </w:r>
          </w:p>
        </w:tc>
        <w:tc>
          <w:tcPr>
            <w:tcW w:w="1347" w:type="pct"/>
            <w:tcMar>
              <w:top w:w="57" w:type="dxa"/>
              <w:bottom w:w="57" w:type="dxa"/>
            </w:tcMar>
          </w:tcPr>
          <w:p w14:paraId="13AB7146" w14:textId="7073AA3E" w:rsidR="005419AC" w:rsidRPr="00A278FB" w:rsidRDefault="005419AC" w:rsidP="00927F10">
            <w:pPr>
              <w:rPr>
                <w:rFonts w:ascii="Open Sans" w:hAnsi="Open Sans" w:cs="Open Sans"/>
                <w:sz w:val="20"/>
                <w:szCs w:val="20"/>
              </w:rPr>
            </w:pPr>
            <w:r w:rsidRPr="00A278FB">
              <w:rPr>
                <w:rFonts w:ascii="Open Sans" w:hAnsi="Open Sans" w:cs="Open Sans"/>
                <w:sz w:val="20"/>
                <w:szCs w:val="20"/>
              </w:rPr>
              <w:t>obtain detailed background information from case notes relevant to EDS</w:t>
            </w:r>
          </w:p>
        </w:tc>
        <w:tc>
          <w:tcPr>
            <w:tcW w:w="1347" w:type="pct"/>
          </w:tcPr>
          <w:p w14:paraId="0DAC1D86" w14:textId="77777777" w:rsidR="005419AC" w:rsidRPr="00A278FB" w:rsidRDefault="005419AC" w:rsidP="00927F10">
            <w:pPr>
              <w:jc w:val="center"/>
              <w:rPr>
                <w:rFonts w:ascii="Open Sans" w:hAnsi="Open Sans" w:cs="Open Sans"/>
                <w:sz w:val="20"/>
                <w:szCs w:val="20"/>
              </w:rPr>
            </w:pPr>
          </w:p>
        </w:tc>
        <w:tc>
          <w:tcPr>
            <w:tcW w:w="2020" w:type="pct"/>
          </w:tcPr>
          <w:p w14:paraId="39E6BADF" w14:textId="77777777" w:rsidR="005419AC" w:rsidRPr="00A278FB" w:rsidRDefault="005419AC" w:rsidP="00927F10">
            <w:pPr>
              <w:jc w:val="center"/>
              <w:rPr>
                <w:rFonts w:ascii="Open Sans" w:hAnsi="Open Sans" w:cs="Open Sans"/>
                <w:sz w:val="20"/>
                <w:szCs w:val="20"/>
              </w:rPr>
            </w:pPr>
          </w:p>
        </w:tc>
      </w:tr>
      <w:tr w:rsidR="00BB2AE8" w:rsidRPr="00A278FB" w14:paraId="648012C4" w14:textId="77777777" w:rsidTr="006315B9">
        <w:trPr>
          <w:cantSplit/>
          <w:trHeight w:val="567"/>
          <w:tblHeader/>
        </w:trPr>
        <w:tc>
          <w:tcPr>
            <w:tcW w:w="287" w:type="pct"/>
            <w:tcMar>
              <w:top w:w="57" w:type="dxa"/>
              <w:bottom w:w="57" w:type="dxa"/>
            </w:tcMar>
          </w:tcPr>
          <w:p w14:paraId="19EDBEBD"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5</w:t>
            </w:r>
          </w:p>
        </w:tc>
        <w:tc>
          <w:tcPr>
            <w:tcW w:w="1347" w:type="pct"/>
            <w:tcMar>
              <w:top w:w="57" w:type="dxa"/>
              <w:bottom w:w="57" w:type="dxa"/>
            </w:tcMar>
          </w:tcPr>
          <w:p w14:paraId="50BB22EA" w14:textId="2056F50D" w:rsidR="005419AC" w:rsidRPr="00A278FB" w:rsidRDefault="005419AC" w:rsidP="00927F10">
            <w:pPr>
              <w:rPr>
                <w:rFonts w:ascii="Open Sans" w:hAnsi="Open Sans" w:cs="Open Sans"/>
                <w:sz w:val="20"/>
                <w:szCs w:val="20"/>
              </w:rPr>
            </w:pPr>
            <w:r w:rsidRPr="00A278FB">
              <w:rPr>
                <w:rFonts w:ascii="Open Sans" w:hAnsi="Open Sans" w:cs="Open Sans"/>
                <w:sz w:val="20"/>
                <w:szCs w:val="20"/>
              </w:rPr>
              <w:t>carry out oral facial (sensory and motor) examinations on population without EDS disorders</w:t>
            </w:r>
          </w:p>
        </w:tc>
        <w:tc>
          <w:tcPr>
            <w:tcW w:w="1347" w:type="pct"/>
          </w:tcPr>
          <w:p w14:paraId="34981649" w14:textId="77777777" w:rsidR="005419AC" w:rsidRPr="00A278FB" w:rsidRDefault="005419AC" w:rsidP="00927F10">
            <w:pPr>
              <w:jc w:val="center"/>
              <w:rPr>
                <w:rFonts w:ascii="Open Sans" w:hAnsi="Open Sans" w:cs="Open Sans"/>
                <w:sz w:val="20"/>
                <w:szCs w:val="20"/>
              </w:rPr>
            </w:pPr>
          </w:p>
        </w:tc>
        <w:tc>
          <w:tcPr>
            <w:tcW w:w="2020" w:type="pct"/>
          </w:tcPr>
          <w:p w14:paraId="0161AA1F" w14:textId="77777777" w:rsidR="005419AC" w:rsidRPr="00A278FB" w:rsidRDefault="005419AC" w:rsidP="00927F10">
            <w:pPr>
              <w:jc w:val="center"/>
              <w:rPr>
                <w:rFonts w:ascii="Open Sans" w:hAnsi="Open Sans" w:cs="Open Sans"/>
                <w:sz w:val="20"/>
                <w:szCs w:val="20"/>
              </w:rPr>
            </w:pPr>
          </w:p>
        </w:tc>
      </w:tr>
      <w:tr w:rsidR="00BB2AE8" w:rsidRPr="00A278FB" w14:paraId="0527FB35" w14:textId="77777777" w:rsidTr="006315B9">
        <w:trPr>
          <w:cantSplit/>
          <w:trHeight w:val="567"/>
          <w:tblHeader/>
        </w:trPr>
        <w:tc>
          <w:tcPr>
            <w:tcW w:w="287" w:type="pct"/>
            <w:tcMar>
              <w:top w:w="57" w:type="dxa"/>
              <w:bottom w:w="57" w:type="dxa"/>
            </w:tcMar>
          </w:tcPr>
          <w:p w14:paraId="205CD01F"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6</w:t>
            </w:r>
          </w:p>
        </w:tc>
        <w:tc>
          <w:tcPr>
            <w:tcW w:w="1347" w:type="pct"/>
            <w:tcMar>
              <w:top w:w="57" w:type="dxa"/>
              <w:bottom w:w="57" w:type="dxa"/>
            </w:tcMar>
          </w:tcPr>
          <w:p w14:paraId="23A8E811" w14:textId="4303B62F" w:rsidR="005419AC" w:rsidRPr="00A278FB" w:rsidRDefault="005419AC" w:rsidP="00927F10">
            <w:pPr>
              <w:rPr>
                <w:rFonts w:ascii="Open Sans" w:hAnsi="Open Sans" w:cs="Open Sans"/>
                <w:sz w:val="20"/>
                <w:szCs w:val="20"/>
              </w:rPr>
            </w:pPr>
            <w:r w:rsidRPr="00A278FB">
              <w:rPr>
                <w:rFonts w:ascii="Open Sans" w:hAnsi="Open Sans" w:cs="Open Sans"/>
                <w:sz w:val="20"/>
                <w:szCs w:val="20"/>
              </w:rPr>
              <w:t>recognise the positive and negative impacts of modifying aspects of the EDS process</w:t>
            </w:r>
          </w:p>
        </w:tc>
        <w:tc>
          <w:tcPr>
            <w:tcW w:w="1347" w:type="pct"/>
          </w:tcPr>
          <w:p w14:paraId="77D8BE2B" w14:textId="77777777" w:rsidR="005419AC" w:rsidRPr="00A278FB" w:rsidRDefault="005419AC" w:rsidP="00927F10">
            <w:pPr>
              <w:jc w:val="center"/>
              <w:rPr>
                <w:rFonts w:ascii="Open Sans" w:hAnsi="Open Sans" w:cs="Open Sans"/>
                <w:sz w:val="20"/>
                <w:szCs w:val="20"/>
              </w:rPr>
            </w:pPr>
          </w:p>
        </w:tc>
        <w:tc>
          <w:tcPr>
            <w:tcW w:w="2020" w:type="pct"/>
          </w:tcPr>
          <w:p w14:paraId="7ED01940" w14:textId="77777777" w:rsidR="005419AC" w:rsidRPr="00A278FB" w:rsidRDefault="005419AC" w:rsidP="00927F10">
            <w:pPr>
              <w:jc w:val="center"/>
              <w:rPr>
                <w:rFonts w:ascii="Open Sans" w:hAnsi="Open Sans" w:cs="Open Sans"/>
                <w:sz w:val="20"/>
                <w:szCs w:val="20"/>
              </w:rPr>
            </w:pPr>
          </w:p>
        </w:tc>
      </w:tr>
      <w:tr w:rsidR="00BB2AE8" w:rsidRPr="00A278FB" w14:paraId="49F3EDAB" w14:textId="77777777" w:rsidTr="006315B9">
        <w:trPr>
          <w:cantSplit/>
          <w:trHeight w:val="567"/>
          <w:tblHeader/>
        </w:trPr>
        <w:tc>
          <w:tcPr>
            <w:tcW w:w="287" w:type="pct"/>
            <w:tcMar>
              <w:top w:w="57" w:type="dxa"/>
              <w:bottom w:w="57" w:type="dxa"/>
            </w:tcMar>
          </w:tcPr>
          <w:p w14:paraId="69DCD3CD"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7</w:t>
            </w:r>
          </w:p>
        </w:tc>
        <w:tc>
          <w:tcPr>
            <w:tcW w:w="1347" w:type="pct"/>
            <w:tcMar>
              <w:top w:w="57" w:type="dxa"/>
              <w:bottom w:w="57" w:type="dxa"/>
            </w:tcMar>
          </w:tcPr>
          <w:p w14:paraId="57B65E7A" w14:textId="00710757" w:rsidR="005419AC" w:rsidRPr="00A278FB" w:rsidRDefault="005419AC" w:rsidP="00927F10">
            <w:pPr>
              <w:rPr>
                <w:rFonts w:ascii="Open Sans" w:hAnsi="Open Sans" w:cs="Open Sans"/>
                <w:sz w:val="20"/>
                <w:szCs w:val="20"/>
              </w:rPr>
            </w:pPr>
            <w:r w:rsidRPr="00A278FB">
              <w:rPr>
                <w:rFonts w:ascii="Open Sans" w:hAnsi="Open Sans" w:cs="Open Sans"/>
                <w:sz w:val="20"/>
                <w:szCs w:val="20"/>
              </w:rPr>
              <w:t>describe the indications for and against non-oral supplementation of nutrition and / or hydration</w:t>
            </w:r>
          </w:p>
        </w:tc>
        <w:tc>
          <w:tcPr>
            <w:tcW w:w="1347" w:type="pct"/>
          </w:tcPr>
          <w:p w14:paraId="4A8B412F" w14:textId="77777777" w:rsidR="005419AC" w:rsidRPr="00A278FB" w:rsidRDefault="005419AC" w:rsidP="00927F10">
            <w:pPr>
              <w:jc w:val="center"/>
              <w:rPr>
                <w:rFonts w:ascii="Open Sans" w:hAnsi="Open Sans" w:cs="Open Sans"/>
                <w:sz w:val="20"/>
                <w:szCs w:val="20"/>
              </w:rPr>
            </w:pPr>
          </w:p>
        </w:tc>
        <w:tc>
          <w:tcPr>
            <w:tcW w:w="2020" w:type="pct"/>
          </w:tcPr>
          <w:p w14:paraId="3754C675" w14:textId="77777777" w:rsidR="005419AC" w:rsidRPr="00A278FB" w:rsidRDefault="005419AC" w:rsidP="00927F10">
            <w:pPr>
              <w:jc w:val="center"/>
              <w:rPr>
                <w:rFonts w:ascii="Open Sans" w:hAnsi="Open Sans" w:cs="Open Sans"/>
                <w:sz w:val="20"/>
                <w:szCs w:val="20"/>
              </w:rPr>
            </w:pPr>
          </w:p>
        </w:tc>
      </w:tr>
      <w:tr w:rsidR="00BB2AE8" w:rsidRPr="00A278FB" w14:paraId="0EE20933" w14:textId="77777777" w:rsidTr="006315B9">
        <w:trPr>
          <w:cantSplit/>
          <w:trHeight w:val="567"/>
          <w:tblHeader/>
        </w:trPr>
        <w:tc>
          <w:tcPr>
            <w:tcW w:w="287" w:type="pct"/>
            <w:tcMar>
              <w:top w:w="57" w:type="dxa"/>
              <w:bottom w:w="57" w:type="dxa"/>
            </w:tcMar>
          </w:tcPr>
          <w:p w14:paraId="2DF19AE7"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8</w:t>
            </w:r>
          </w:p>
        </w:tc>
        <w:tc>
          <w:tcPr>
            <w:tcW w:w="1347" w:type="pct"/>
            <w:tcMar>
              <w:top w:w="57" w:type="dxa"/>
              <w:bottom w:w="57" w:type="dxa"/>
            </w:tcMar>
          </w:tcPr>
          <w:p w14:paraId="28D06B55" w14:textId="0B33350E" w:rsidR="005419AC" w:rsidRPr="00A278FB" w:rsidRDefault="005419AC" w:rsidP="00927F10">
            <w:pPr>
              <w:rPr>
                <w:rFonts w:ascii="Open Sans" w:hAnsi="Open Sans" w:cs="Open Sans"/>
                <w:sz w:val="20"/>
                <w:szCs w:val="20"/>
              </w:rPr>
            </w:pPr>
            <w:r w:rsidRPr="00A278FB">
              <w:rPr>
                <w:rFonts w:ascii="Open Sans" w:hAnsi="Open Sans" w:cs="Open Sans"/>
                <w:sz w:val="20"/>
                <w:szCs w:val="20"/>
              </w:rPr>
              <w:t>recognize the signs and symptoms of oropharyngeal and oesophageal dysphagia to inform diagnostic hypotheses</w:t>
            </w:r>
          </w:p>
        </w:tc>
        <w:tc>
          <w:tcPr>
            <w:tcW w:w="1347" w:type="pct"/>
          </w:tcPr>
          <w:p w14:paraId="40F5104E" w14:textId="77777777" w:rsidR="005419AC" w:rsidRPr="00A278FB" w:rsidRDefault="005419AC" w:rsidP="00927F10">
            <w:pPr>
              <w:jc w:val="center"/>
              <w:rPr>
                <w:rFonts w:ascii="Open Sans" w:hAnsi="Open Sans" w:cs="Open Sans"/>
                <w:sz w:val="20"/>
                <w:szCs w:val="20"/>
              </w:rPr>
            </w:pPr>
          </w:p>
        </w:tc>
        <w:tc>
          <w:tcPr>
            <w:tcW w:w="2020" w:type="pct"/>
          </w:tcPr>
          <w:p w14:paraId="7D107FE5" w14:textId="77777777" w:rsidR="005419AC" w:rsidRPr="00A278FB" w:rsidRDefault="005419AC" w:rsidP="00927F10">
            <w:pPr>
              <w:jc w:val="center"/>
              <w:rPr>
                <w:rFonts w:ascii="Open Sans" w:hAnsi="Open Sans" w:cs="Open Sans"/>
                <w:sz w:val="20"/>
                <w:szCs w:val="20"/>
              </w:rPr>
            </w:pPr>
          </w:p>
        </w:tc>
      </w:tr>
      <w:tr w:rsidR="00BB2AE8" w:rsidRPr="00A278FB" w14:paraId="7BEE9890" w14:textId="77777777" w:rsidTr="006315B9">
        <w:trPr>
          <w:cantSplit/>
          <w:trHeight w:val="567"/>
          <w:tblHeader/>
        </w:trPr>
        <w:tc>
          <w:tcPr>
            <w:tcW w:w="287" w:type="pct"/>
            <w:tcMar>
              <w:top w:w="57" w:type="dxa"/>
              <w:bottom w:w="57" w:type="dxa"/>
            </w:tcMar>
          </w:tcPr>
          <w:p w14:paraId="1087A1CD"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9</w:t>
            </w:r>
          </w:p>
        </w:tc>
        <w:tc>
          <w:tcPr>
            <w:tcW w:w="1347" w:type="pct"/>
            <w:tcMar>
              <w:top w:w="57" w:type="dxa"/>
              <w:bottom w:w="57" w:type="dxa"/>
            </w:tcMar>
          </w:tcPr>
          <w:p w14:paraId="3E56F8C2" w14:textId="46870027" w:rsidR="005419AC" w:rsidRPr="00A278FB" w:rsidRDefault="005419AC" w:rsidP="00927F10">
            <w:pPr>
              <w:rPr>
                <w:rFonts w:ascii="Open Sans" w:hAnsi="Open Sans" w:cs="Open Sans"/>
                <w:sz w:val="20"/>
                <w:szCs w:val="20"/>
              </w:rPr>
            </w:pPr>
            <w:r w:rsidRPr="00A278FB">
              <w:rPr>
                <w:rFonts w:ascii="Open Sans" w:hAnsi="Open Sans" w:cs="Open Sans"/>
                <w:sz w:val="20"/>
                <w:szCs w:val="20"/>
              </w:rPr>
              <w:t>discuss service user / family perspective when taking detailed case histories relevant to EDS</w:t>
            </w:r>
          </w:p>
        </w:tc>
        <w:tc>
          <w:tcPr>
            <w:tcW w:w="1347" w:type="pct"/>
          </w:tcPr>
          <w:p w14:paraId="1529D586" w14:textId="77777777" w:rsidR="005419AC" w:rsidRPr="00A278FB" w:rsidRDefault="005419AC" w:rsidP="00927F10">
            <w:pPr>
              <w:jc w:val="center"/>
              <w:rPr>
                <w:rFonts w:ascii="Open Sans" w:hAnsi="Open Sans" w:cs="Open Sans"/>
                <w:sz w:val="20"/>
                <w:szCs w:val="20"/>
              </w:rPr>
            </w:pPr>
          </w:p>
        </w:tc>
        <w:tc>
          <w:tcPr>
            <w:tcW w:w="2020" w:type="pct"/>
          </w:tcPr>
          <w:p w14:paraId="62632198" w14:textId="77777777" w:rsidR="005419AC" w:rsidRPr="00A278FB" w:rsidRDefault="005419AC" w:rsidP="00927F10">
            <w:pPr>
              <w:jc w:val="center"/>
              <w:rPr>
                <w:rFonts w:ascii="Open Sans" w:hAnsi="Open Sans" w:cs="Open Sans"/>
                <w:sz w:val="20"/>
                <w:szCs w:val="20"/>
              </w:rPr>
            </w:pPr>
          </w:p>
        </w:tc>
      </w:tr>
      <w:tr w:rsidR="00BB2AE8" w:rsidRPr="00A278FB" w14:paraId="1FBC8683" w14:textId="77777777" w:rsidTr="006315B9">
        <w:trPr>
          <w:cantSplit/>
          <w:trHeight w:val="567"/>
          <w:tblHeader/>
        </w:trPr>
        <w:tc>
          <w:tcPr>
            <w:tcW w:w="287" w:type="pct"/>
            <w:tcMar>
              <w:top w:w="57" w:type="dxa"/>
              <w:bottom w:w="57" w:type="dxa"/>
            </w:tcMar>
          </w:tcPr>
          <w:p w14:paraId="0B5FCD1E"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10</w:t>
            </w:r>
          </w:p>
        </w:tc>
        <w:tc>
          <w:tcPr>
            <w:tcW w:w="1347" w:type="pct"/>
            <w:tcMar>
              <w:top w:w="57" w:type="dxa"/>
              <w:bottom w:w="57" w:type="dxa"/>
            </w:tcMar>
          </w:tcPr>
          <w:p w14:paraId="754CB4AA" w14:textId="441DA1A3" w:rsidR="005419AC" w:rsidRPr="00A278FB" w:rsidRDefault="005419AC" w:rsidP="00927F10">
            <w:pPr>
              <w:rPr>
                <w:rFonts w:ascii="Open Sans" w:hAnsi="Open Sans" w:cs="Open Sans"/>
                <w:sz w:val="20"/>
                <w:szCs w:val="20"/>
              </w:rPr>
            </w:pPr>
            <w:r w:rsidRPr="00A278FB">
              <w:rPr>
                <w:rFonts w:ascii="Open Sans" w:hAnsi="Open Sans" w:cs="Open Sans"/>
                <w:sz w:val="20"/>
                <w:szCs w:val="20"/>
              </w:rPr>
              <w:t>evaluate oral, facial, and swallowing functioning of service users at risk of EDS impairment</w:t>
            </w:r>
          </w:p>
        </w:tc>
        <w:tc>
          <w:tcPr>
            <w:tcW w:w="1347" w:type="pct"/>
          </w:tcPr>
          <w:p w14:paraId="097EEB99" w14:textId="77777777" w:rsidR="005419AC" w:rsidRPr="00A278FB" w:rsidRDefault="005419AC" w:rsidP="00927F10">
            <w:pPr>
              <w:jc w:val="center"/>
              <w:rPr>
                <w:rFonts w:ascii="Open Sans" w:hAnsi="Open Sans" w:cs="Open Sans"/>
                <w:sz w:val="20"/>
                <w:szCs w:val="20"/>
              </w:rPr>
            </w:pPr>
          </w:p>
        </w:tc>
        <w:tc>
          <w:tcPr>
            <w:tcW w:w="2020" w:type="pct"/>
          </w:tcPr>
          <w:p w14:paraId="304845D8" w14:textId="77777777" w:rsidR="005419AC" w:rsidRPr="00A278FB" w:rsidRDefault="005419AC" w:rsidP="00927F10">
            <w:pPr>
              <w:jc w:val="center"/>
              <w:rPr>
                <w:rFonts w:ascii="Open Sans" w:hAnsi="Open Sans" w:cs="Open Sans"/>
                <w:sz w:val="20"/>
                <w:szCs w:val="20"/>
              </w:rPr>
            </w:pPr>
          </w:p>
        </w:tc>
      </w:tr>
      <w:tr w:rsidR="00BB2AE8" w:rsidRPr="00A278FB" w14:paraId="7C569D6D" w14:textId="77777777" w:rsidTr="006315B9">
        <w:trPr>
          <w:cantSplit/>
          <w:trHeight w:val="567"/>
          <w:tblHeader/>
        </w:trPr>
        <w:tc>
          <w:tcPr>
            <w:tcW w:w="287" w:type="pct"/>
            <w:tcMar>
              <w:top w:w="57" w:type="dxa"/>
              <w:bottom w:w="57" w:type="dxa"/>
            </w:tcMar>
          </w:tcPr>
          <w:p w14:paraId="1E812490"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11</w:t>
            </w:r>
          </w:p>
        </w:tc>
        <w:tc>
          <w:tcPr>
            <w:tcW w:w="1347" w:type="pct"/>
            <w:tcMar>
              <w:top w:w="57" w:type="dxa"/>
              <w:bottom w:w="57" w:type="dxa"/>
            </w:tcMar>
          </w:tcPr>
          <w:p w14:paraId="5B645B0A" w14:textId="3FCEB4B2" w:rsidR="005419AC" w:rsidRPr="00A278FB" w:rsidRDefault="005419AC" w:rsidP="00927F10">
            <w:pPr>
              <w:rPr>
                <w:rFonts w:ascii="Open Sans" w:hAnsi="Open Sans" w:cs="Open Sans"/>
                <w:sz w:val="20"/>
                <w:szCs w:val="20"/>
              </w:rPr>
            </w:pPr>
            <w:r w:rsidRPr="00A278FB">
              <w:rPr>
                <w:rFonts w:ascii="Open Sans" w:hAnsi="Open Sans" w:cs="Open Sans"/>
                <w:sz w:val="20"/>
                <w:szCs w:val="20"/>
              </w:rPr>
              <w:t>formulate hypotheses and outline possible intervention options for discussion with the practice educator</w:t>
            </w:r>
          </w:p>
        </w:tc>
        <w:tc>
          <w:tcPr>
            <w:tcW w:w="1347" w:type="pct"/>
          </w:tcPr>
          <w:p w14:paraId="7614FE61" w14:textId="77777777" w:rsidR="005419AC" w:rsidRPr="00A278FB" w:rsidRDefault="005419AC" w:rsidP="00927F10">
            <w:pPr>
              <w:jc w:val="center"/>
              <w:rPr>
                <w:rFonts w:ascii="Open Sans" w:hAnsi="Open Sans" w:cs="Open Sans"/>
                <w:sz w:val="20"/>
                <w:szCs w:val="20"/>
              </w:rPr>
            </w:pPr>
          </w:p>
        </w:tc>
        <w:tc>
          <w:tcPr>
            <w:tcW w:w="2020" w:type="pct"/>
          </w:tcPr>
          <w:p w14:paraId="4E5A9D91" w14:textId="77777777" w:rsidR="005419AC" w:rsidRPr="00A278FB" w:rsidRDefault="005419AC" w:rsidP="00927F10">
            <w:pPr>
              <w:jc w:val="center"/>
              <w:rPr>
                <w:rFonts w:ascii="Open Sans" w:hAnsi="Open Sans" w:cs="Open Sans"/>
                <w:sz w:val="20"/>
                <w:szCs w:val="20"/>
              </w:rPr>
            </w:pPr>
          </w:p>
        </w:tc>
      </w:tr>
      <w:tr w:rsidR="00BB2AE8" w:rsidRPr="00A278FB" w14:paraId="42D3D72A" w14:textId="77777777" w:rsidTr="006315B9">
        <w:trPr>
          <w:cantSplit/>
          <w:trHeight w:val="567"/>
          <w:tblHeader/>
        </w:trPr>
        <w:tc>
          <w:tcPr>
            <w:tcW w:w="287" w:type="pct"/>
            <w:tcMar>
              <w:top w:w="57" w:type="dxa"/>
              <w:bottom w:w="57" w:type="dxa"/>
            </w:tcMar>
          </w:tcPr>
          <w:p w14:paraId="21E249BF"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12</w:t>
            </w:r>
          </w:p>
        </w:tc>
        <w:tc>
          <w:tcPr>
            <w:tcW w:w="1347" w:type="pct"/>
            <w:tcMar>
              <w:top w:w="57" w:type="dxa"/>
              <w:bottom w:w="57" w:type="dxa"/>
            </w:tcMar>
          </w:tcPr>
          <w:p w14:paraId="0133F4A4" w14:textId="6943F78F" w:rsidR="005419AC" w:rsidRPr="00A278FB" w:rsidRDefault="005419AC" w:rsidP="00927F10">
            <w:pPr>
              <w:rPr>
                <w:rFonts w:ascii="Open Sans" w:hAnsi="Open Sans" w:cs="Open Sans"/>
                <w:sz w:val="20"/>
                <w:szCs w:val="20"/>
              </w:rPr>
            </w:pPr>
            <w:r w:rsidRPr="00A278FB">
              <w:rPr>
                <w:rFonts w:ascii="Open Sans" w:hAnsi="Open Sans" w:cs="Open Sans"/>
                <w:sz w:val="20"/>
                <w:szCs w:val="20"/>
              </w:rPr>
              <w:t xml:space="preserve">apply knowledge of </w:t>
            </w:r>
            <w:r w:rsidR="00555561" w:rsidRPr="00A278FB">
              <w:rPr>
                <w:rFonts w:ascii="Open Sans" w:hAnsi="Open Sans" w:cs="Open Sans"/>
                <w:sz w:val="20"/>
                <w:szCs w:val="20"/>
              </w:rPr>
              <w:t>evidence-based</w:t>
            </w:r>
            <w:r w:rsidRPr="00A278FB">
              <w:rPr>
                <w:rFonts w:ascii="Open Sans" w:hAnsi="Open Sans" w:cs="Open Sans"/>
                <w:sz w:val="20"/>
                <w:szCs w:val="20"/>
              </w:rPr>
              <w:t xml:space="preserve"> rehabilitation and compensatory techniques to develop person centred intervention plans</w:t>
            </w:r>
          </w:p>
        </w:tc>
        <w:tc>
          <w:tcPr>
            <w:tcW w:w="1347" w:type="pct"/>
          </w:tcPr>
          <w:p w14:paraId="6162ACA4" w14:textId="77777777" w:rsidR="005419AC" w:rsidRPr="00A278FB" w:rsidRDefault="005419AC" w:rsidP="00927F10">
            <w:pPr>
              <w:jc w:val="center"/>
              <w:rPr>
                <w:rFonts w:ascii="Open Sans" w:hAnsi="Open Sans" w:cs="Open Sans"/>
                <w:sz w:val="20"/>
                <w:szCs w:val="20"/>
              </w:rPr>
            </w:pPr>
          </w:p>
        </w:tc>
        <w:tc>
          <w:tcPr>
            <w:tcW w:w="2020" w:type="pct"/>
          </w:tcPr>
          <w:p w14:paraId="56690868" w14:textId="77777777" w:rsidR="005419AC" w:rsidRPr="00A278FB" w:rsidRDefault="005419AC" w:rsidP="00927F10">
            <w:pPr>
              <w:jc w:val="center"/>
              <w:rPr>
                <w:rFonts w:ascii="Open Sans" w:hAnsi="Open Sans" w:cs="Open Sans"/>
                <w:sz w:val="20"/>
                <w:szCs w:val="20"/>
              </w:rPr>
            </w:pPr>
          </w:p>
        </w:tc>
      </w:tr>
      <w:tr w:rsidR="00BB2AE8" w:rsidRPr="00A278FB" w14:paraId="747F3186" w14:textId="77777777" w:rsidTr="006315B9">
        <w:trPr>
          <w:cantSplit/>
          <w:trHeight w:val="567"/>
          <w:tblHeader/>
        </w:trPr>
        <w:tc>
          <w:tcPr>
            <w:tcW w:w="287" w:type="pct"/>
            <w:tcMar>
              <w:top w:w="57" w:type="dxa"/>
              <w:bottom w:w="57" w:type="dxa"/>
            </w:tcMar>
          </w:tcPr>
          <w:p w14:paraId="53F22F76"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13</w:t>
            </w:r>
          </w:p>
        </w:tc>
        <w:tc>
          <w:tcPr>
            <w:tcW w:w="1347" w:type="pct"/>
            <w:tcMar>
              <w:top w:w="57" w:type="dxa"/>
              <w:bottom w:w="57" w:type="dxa"/>
            </w:tcMar>
          </w:tcPr>
          <w:p w14:paraId="0D13AD78" w14:textId="53FA0647" w:rsidR="005419AC" w:rsidRPr="00A278FB" w:rsidRDefault="005419AC" w:rsidP="00927F10">
            <w:pPr>
              <w:rPr>
                <w:rFonts w:ascii="Open Sans" w:hAnsi="Open Sans" w:cs="Open Sans"/>
                <w:sz w:val="20"/>
                <w:szCs w:val="20"/>
              </w:rPr>
            </w:pPr>
            <w:r w:rsidRPr="00A278FB">
              <w:rPr>
                <w:rFonts w:ascii="Open Sans" w:hAnsi="Open Sans" w:cs="Open Sans"/>
                <w:sz w:val="20"/>
                <w:szCs w:val="20"/>
              </w:rPr>
              <w:t>explain management programmes to service users / carers and relevant team members</w:t>
            </w:r>
          </w:p>
        </w:tc>
        <w:tc>
          <w:tcPr>
            <w:tcW w:w="1347" w:type="pct"/>
          </w:tcPr>
          <w:p w14:paraId="5EB97F22" w14:textId="77777777" w:rsidR="005419AC" w:rsidRPr="00A278FB" w:rsidRDefault="005419AC" w:rsidP="00927F10">
            <w:pPr>
              <w:jc w:val="center"/>
              <w:rPr>
                <w:rFonts w:ascii="Open Sans" w:hAnsi="Open Sans" w:cs="Open Sans"/>
                <w:sz w:val="20"/>
                <w:szCs w:val="20"/>
              </w:rPr>
            </w:pPr>
          </w:p>
        </w:tc>
        <w:tc>
          <w:tcPr>
            <w:tcW w:w="2020" w:type="pct"/>
          </w:tcPr>
          <w:p w14:paraId="60697713" w14:textId="77777777" w:rsidR="005419AC" w:rsidRPr="00A278FB" w:rsidRDefault="005419AC" w:rsidP="00927F10">
            <w:pPr>
              <w:jc w:val="center"/>
              <w:rPr>
                <w:rFonts w:ascii="Open Sans" w:hAnsi="Open Sans" w:cs="Open Sans"/>
                <w:sz w:val="20"/>
                <w:szCs w:val="20"/>
              </w:rPr>
            </w:pPr>
          </w:p>
        </w:tc>
      </w:tr>
      <w:tr w:rsidR="00BB2AE8" w:rsidRPr="00A278FB" w14:paraId="561871D0" w14:textId="77777777" w:rsidTr="006315B9">
        <w:trPr>
          <w:cantSplit/>
          <w:trHeight w:val="567"/>
          <w:tblHeader/>
        </w:trPr>
        <w:tc>
          <w:tcPr>
            <w:tcW w:w="287" w:type="pct"/>
            <w:tcMar>
              <w:top w:w="57" w:type="dxa"/>
              <w:bottom w:w="57" w:type="dxa"/>
            </w:tcMar>
          </w:tcPr>
          <w:p w14:paraId="4E9BE507"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14</w:t>
            </w:r>
          </w:p>
        </w:tc>
        <w:tc>
          <w:tcPr>
            <w:tcW w:w="1347" w:type="pct"/>
            <w:tcMar>
              <w:top w:w="57" w:type="dxa"/>
              <w:bottom w:w="57" w:type="dxa"/>
            </w:tcMar>
          </w:tcPr>
          <w:p w14:paraId="4DAE276B" w14:textId="39CFC64F" w:rsidR="005419AC" w:rsidRPr="00A278FB" w:rsidRDefault="005419AC" w:rsidP="00927F10">
            <w:pPr>
              <w:rPr>
                <w:rFonts w:ascii="Open Sans" w:hAnsi="Open Sans" w:cs="Open Sans"/>
                <w:sz w:val="20"/>
                <w:szCs w:val="20"/>
              </w:rPr>
            </w:pPr>
            <w:r w:rsidRPr="00A278FB">
              <w:rPr>
                <w:rFonts w:ascii="Open Sans" w:hAnsi="Open Sans" w:cs="Open Sans"/>
                <w:sz w:val="20"/>
                <w:szCs w:val="20"/>
              </w:rPr>
              <w:t>use appropriate assessments to observe, record and evaluate EDS patterns including trials of proposed intervention(s)</w:t>
            </w:r>
          </w:p>
        </w:tc>
        <w:tc>
          <w:tcPr>
            <w:tcW w:w="1347" w:type="pct"/>
          </w:tcPr>
          <w:p w14:paraId="4F8A0031" w14:textId="77777777" w:rsidR="005419AC" w:rsidRPr="00A278FB" w:rsidRDefault="005419AC" w:rsidP="00927F10">
            <w:pPr>
              <w:jc w:val="center"/>
              <w:rPr>
                <w:rFonts w:ascii="Open Sans" w:hAnsi="Open Sans" w:cs="Open Sans"/>
                <w:sz w:val="20"/>
                <w:szCs w:val="20"/>
              </w:rPr>
            </w:pPr>
          </w:p>
        </w:tc>
        <w:tc>
          <w:tcPr>
            <w:tcW w:w="2020" w:type="pct"/>
          </w:tcPr>
          <w:p w14:paraId="65C2C76B" w14:textId="77777777" w:rsidR="005419AC" w:rsidRPr="00A278FB" w:rsidRDefault="005419AC" w:rsidP="00927F10">
            <w:pPr>
              <w:jc w:val="center"/>
              <w:rPr>
                <w:rFonts w:ascii="Open Sans" w:hAnsi="Open Sans" w:cs="Open Sans"/>
                <w:sz w:val="20"/>
                <w:szCs w:val="20"/>
              </w:rPr>
            </w:pPr>
          </w:p>
        </w:tc>
      </w:tr>
      <w:tr w:rsidR="00BB2AE8" w:rsidRPr="00A278FB" w14:paraId="2F731E2D" w14:textId="77777777" w:rsidTr="006315B9">
        <w:trPr>
          <w:cantSplit/>
          <w:trHeight w:val="567"/>
          <w:tblHeader/>
        </w:trPr>
        <w:tc>
          <w:tcPr>
            <w:tcW w:w="287" w:type="pct"/>
            <w:tcMar>
              <w:top w:w="57" w:type="dxa"/>
              <w:bottom w:w="57" w:type="dxa"/>
            </w:tcMar>
          </w:tcPr>
          <w:p w14:paraId="02D32DD4"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15</w:t>
            </w:r>
          </w:p>
        </w:tc>
        <w:tc>
          <w:tcPr>
            <w:tcW w:w="1347" w:type="pct"/>
            <w:tcMar>
              <w:top w:w="57" w:type="dxa"/>
              <w:bottom w:w="57" w:type="dxa"/>
            </w:tcMar>
          </w:tcPr>
          <w:p w14:paraId="7A91DBC1" w14:textId="72F7897B" w:rsidR="005419AC" w:rsidRPr="00A278FB" w:rsidRDefault="005419AC" w:rsidP="00927F10">
            <w:pPr>
              <w:rPr>
                <w:rFonts w:ascii="Open Sans" w:hAnsi="Open Sans" w:cs="Open Sans"/>
                <w:sz w:val="20"/>
                <w:szCs w:val="20"/>
              </w:rPr>
            </w:pPr>
            <w:r w:rsidRPr="00A278FB">
              <w:rPr>
                <w:rFonts w:ascii="Open Sans" w:hAnsi="Open Sans" w:cs="Open Sans"/>
                <w:sz w:val="20"/>
                <w:szCs w:val="20"/>
              </w:rPr>
              <w:t>synthesize information on psychological, social, and biomechanical factors with assessment findings to formulate diagnoses</w:t>
            </w:r>
          </w:p>
        </w:tc>
        <w:tc>
          <w:tcPr>
            <w:tcW w:w="1347" w:type="pct"/>
          </w:tcPr>
          <w:p w14:paraId="1A45B14D" w14:textId="77777777" w:rsidR="005419AC" w:rsidRPr="00A278FB" w:rsidRDefault="005419AC" w:rsidP="00927F10">
            <w:pPr>
              <w:jc w:val="center"/>
              <w:rPr>
                <w:rFonts w:ascii="Open Sans" w:hAnsi="Open Sans" w:cs="Open Sans"/>
                <w:sz w:val="20"/>
                <w:szCs w:val="20"/>
              </w:rPr>
            </w:pPr>
          </w:p>
        </w:tc>
        <w:tc>
          <w:tcPr>
            <w:tcW w:w="2020" w:type="pct"/>
          </w:tcPr>
          <w:p w14:paraId="00ACD0D5" w14:textId="77777777" w:rsidR="005419AC" w:rsidRPr="00A278FB" w:rsidRDefault="005419AC" w:rsidP="00927F10">
            <w:pPr>
              <w:jc w:val="center"/>
              <w:rPr>
                <w:rFonts w:ascii="Open Sans" w:hAnsi="Open Sans" w:cs="Open Sans"/>
                <w:sz w:val="20"/>
                <w:szCs w:val="20"/>
              </w:rPr>
            </w:pPr>
          </w:p>
        </w:tc>
      </w:tr>
      <w:tr w:rsidR="00BB2AE8" w:rsidRPr="00A278FB" w14:paraId="20A9DCCD" w14:textId="77777777" w:rsidTr="006315B9">
        <w:trPr>
          <w:cantSplit/>
          <w:trHeight w:val="567"/>
          <w:tblHeader/>
        </w:trPr>
        <w:tc>
          <w:tcPr>
            <w:tcW w:w="287" w:type="pct"/>
            <w:tcMar>
              <w:top w:w="57" w:type="dxa"/>
              <w:bottom w:w="57" w:type="dxa"/>
            </w:tcMar>
          </w:tcPr>
          <w:p w14:paraId="6E597B57" w14:textId="77777777" w:rsidR="005419AC" w:rsidRPr="00A278FB" w:rsidRDefault="005419AC" w:rsidP="00B924C3">
            <w:pPr>
              <w:jc w:val="center"/>
              <w:rPr>
                <w:rFonts w:ascii="Open Sans" w:hAnsi="Open Sans" w:cs="Open Sans"/>
                <w:sz w:val="20"/>
                <w:szCs w:val="20"/>
              </w:rPr>
            </w:pPr>
            <w:r w:rsidRPr="00A278FB">
              <w:rPr>
                <w:rFonts w:ascii="Open Sans" w:hAnsi="Open Sans" w:cs="Open Sans"/>
                <w:sz w:val="20"/>
                <w:szCs w:val="20"/>
              </w:rPr>
              <w:t>16</w:t>
            </w:r>
          </w:p>
        </w:tc>
        <w:tc>
          <w:tcPr>
            <w:tcW w:w="1347" w:type="pct"/>
            <w:tcMar>
              <w:top w:w="57" w:type="dxa"/>
              <w:bottom w:w="57" w:type="dxa"/>
            </w:tcMar>
          </w:tcPr>
          <w:p w14:paraId="79DD9986" w14:textId="1D622A26" w:rsidR="005419AC" w:rsidRPr="00A278FB" w:rsidRDefault="005419AC" w:rsidP="00927F10">
            <w:pPr>
              <w:rPr>
                <w:rFonts w:ascii="Open Sans" w:hAnsi="Open Sans" w:cs="Open Sans"/>
                <w:sz w:val="20"/>
                <w:szCs w:val="20"/>
              </w:rPr>
            </w:pPr>
            <w:r w:rsidRPr="00A278FB">
              <w:rPr>
                <w:rFonts w:ascii="Open Sans" w:hAnsi="Open Sans" w:cs="Open Sans"/>
                <w:sz w:val="20"/>
                <w:szCs w:val="20"/>
              </w:rPr>
              <w:t>synthesize information on psychological, social, and biomechanical factors with assessment findings to develop person centred intervention plans</w:t>
            </w:r>
          </w:p>
        </w:tc>
        <w:tc>
          <w:tcPr>
            <w:tcW w:w="1347" w:type="pct"/>
          </w:tcPr>
          <w:p w14:paraId="1AE11A77" w14:textId="77777777" w:rsidR="005419AC" w:rsidRPr="00A278FB" w:rsidRDefault="005419AC" w:rsidP="00927F10">
            <w:pPr>
              <w:jc w:val="center"/>
              <w:rPr>
                <w:rFonts w:ascii="Open Sans" w:hAnsi="Open Sans" w:cs="Open Sans"/>
                <w:sz w:val="20"/>
                <w:szCs w:val="20"/>
              </w:rPr>
            </w:pPr>
          </w:p>
        </w:tc>
        <w:tc>
          <w:tcPr>
            <w:tcW w:w="2020" w:type="pct"/>
          </w:tcPr>
          <w:p w14:paraId="4BF8390F" w14:textId="77777777" w:rsidR="005419AC" w:rsidRPr="00A278FB" w:rsidRDefault="005419AC" w:rsidP="00927F10">
            <w:pPr>
              <w:jc w:val="center"/>
              <w:rPr>
                <w:rFonts w:ascii="Open Sans" w:hAnsi="Open Sans" w:cs="Open Sans"/>
                <w:sz w:val="20"/>
                <w:szCs w:val="20"/>
              </w:rPr>
            </w:pPr>
          </w:p>
        </w:tc>
      </w:tr>
      <w:tr w:rsidR="00BB2AE8" w:rsidRPr="00A278FB" w14:paraId="44846D1F" w14:textId="77777777" w:rsidTr="006315B9">
        <w:trPr>
          <w:cantSplit/>
          <w:trHeight w:val="567"/>
          <w:tblHeader/>
        </w:trPr>
        <w:tc>
          <w:tcPr>
            <w:tcW w:w="287" w:type="pct"/>
            <w:tcMar>
              <w:top w:w="57" w:type="dxa"/>
              <w:bottom w:w="57" w:type="dxa"/>
            </w:tcMar>
          </w:tcPr>
          <w:p w14:paraId="2F8856FA" w14:textId="77777777" w:rsidR="00D81091" w:rsidRPr="00A278FB" w:rsidRDefault="00D81091" w:rsidP="00B924C3">
            <w:pPr>
              <w:jc w:val="center"/>
              <w:rPr>
                <w:rFonts w:ascii="Open Sans" w:hAnsi="Open Sans" w:cs="Open Sans"/>
                <w:sz w:val="20"/>
                <w:szCs w:val="20"/>
              </w:rPr>
            </w:pPr>
            <w:r w:rsidRPr="00A278FB">
              <w:rPr>
                <w:rFonts w:ascii="Open Sans" w:hAnsi="Open Sans" w:cs="Open Sans"/>
                <w:sz w:val="20"/>
                <w:szCs w:val="20"/>
              </w:rPr>
              <w:t>17</w:t>
            </w:r>
          </w:p>
        </w:tc>
        <w:tc>
          <w:tcPr>
            <w:tcW w:w="1347" w:type="pct"/>
            <w:tcMar>
              <w:top w:w="57" w:type="dxa"/>
              <w:bottom w:w="57" w:type="dxa"/>
            </w:tcMar>
          </w:tcPr>
          <w:p w14:paraId="1C7D78A2" w14:textId="7B0E5E9E" w:rsidR="00D81091" w:rsidRPr="00A278FB" w:rsidRDefault="00D81091" w:rsidP="00927F10">
            <w:pPr>
              <w:rPr>
                <w:rFonts w:ascii="Open Sans" w:hAnsi="Open Sans" w:cs="Open Sans"/>
                <w:sz w:val="20"/>
                <w:szCs w:val="20"/>
              </w:rPr>
            </w:pPr>
            <w:r w:rsidRPr="00A278FB">
              <w:rPr>
                <w:rFonts w:ascii="Open Sans" w:hAnsi="Open Sans" w:cs="Open Sans"/>
                <w:sz w:val="20"/>
                <w:szCs w:val="20"/>
              </w:rPr>
              <w:t xml:space="preserve">identify specific </w:t>
            </w:r>
            <w:r w:rsidR="00555561" w:rsidRPr="00A278FB">
              <w:rPr>
                <w:rFonts w:ascii="Open Sans" w:hAnsi="Open Sans" w:cs="Open Sans"/>
                <w:sz w:val="20"/>
                <w:szCs w:val="20"/>
              </w:rPr>
              <w:t>person-centred</w:t>
            </w:r>
            <w:r w:rsidRPr="00A278FB">
              <w:rPr>
                <w:rFonts w:ascii="Open Sans" w:hAnsi="Open Sans" w:cs="Open Sans"/>
                <w:sz w:val="20"/>
                <w:szCs w:val="20"/>
              </w:rPr>
              <w:t xml:space="preserve"> outcomes to support review scheduling</w:t>
            </w:r>
          </w:p>
        </w:tc>
        <w:tc>
          <w:tcPr>
            <w:tcW w:w="1347" w:type="pct"/>
          </w:tcPr>
          <w:p w14:paraId="348570EA" w14:textId="77777777" w:rsidR="00D81091" w:rsidRPr="00A278FB" w:rsidRDefault="00D81091" w:rsidP="00927F10">
            <w:pPr>
              <w:jc w:val="center"/>
              <w:rPr>
                <w:rFonts w:ascii="Open Sans" w:hAnsi="Open Sans" w:cs="Open Sans"/>
                <w:sz w:val="20"/>
                <w:szCs w:val="20"/>
              </w:rPr>
            </w:pPr>
          </w:p>
        </w:tc>
        <w:tc>
          <w:tcPr>
            <w:tcW w:w="2020" w:type="pct"/>
          </w:tcPr>
          <w:p w14:paraId="7EF5B8B5" w14:textId="77777777" w:rsidR="00D81091" w:rsidRPr="00A278FB" w:rsidRDefault="00D81091" w:rsidP="00927F10">
            <w:pPr>
              <w:jc w:val="center"/>
              <w:rPr>
                <w:rFonts w:ascii="Open Sans" w:hAnsi="Open Sans" w:cs="Open Sans"/>
                <w:sz w:val="20"/>
                <w:szCs w:val="20"/>
              </w:rPr>
            </w:pPr>
          </w:p>
        </w:tc>
      </w:tr>
      <w:tr w:rsidR="00BB2AE8" w:rsidRPr="00A278FB" w14:paraId="7227D642" w14:textId="77777777" w:rsidTr="006315B9">
        <w:trPr>
          <w:cantSplit/>
          <w:trHeight w:val="567"/>
          <w:tblHeader/>
        </w:trPr>
        <w:tc>
          <w:tcPr>
            <w:tcW w:w="287" w:type="pct"/>
            <w:tcMar>
              <w:top w:w="57" w:type="dxa"/>
              <w:bottom w:w="57" w:type="dxa"/>
            </w:tcMar>
          </w:tcPr>
          <w:p w14:paraId="58C507F7" w14:textId="5B0ADAAE" w:rsidR="00D81091" w:rsidRPr="00A278FB" w:rsidRDefault="00D81091" w:rsidP="00B924C3">
            <w:pPr>
              <w:jc w:val="center"/>
              <w:rPr>
                <w:rFonts w:ascii="Open Sans" w:hAnsi="Open Sans" w:cs="Open Sans"/>
                <w:sz w:val="20"/>
                <w:szCs w:val="20"/>
              </w:rPr>
            </w:pPr>
            <w:r w:rsidRPr="00A278FB">
              <w:rPr>
                <w:rFonts w:ascii="Open Sans" w:hAnsi="Open Sans" w:cs="Open Sans"/>
                <w:sz w:val="20"/>
                <w:szCs w:val="20"/>
              </w:rPr>
              <w:t>18</w:t>
            </w:r>
          </w:p>
        </w:tc>
        <w:tc>
          <w:tcPr>
            <w:tcW w:w="1347" w:type="pct"/>
            <w:tcMar>
              <w:top w:w="57" w:type="dxa"/>
              <w:bottom w:w="57" w:type="dxa"/>
            </w:tcMar>
          </w:tcPr>
          <w:p w14:paraId="19CF839F" w14:textId="42B904CD" w:rsidR="00D81091" w:rsidRPr="00A278FB" w:rsidRDefault="00D81091" w:rsidP="00927F10">
            <w:pPr>
              <w:rPr>
                <w:rFonts w:ascii="Open Sans" w:hAnsi="Open Sans" w:cs="Open Sans"/>
                <w:sz w:val="20"/>
                <w:szCs w:val="20"/>
              </w:rPr>
            </w:pPr>
            <w:r w:rsidRPr="00A278FB">
              <w:rPr>
                <w:rFonts w:ascii="Open Sans" w:hAnsi="Open Sans" w:cs="Open Sans"/>
                <w:sz w:val="20"/>
                <w:szCs w:val="20"/>
              </w:rPr>
              <w:t xml:space="preserve">identify specific </w:t>
            </w:r>
            <w:r w:rsidR="00555561" w:rsidRPr="00A278FB">
              <w:rPr>
                <w:rFonts w:ascii="Open Sans" w:hAnsi="Open Sans" w:cs="Open Sans"/>
                <w:sz w:val="20"/>
                <w:szCs w:val="20"/>
              </w:rPr>
              <w:t>person-centred</w:t>
            </w:r>
            <w:r w:rsidRPr="00A278FB">
              <w:rPr>
                <w:rFonts w:ascii="Open Sans" w:hAnsi="Open Sans" w:cs="Open Sans"/>
                <w:sz w:val="20"/>
                <w:szCs w:val="20"/>
              </w:rPr>
              <w:t xml:space="preserve"> outcomes to identify appropriate discharge points </w:t>
            </w:r>
          </w:p>
        </w:tc>
        <w:tc>
          <w:tcPr>
            <w:tcW w:w="1347" w:type="pct"/>
          </w:tcPr>
          <w:p w14:paraId="40C39456" w14:textId="77777777" w:rsidR="00D81091" w:rsidRPr="00A278FB" w:rsidRDefault="00D81091" w:rsidP="00927F10">
            <w:pPr>
              <w:jc w:val="center"/>
              <w:rPr>
                <w:rFonts w:ascii="Open Sans" w:hAnsi="Open Sans" w:cs="Open Sans"/>
                <w:sz w:val="20"/>
                <w:szCs w:val="20"/>
              </w:rPr>
            </w:pPr>
          </w:p>
        </w:tc>
        <w:tc>
          <w:tcPr>
            <w:tcW w:w="2020" w:type="pct"/>
          </w:tcPr>
          <w:p w14:paraId="1A1AC40A" w14:textId="77777777" w:rsidR="00D81091" w:rsidRPr="00A278FB" w:rsidRDefault="00D81091" w:rsidP="00927F10">
            <w:pPr>
              <w:jc w:val="center"/>
              <w:rPr>
                <w:rFonts w:ascii="Open Sans" w:hAnsi="Open Sans" w:cs="Open Sans"/>
                <w:sz w:val="20"/>
                <w:szCs w:val="20"/>
              </w:rPr>
            </w:pPr>
          </w:p>
        </w:tc>
      </w:tr>
      <w:tr w:rsidR="00BB2AE8" w:rsidRPr="00A278FB" w14:paraId="00F1FA38" w14:textId="77777777" w:rsidTr="006315B9">
        <w:trPr>
          <w:cantSplit/>
          <w:trHeight w:val="567"/>
          <w:tblHeader/>
        </w:trPr>
        <w:tc>
          <w:tcPr>
            <w:tcW w:w="287" w:type="pct"/>
            <w:tcMar>
              <w:top w:w="57" w:type="dxa"/>
              <w:bottom w:w="57" w:type="dxa"/>
            </w:tcMar>
          </w:tcPr>
          <w:p w14:paraId="4EE11163" w14:textId="646D80AB" w:rsidR="00D81091" w:rsidRPr="00A278FB" w:rsidRDefault="00D81091" w:rsidP="00B924C3">
            <w:pPr>
              <w:jc w:val="center"/>
              <w:rPr>
                <w:rFonts w:ascii="Open Sans" w:hAnsi="Open Sans" w:cs="Open Sans"/>
                <w:sz w:val="20"/>
                <w:szCs w:val="20"/>
              </w:rPr>
            </w:pPr>
            <w:r w:rsidRPr="00A278FB">
              <w:rPr>
                <w:rFonts w:ascii="Open Sans" w:hAnsi="Open Sans" w:cs="Open Sans"/>
                <w:sz w:val="20"/>
                <w:szCs w:val="20"/>
              </w:rPr>
              <w:t>19</w:t>
            </w:r>
          </w:p>
        </w:tc>
        <w:tc>
          <w:tcPr>
            <w:tcW w:w="1347" w:type="pct"/>
            <w:tcMar>
              <w:top w:w="57" w:type="dxa"/>
              <w:bottom w:w="57" w:type="dxa"/>
            </w:tcMar>
          </w:tcPr>
          <w:p w14:paraId="2B64ED4A" w14:textId="4B404690" w:rsidR="00D81091" w:rsidRPr="00A278FB" w:rsidRDefault="00D81091" w:rsidP="00927F10">
            <w:pPr>
              <w:rPr>
                <w:rFonts w:ascii="Open Sans" w:hAnsi="Open Sans" w:cs="Open Sans"/>
                <w:sz w:val="20"/>
                <w:szCs w:val="20"/>
              </w:rPr>
            </w:pPr>
            <w:r w:rsidRPr="00A278FB">
              <w:rPr>
                <w:rFonts w:ascii="Open Sans" w:hAnsi="Open Sans" w:cs="Open Sans"/>
                <w:sz w:val="20"/>
                <w:szCs w:val="20"/>
              </w:rPr>
              <w:t>discuss the ethical issues associated with EDS for service users / carers</w:t>
            </w:r>
          </w:p>
        </w:tc>
        <w:tc>
          <w:tcPr>
            <w:tcW w:w="1347" w:type="pct"/>
          </w:tcPr>
          <w:p w14:paraId="02D4D33A" w14:textId="77777777" w:rsidR="00D81091" w:rsidRPr="00A278FB" w:rsidRDefault="00D81091" w:rsidP="00927F10">
            <w:pPr>
              <w:jc w:val="center"/>
              <w:rPr>
                <w:rFonts w:ascii="Open Sans" w:hAnsi="Open Sans" w:cs="Open Sans"/>
                <w:sz w:val="20"/>
                <w:szCs w:val="20"/>
              </w:rPr>
            </w:pPr>
          </w:p>
        </w:tc>
        <w:tc>
          <w:tcPr>
            <w:tcW w:w="2020" w:type="pct"/>
          </w:tcPr>
          <w:p w14:paraId="673F008F" w14:textId="77777777" w:rsidR="00D81091" w:rsidRPr="00A278FB" w:rsidRDefault="00D81091" w:rsidP="00927F10">
            <w:pPr>
              <w:jc w:val="center"/>
              <w:rPr>
                <w:rFonts w:ascii="Open Sans" w:hAnsi="Open Sans" w:cs="Open Sans"/>
                <w:sz w:val="20"/>
                <w:szCs w:val="20"/>
              </w:rPr>
            </w:pPr>
          </w:p>
        </w:tc>
      </w:tr>
      <w:tr w:rsidR="00BB2AE8" w:rsidRPr="00A278FB" w14:paraId="4FC9EC96" w14:textId="77777777" w:rsidTr="006315B9">
        <w:trPr>
          <w:cantSplit/>
          <w:trHeight w:val="567"/>
          <w:tblHeader/>
        </w:trPr>
        <w:tc>
          <w:tcPr>
            <w:tcW w:w="287" w:type="pct"/>
            <w:tcMar>
              <w:top w:w="57" w:type="dxa"/>
              <w:bottom w:w="57" w:type="dxa"/>
            </w:tcMar>
          </w:tcPr>
          <w:p w14:paraId="25462516" w14:textId="61EB4965" w:rsidR="00D81091" w:rsidRPr="00A278FB" w:rsidRDefault="00D81091" w:rsidP="00B924C3">
            <w:pPr>
              <w:jc w:val="center"/>
              <w:rPr>
                <w:rFonts w:ascii="Open Sans" w:hAnsi="Open Sans" w:cs="Open Sans"/>
                <w:sz w:val="20"/>
                <w:szCs w:val="20"/>
              </w:rPr>
            </w:pPr>
            <w:r w:rsidRPr="00A278FB">
              <w:rPr>
                <w:rFonts w:ascii="Open Sans" w:hAnsi="Open Sans" w:cs="Open Sans"/>
                <w:sz w:val="20"/>
                <w:szCs w:val="20"/>
              </w:rPr>
              <w:t>20</w:t>
            </w:r>
          </w:p>
        </w:tc>
        <w:tc>
          <w:tcPr>
            <w:tcW w:w="1347" w:type="pct"/>
            <w:tcMar>
              <w:top w:w="57" w:type="dxa"/>
              <w:bottom w:w="57" w:type="dxa"/>
            </w:tcMar>
          </w:tcPr>
          <w:p w14:paraId="0F09842D" w14:textId="7BDFF241" w:rsidR="00D81091" w:rsidRPr="00A278FB" w:rsidRDefault="00D81091" w:rsidP="00927F10">
            <w:pPr>
              <w:rPr>
                <w:rFonts w:ascii="Open Sans" w:hAnsi="Open Sans" w:cs="Open Sans"/>
                <w:sz w:val="20"/>
                <w:szCs w:val="20"/>
              </w:rPr>
            </w:pPr>
            <w:r w:rsidRPr="00A278FB">
              <w:rPr>
                <w:rFonts w:ascii="Open Sans" w:hAnsi="Open Sans" w:cs="Open Sans"/>
                <w:sz w:val="20"/>
                <w:szCs w:val="20"/>
              </w:rPr>
              <w:t>identify situations associated with EDS issues that require the initiation of safeguarding discussions</w:t>
            </w:r>
          </w:p>
        </w:tc>
        <w:tc>
          <w:tcPr>
            <w:tcW w:w="1347" w:type="pct"/>
          </w:tcPr>
          <w:p w14:paraId="52E954F3" w14:textId="77777777" w:rsidR="00D81091" w:rsidRPr="00A278FB" w:rsidRDefault="00D81091" w:rsidP="00927F10">
            <w:pPr>
              <w:jc w:val="center"/>
              <w:rPr>
                <w:rFonts w:ascii="Open Sans" w:hAnsi="Open Sans" w:cs="Open Sans"/>
                <w:sz w:val="20"/>
                <w:szCs w:val="20"/>
              </w:rPr>
            </w:pPr>
          </w:p>
        </w:tc>
        <w:tc>
          <w:tcPr>
            <w:tcW w:w="2020" w:type="pct"/>
          </w:tcPr>
          <w:p w14:paraId="28253C57" w14:textId="77777777" w:rsidR="00D81091" w:rsidRPr="00A278FB" w:rsidRDefault="00D81091" w:rsidP="00927F10">
            <w:pPr>
              <w:jc w:val="center"/>
              <w:rPr>
                <w:rFonts w:ascii="Open Sans" w:hAnsi="Open Sans" w:cs="Open Sans"/>
                <w:sz w:val="20"/>
                <w:szCs w:val="20"/>
              </w:rPr>
            </w:pPr>
          </w:p>
        </w:tc>
      </w:tr>
    </w:tbl>
    <w:p w14:paraId="3CA13E55" w14:textId="77777777" w:rsidR="00341540" w:rsidRPr="0050401B" w:rsidRDefault="00341540">
      <w:pPr>
        <w:rPr>
          <w:rFonts w:ascii="Open Sans" w:hAnsi="Open Sans" w:cs="Open Sans"/>
        </w:rPr>
      </w:pPr>
    </w:p>
    <w:p w14:paraId="1DD2164E" w14:textId="77777777" w:rsidR="005C6F3B" w:rsidRPr="0050401B" w:rsidRDefault="005C6F3B">
      <w:pPr>
        <w:rPr>
          <w:rFonts w:ascii="Open Sans" w:hAnsi="Open Sans" w:cs="Open Sans"/>
        </w:rPr>
      </w:pPr>
    </w:p>
    <w:p w14:paraId="7F7DFF25" w14:textId="77777777" w:rsidR="005C6F3B" w:rsidRPr="0050401B" w:rsidRDefault="005C6F3B">
      <w:pPr>
        <w:rPr>
          <w:rFonts w:ascii="Open Sans" w:hAnsi="Open Sans" w:cs="Open Sans"/>
        </w:rPr>
      </w:pPr>
    </w:p>
    <w:tbl>
      <w:tblPr>
        <w:tblStyle w:val="TableGrid"/>
        <w:tblW w:w="5000" w:type="pct"/>
        <w:tblLook w:val="04A0" w:firstRow="1" w:lastRow="0" w:firstColumn="1" w:lastColumn="0" w:noHBand="0" w:noVBand="1"/>
      </w:tblPr>
      <w:tblGrid>
        <w:gridCol w:w="470"/>
        <w:gridCol w:w="3852"/>
        <w:gridCol w:w="3852"/>
        <w:gridCol w:w="5774"/>
      </w:tblGrid>
      <w:tr w:rsidR="005C6F3B" w:rsidRPr="0050401B" w14:paraId="3C984560" w14:textId="77777777" w:rsidTr="00AC22D8">
        <w:trPr>
          <w:cantSplit/>
          <w:trHeight w:val="567"/>
          <w:tblHeader/>
        </w:trPr>
        <w:tc>
          <w:tcPr>
            <w:tcW w:w="168" w:type="pct"/>
            <w:shd w:val="clear" w:color="auto" w:fill="8DB3E2" w:themeFill="text2" w:themeFillTint="66"/>
            <w:tcMar>
              <w:top w:w="57" w:type="dxa"/>
              <w:bottom w:w="57" w:type="dxa"/>
            </w:tcMar>
            <w:vAlign w:val="center"/>
          </w:tcPr>
          <w:p w14:paraId="14087782" w14:textId="77777777" w:rsidR="005C6F3B" w:rsidRPr="0050401B" w:rsidRDefault="005C6F3B" w:rsidP="005313DA">
            <w:pPr>
              <w:pageBreakBefore/>
              <w:jc w:val="center"/>
              <w:rPr>
                <w:rFonts w:ascii="Open Sans" w:hAnsi="Open Sans" w:cs="Open Sans"/>
                <w:b/>
                <w:bCs/>
              </w:rPr>
            </w:pPr>
          </w:p>
        </w:tc>
        <w:tc>
          <w:tcPr>
            <w:tcW w:w="1381" w:type="pct"/>
            <w:shd w:val="clear" w:color="auto" w:fill="8DB3E2" w:themeFill="text2" w:themeFillTint="66"/>
            <w:tcMar>
              <w:top w:w="57" w:type="dxa"/>
              <w:bottom w:w="57" w:type="dxa"/>
            </w:tcMar>
            <w:vAlign w:val="center"/>
          </w:tcPr>
          <w:p w14:paraId="23DD6EE0" w14:textId="51743BED" w:rsidR="005C6F3B" w:rsidRPr="0050401B" w:rsidRDefault="005C6F3B" w:rsidP="005313DA">
            <w:pPr>
              <w:rPr>
                <w:rFonts w:ascii="Open Sans" w:hAnsi="Open Sans" w:cs="Open Sans"/>
                <w:b/>
                <w:bCs/>
              </w:rPr>
            </w:pPr>
            <w:r w:rsidRPr="0050401B">
              <w:rPr>
                <w:rFonts w:ascii="Open Sans" w:hAnsi="Open Sans" w:cs="Open Sans"/>
                <w:b/>
                <w:bCs/>
              </w:rPr>
              <w:t xml:space="preserve">PART THREE: </w:t>
            </w:r>
            <w:r w:rsidR="00253623" w:rsidRPr="0050401B">
              <w:rPr>
                <w:rFonts w:ascii="Open Sans" w:hAnsi="Open Sans" w:cs="Open Sans"/>
                <w:b/>
                <w:bCs/>
              </w:rPr>
              <w:t>Mandatory practice placement hours (p23)</w:t>
            </w:r>
          </w:p>
        </w:tc>
        <w:tc>
          <w:tcPr>
            <w:tcW w:w="1381" w:type="pct"/>
            <w:shd w:val="clear" w:color="auto" w:fill="8DB3E2" w:themeFill="text2" w:themeFillTint="66"/>
          </w:tcPr>
          <w:p w14:paraId="00F34725" w14:textId="77777777" w:rsidR="005C6F3B" w:rsidRPr="0050401B" w:rsidRDefault="005C6F3B" w:rsidP="005313DA">
            <w:pPr>
              <w:rPr>
                <w:rFonts w:ascii="Open Sans" w:hAnsi="Open Sans" w:cs="Open Sans"/>
                <w:b/>
                <w:bCs/>
              </w:rPr>
            </w:pPr>
            <w:r w:rsidRPr="0050401B">
              <w:rPr>
                <w:rFonts w:ascii="Open Sans" w:hAnsi="Open Sans" w:cs="Open Sans"/>
                <w:b/>
                <w:bCs/>
              </w:rPr>
              <w:t>Evidence</w:t>
            </w:r>
          </w:p>
        </w:tc>
        <w:tc>
          <w:tcPr>
            <w:tcW w:w="2071" w:type="pct"/>
            <w:shd w:val="clear" w:color="auto" w:fill="8DB3E2" w:themeFill="text2" w:themeFillTint="66"/>
          </w:tcPr>
          <w:p w14:paraId="74F09BA1" w14:textId="77777777" w:rsidR="005C6F3B" w:rsidRPr="0050401B" w:rsidRDefault="005C6F3B" w:rsidP="00253623">
            <w:pPr>
              <w:rPr>
                <w:rFonts w:ascii="Open Sans" w:hAnsi="Open Sans" w:cs="Open Sans"/>
                <w:b/>
                <w:bCs/>
              </w:rPr>
            </w:pPr>
            <w:r w:rsidRPr="0050401B">
              <w:rPr>
                <w:rFonts w:ascii="Open Sans" w:hAnsi="Open Sans" w:cs="Open Sans"/>
                <w:b/>
                <w:bCs/>
              </w:rPr>
              <w:t>Brief supporting information (optional)</w:t>
            </w:r>
          </w:p>
          <w:p w14:paraId="37791E9D" w14:textId="4D8F60A1" w:rsidR="005B1320" w:rsidRPr="0050401B" w:rsidRDefault="005B1320" w:rsidP="005B1320">
            <w:pPr>
              <w:tabs>
                <w:tab w:val="left" w:pos="1950"/>
              </w:tabs>
              <w:rPr>
                <w:rFonts w:ascii="Open Sans" w:hAnsi="Open Sans" w:cs="Open Sans"/>
              </w:rPr>
            </w:pPr>
            <w:r w:rsidRPr="0050401B">
              <w:rPr>
                <w:rFonts w:ascii="Open Sans" w:hAnsi="Open Sans" w:cs="Open Sans"/>
              </w:rPr>
              <w:tab/>
            </w:r>
          </w:p>
        </w:tc>
      </w:tr>
      <w:tr w:rsidR="00963422" w:rsidRPr="0050401B" w14:paraId="2405C16F" w14:textId="77777777" w:rsidTr="00AC22D8">
        <w:trPr>
          <w:cantSplit/>
          <w:trHeight w:val="567"/>
          <w:tblHeader/>
        </w:trPr>
        <w:tc>
          <w:tcPr>
            <w:tcW w:w="168" w:type="pct"/>
            <w:tcMar>
              <w:top w:w="57" w:type="dxa"/>
              <w:bottom w:w="57" w:type="dxa"/>
            </w:tcMar>
          </w:tcPr>
          <w:p w14:paraId="4895AE90" w14:textId="5FDE5924" w:rsidR="00963422" w:rsidRPr="0050401B" w:rsidRDefault="00786184" w:rsidP="00100388">
            <w:pPr>
              <w:jc w:val="center"/>
              <w:rPr>
                <w:rFonts w:ascii="Open Sans" w:hAnsi="Open Sans" w:cs="Open Sans"/>
              </w:rPr>
            </w:pPr>
            <w:r w:rsidRPr="0050401B">
              <w:rPr>
                <w:rFonts w:ascii="Open Sans" w:hAnsi="Open Sans" w:cs="Open Sans"/>
              </w:rPr>
              <w:t>1</w:t>
            </w:r>
          </w:p>
        </w:tc>
        <w:tc>
          <w:tcPr>
            <w:tcW w:w="1381" w:type="pct"/>
            <w:tcMar>
              <w:top w:w="57" w:type="dxa"/>
              <w:bottom w:w="57" w:type="dxa"/>
            </w:tcMar>
          </w:tcPr>
          <w:p w14:paraId="315695C4" w14:textId="23AC2F13" w:rsidR="00963422" w:rsidRPr="0050401B" w:rsidRDefault="00963422" w:rsidP="00100388">
            <w:pPr>
              <w:rPr>
                <w:rFonts w:ascii="Open Sans" w:hAnsi="Open Sans" w:cs="Open Sans"/>
              </w:rPr>
            </w:pPr>
            <w:r w:rsidRPr="0050401B">
              <w:rPr>
                <w:rFonts w:ascii="Open Sans" w:hAnsi="Open Sans" w:cs="Open Sans"/>
              </w:rPr>
              <w:t xml:space="preserve">A total 60 hours' experience across the range of aspects of EDS </w:t>
            </w:r>
          </w:p>
        </w:tc>
        <w:tc>
          <w:tcPr>
            <w:tcW w:w="1381" w:type="pct"/>
          </w:tcPr>
          <w:p w14:paraId="61BC56AB" w14:textId="77777777" w:rsidR="00963422" w:rsidRPr="0050401B" w:rsidRDefault="00963422" w:rsidP="00100388">
            <w:pPr>
              <w:jc w:val="center"/>
              <w:rPr>
                <w:rFonts w:ascii="Open Sans" w:hAnsi="Open Sans" w:cs="Open Sans"/>
              </w:rPr>
            </w:pPr>
          </w:p>
        </w:tc>
        <w:tc>
          <w:tcPr>
            <w:tcW w:w="2071" w:type="pct"/>
          </w:tcPr>
          <w:p w14:paraId="1155CF7E" w14:textId="77777777" w:rsidR="00963422" w:rsidRPr="0050401B" w:rsidRDefault="00963422" w:rsidP="00100388">
            <w:pPr>
              <w:jc w:val="center"/>
              <w:rPr>
                <w:rFonts w:ascii="Open Sans" w:hAnsi="Open Sans" w:cs="Open Sans"/>
              </w:rPr>
            </w:pPr>
          </w:p>
        </w:tc>
      </w:tr>
      <w:tr w:rsidR="00100388" w:rsidRPr="0050401B" w14:paraId="2EA4D841" w14:textId="77777777" w:rsidTr="00AC22D8">
        <w:trPr>
          <w:cantSplit/>
          <w:trHeight w:val="567"/>
          <w:tblHeader/>
        </w:trPr>
        <w:tc>
          <w:tcPr>
            <w:tcW w:w="168" w:type="pct"/>
            <w:tcMar>
              <w:top w:w="57" w:type="dxa"/>
              <w:bottom w:w="57" w:type="dxa"/>
            </w:tcMar>
          </w:tcPr>
          <w:p w14:paraId="38AA53A2" w14:textId="7AA0CC4A" w:rsidR="00100388" w:rsidRPr="0050401B" w:rsidRDefault="00786184" w:rsidP="00100388">
            <w:pPr>
              <w:jc w:val="center"/>
              <w:rPr>
                <w:rFonts w:ascii="Open Sans" w:hAnsi="Open Sans" w:cs="Open Sans"/>
              </w:rPr>
            </w:pPr>
            <w:r w:rsidRPr="0050401B">
              <w:rPr>
                <w:rFonts w:ascii="Open Sans" w:hAnsi="Open Sans" w:cs="Open Sans"/>
              </w:rPr>
              <w:t>2</w:t>
            </w:r>
          </w:p>
        </w:tc>
        <w:tc>
          <w:tcPr>
            <w:tcW w:w="1381" w:type="pct"/>
            <w:tcMar>
              <w:top w:w="57" w:type="dxa"/>
              <w:bottom w:w="57" w:type="dxa"/>
            </w:tcMar>
          </w:tcPr>
          <w:p w14:paraId="79574CEF" w14:textId="2AD46776" w:rsidR="00100388" w:rsidRPr="0050401B" w:rsidRDefault="00786184" w:rsidP="00100388">
            <w:pPr>
              <w:rPr>
                <w:rFonts w:ascii="Open Sans" w:hAnsi="Open Sans" w:cs="Open Sans"/>
              </w:rPr>
            </w:pPr>
            <w:r w:rsidRPr="0050401B">
              <w:rPr>
                <w:rFonts w:ascii="Open Sans" w:hAnsi="Open Sans" w:cs="Open Sans"/>
              </w:rPr>
              <w:t>Of which a</w:t>
            </w:r>
            <w:r w:rsidR="0090433E" w:rsidRPr="0050401B">
              <w:rPr>
                <w:rFonts w:ascii="Open Sans" w:hAnsi="Open Sans" w:cs="Open Sans"/>
              </w:rPr>
              <w:t xml:space="preserve">t least </w:t>
            </w:r>
            <w:r w:rsidR="00100388" w:rsidRPr="0050401B">
              <w:rPr>
                <w:rFonts w:ascii="Open Sans" w:hAnsi="Open Sans" w:cs="Open Sans"/>
              </w:rPr>
              <w:t xml:space="preserve">30 hours must be direct, SLT-supervised, adult patient-facing contact </w:t>
            </w:r>
          </w:p>
        </w:tc>
        <w:tc>
          <w:tcPr>
            <w:tcW w:w="1381" w:type="pct"/>
          </w:tcPr>
          <w:p w14:paraId="252F59EC" w14:textId="77777777" w:rsidR="00100388" w:rsidRPr="0050401B" w:rsidRDefault="00100388" w:rsidP="00100388">
            <w:pPr>
              <w:jc w:val="center"/>
              <w:rPr>
                <w:rFonts w:ascii="Open Sans" w:hAnsi="Open Sans" w:cs="Open Sans"/>
              </w:rPr>
            </w:pPr>
          </w:p>
        </w:tc>
        <w:tc>
          <w:tcPr>
            <w:tcW w:w="2071" w:type="pct"/>
          </w:tcPr>
          <w:p w14:paraId="24997832" w14:textId="77777777" w:rsidR="00100388" w:rsidRPr="0050401B" w:rsidRDefault="00100388" w:rsidP="00100388">
            <w:pPr>
              <w:jc w:val="center"/>
              <w:rPr>
                <w:rFonts w:ascii="Open Sans" w:hAnsi="Open Sans" w:cs="Open Sans"/>
              </w:rPr>
            </w:pPr>
          </w:p>
        </w:tc>
      </w:tr>
      <w:tr w:rsidR="0090433E" w:rsidRPr="0050401B" w14:paraId="5AA80E8A" w14:textId="77777777" w:rsidTr="00AC22D8">
        <w:trPr>
          <w:cantSplit/>
          <w:trHeight w:val="567"/>
          <w:tblHeader/>
        </w:trPr>
        <w:tc>
          <w:tcPr>
            <w:tcW w:w="168" w:type="pct"/>
            <w:tcMar>
              <w:top w:w="57" w:type="dxa"/>
              <w:bottom w:w="57" w:type="dxa"/>
            </w:tcMar>
          </w:tcPr>
          <w:p w14:paraId="1E1A680A" w14:textId="385EAD04" w:rsidR="0090433E" w:rsidRPr="0050401B" w:rsidRDefault="00786184" w:rsidP="00100388">
            <w:pPr>
              <w:jc w:val="center"/>
              <w:rPr>
                <w:rFonts w:ascii="Open Sans" w:hAnsi="Open Sans" w:cs="Open Sans"/>
              </w:rPr>
            </w:pPr>
            <w:r w:rsidRPr="0050401B">
              <w:rPr>
                <w:rFonts w:ascii="Open Sans" w:hAnsi="Open Sans" w:cs="Open Sans"/>
              </w:rPr>
              <w:t>3</w:t>
            </w:r>
          </w:p>
        </w:tc>
        <w:tc>
          <w:tcPr>
            <w:tcW w:w="1381" w:type="pct"/>
            <w:tcMar>
              <w:top w:w="57" w:type="dxa"/>
              <w:bottom w:w="57" w:type="dxa"/>
            </w:tcMar>
          </w:tcPr>
          <w:p w14:paraId="76160B24" w14:textId="05AD2E85" w:rsidR="0090433E" w:rsidRPr="0050401B" w:rsidRDefault="00786184" w:rsidP="00100388">
            <w:pPr>
              <w:rPr>
                <w:rFonts w:ascii="Open Sans" w:hAnsi="Open Sans" w:cs="Open Sans"/>
              </w:rPr>
            </w:pPr>
            <w:r w:rsidRPr="0050401B">
              <w:rPr>
                <w:rFonts w:ascii="Open Sans" w:hAnsi="Open Sans" w:cs="Open Sans"/>
              </w:rPr>
              <w:t>Of which at</w:t>
            </w:r>
            <w:r w:rsidR="0090433E" w:rsidRPr="0050401B">
              <w:rPr>
                <w:rFonts w:ascii="Open Sans" w:hAnsi="Open Sans" w:cs="Open Sans"/>
              </w:rPr>
              <w:t xml:space="preserve"> least 10 hours must be direct, SLT-supervised paediatric patient-facing contact.</w:t>
            </w:r>
          </w:p>
        </w:tc>
        <w:tc>
          <w:tcPr>
            <w:tcW w:w="1381" w:type="pct"/>
          </w:tcPr>
          <w:p w14:paraId="46B6572B" w14:textId="77777777" w:rsidR="0090433E" w:rsidRPr="0050401B" w:rsidRDefault="0090433E" w:rsidP="00100388">
            <w:pPr>
              <w:jc w:val="center"/>
              <w:rPr>
                <w:rFonts w:ascii="Open Sans" w:hAnsi="Open Sans" w:cs="Open Sans"/>
              </w:rPr>
            </w:pPr>
          </w:p>
        </w:tc>
        <w:tc>
          <w:tcPr>
            <w:tcW w:w="2071" w:type="pct"/>
          </w:tcPr>
          <w:p w14:paraId="5C3AE675" w14:textId="77777777" w:rsidR="0090433E" w:rsidRPr="0050401B" w:rsidRDefault="0090433E" w:rsidP="00100388">
            <w:pPr>
              <w:jc w:val="center"/>
              <w:rPr>
                <w:rFonts w:ascii="Open Sans" w:hAnsi="Open Sans" w:cs="Open Sans"/>
              </w:rPr>
            </w:pPr>
          </w:p>
        </w:tc>
      </w:tr>
    </w:tbl>
    <w:p w14:paraId="6A93F1B5" w14:textId="77777777" w:rsidR="005452D5" w:rsidRPr="0050401B" w:rsidRDefault="005452D5">
      <w:pPr>
        <w:rPr>
          <w:rFonts w:ascii="Open Sans" w:hAnsi="Open Sans" w:cs="Open Sans"/>
        </w:rPr>
      </w:pPr>
    </w:p>
    <w:p w14:paraId="4CC1E6ED" w14:textId="1A4E3CA2" w:rsidR="00271220" w:rsidRPr="0050401B" w:rsidRDefault="00964655">
      <w:pPr>
        <w:rPr>
          <w:rFonts w:ascii="Open Sans" w:hAnsi="Open Sans" w:cs="Open Sans"/>
          <w:b/>
          <w:bCs/>
        </w:rPr>
      </w:pPr>
      <w:r w:rsidRPr="0050401B">
        <w:rPr>
          <w:rFonts w:ascii="Open Sans" w:hAnsi="Open Sans" w:cs="Open Sans"/>
          <w:b/>
          <w:bCs/>
        </w:rPr>
        <w:t>Optional</w:t>
      </w:r>
    </w:p>
    <w:p w14:paraId="22D610C2" w14:textId="77777777" w:rsidR="00964655" w:rsidRPr="0050401B" w:rsidRDefault="00964655">
      <w:pPr>
        <w:rPr>
          <w:rFonts w:ascii="Open Sans" w:hAnsi="Open Sans" w:cs="Open Sans"/>
          <w:b/>
          <w:bCs/>
        </w:rPr>
      </w:pPr>
    </w:p>
    <w:tbl>
      <w:tblPr>
        <w:tblStyle w:val="TableGrid"/>
        <w:tblW w:w="0" w:type="auto"/>
        <w:tblLook w:val="04A0" w:firstRow="1" w:lastRow="0" w:firstColumn="1" w:lastColumn="0" w:noHBand="0" w:noVBand="1"/>
      </w:tblPr>
      <w:tblGrid>
        <w:gridCol w:w="13948"/>
      </w:tblGrid>
      <w:tr w:rsidR="00964655" w:rsidRPr="0050401B" w14:paraId="22AE986E" w14:textId="77777777" w:rsidTr="00AC22D8">
        <w:trPr>
          <w:trHeight w:val="20"/>
        </w:trPr>
        <w:tc>
          <w:tcPr>
            <w:tcW w:w="13948" w:type="dxa"/>
            <w:shd w:val="clear" w:color="auto" w:fill="8DB3E2" w:themeFill="text2" w:themeFillTint="66"/>
          </w:tcPr>
          <w:p w14:paraId="0D30C2D2" w14:textId="1D8D45C9" w:rsidR="00964655" w:rsidRPr="0050401B" w:rsidRDefault="002C0882">
            <w:pPr>
              <w:rPr>
                <w:rFonts w:ascii="Open Sans" w:hAnsi="Open Sans" w:cs="Open Sans"/>
                <w:b/>
                <w:bCs/>
              </w:rPr>
            </w:pPr>
            <w:r w:rsidRPr="0050401B">
              <w:rPr>
                <w:rFonts w:ascii="Open Sans" w:hAnsi="Open Sans" w:cs="Open Sans"/>
                <w:b/>
                <w:bCs/>
              </w:rPr>
              <w:t>Reflection on implementation of pre-registration EDS competencies and opportunity to share best practice</w:t>
            </w:r>
          </w:p>
        </w:tc>
      </w:tr>
      <w:tr w:rsidR="00964655" w:rsidRPr="0050401B" w14:paraId="559CC73A" w14:textId="77777777" w:rsidTr="009A1C89">
        <w:trPr>
          <w:trHeight w:val="1942"/>
        </w:trPr>
        <w:tc>
          <w:tcPr>
            <w:tcW w:w="13948" w:type="dxa"/>
          </w:tcPr>
          <w:p w14:paraId="4F9C805C" w14:textId="77777777" w:rsidR="00964655" w:rsidRPr="0050401B" w:rsidRDefault="00964655">
            <w:pPr>
              <w:rPr>
                <w:rFonts w:ascii="Open Sans" w:hAnsi="Open Sans" w:cs="Open Sans"/>
                <w:b/>
                <w:bCs/>
              </w:rPr>
            </w:pPr>
          </w:p>
          <w:p w14:paraId="735C7E43" w14:textId="77777777" w:rsidR="002C0882" w:rsidRPr="0050401B" w:rsidRDefault="002C0882">
            <w:pPr>
              <w:rPr>
                <w:rFonts w:ascii="Open Sans" w:hAnsi="Open Sans" w:cs="Open Sans"/>
                <w:b/>
                <w:bCs/>
              </w:rPr>
            </w:pPr>
          </w:p>
          <w:p w14:paraId="38CD026B" w14:textId="77777777" w:rsidR="002C0882" w:rsidRPr="0050401B" w:rsidRDefault="002C0882">
            <w:pPr>
              <w:rPr>
                <w:rFonts w:ascii="Open Sans" w:hAnsi="Open Sans" w:cs="Open Sans"/>
                <w:b/>
                <w:bCs/>
              </w:rPr>
            </w:pPr>
          </w:p>
          <w:p w14:paraId="2F88E4F4" w14:textId="77777777" w:rsidR="002C0882" w:rsidRPr="0050401B" w:rsidRDefault="002C0882">
            <w:pPr>
              <w:rPr>
                <w:rFonts w:ascii="Open Sans" w:hAnsi="Open Sans" w:cs="Open Sans"/>
                <w:b/>
                <w:bCs/>
              </w:rPr>
            </w:pPr>
          </w:p>
          <w:p w14:paraId="505BA954" w14:textId="77777777" w:rsidR="002C0882" w:rsidRPr="0050401B" w:rsidRDefault="002C0882">
            <w:pPr>
              <w:rPr>
                <w:rFonts w:ascii="Open Sans" w:hAnsi="Open Sans" w:cs="Open Sans"/>
                <w:b/>
                <w:bCs/>
              </w:rPr>
            </w:pPr>
          </w:p>
          <w:p w14:paraId="17585757" w14:textId="77777777" w:rsidR="002C0882" w:rsidRPr="0050401B" w:rsidRDefault="002C0882">
            <w:pPr>
              <w:rPr>
                <w:rFonts w:ascii="Open Sans" w:hAnsi="Open Sans" w:cs="Open Sans"/>
                <w:b/>
                <w:bCs/>
              </w:rPr>
            </w:pPr>
          </w:p>
          <w:p w14:paraId="3F561E07" w14:textId="77777777" w:rsidR="002C0882" w:rsidRPr="0050401B" w:rsidRDefault="002C0882">
            <w:pPr>
              <w:rPr>
                <w:rFonts w:ascii="Open Sans" w:hAnsi="Open Sans" w:cs="Open Sans"/>
                <w:b/>
                <w:bCs/>
              </w:rPr>
            </w:pPr>
          </w:p>
          <w:p w14:paraId="3068B944" w14:textId="77777777" w:rsidR="002C0882" w:rsidRPr="0050401B" w:rsidRDefault="002C0882">
            <w:pPr>
              <w:rPr>
                <w:rFonts w:ascii="Open Sans" w:hAnsi="Open Sans" w:cs="Open Sans"/>
                <w:b/>
                <w:bCs/>
              </w:rPr>
            </w:pPr>
          </w:p>
          <w:p w14:paraId="35D37FCD" w14:textId="77777777" w:rsidR="002C0882" w:rsidRPr="0050401B" w:rsidRDefault="002C0882">
            <w:pPr>
              <w:rPr>
                <w:rFonts w:ascii="Open Sans" w:hAnsi="Open Sans" w:cs="Open Sans"/>
                <w:b/>
                <w:bCs/>
              </w:rPr>
            </w:pPr>
          </w:p>
          <w:p w14:paraId="19313DD5" w14:textId="77777777" w:rsidR="002C0882" w:rsidRPr="0050401B" w:rsidRDefault="002C0882">
            <w:pPr>
              <w:rPr>
                <w:rFonts w:ascii="Open Sans" w:hAnsi="Open Sans" w:cs="Open Sans"/>
                <w:b/>
                <w:bCs/>
              </w:rPr>
            </w:pPr>
          </w:p>
          <w:p w14:paraId="1F1A78E6" w14:textId="77777777" w:rsidR="002C0882" w:rsidRPr="0050401B" w:rsidRDefault="002C0882">
            <w:pPr>
              <w:rPr>
                <w:rFonts w:ascii="Open Sans" w:hAnsi="Open Sans" w:cs="Open Sans"/>
                <w:b/>
                <w:bCs/>
              </w:rPr>
            </w:pPr>
          </w:p>
        </w:tc>
      </w:tr>
    </w:tbl>
    <w:p w14:paraId="033BE3C3" w14:textId="3E064FDA" w:rsidR="00964655" w:rsidRPr="000106E4" w:rsidRDefault="000106E4" w:rsidP="000106E4">
      <w:pPr>
        <w:jc w:val="center"/>
        <w:rPr>
          <w:b/>
          <w:bCs/>
          <w:color w:val="000000" w:themeColor="text1"/>
        </w:rPr>
      </w:pPr>
      <w:r w:rsidRPr="00420D1F">
        <w:rPr>
          <w:b/>
          <w:bCs/>
          <w:color w:val="000000" w:themeColor="text1"/>
        </w:rPr>
        <w:t>END OF FORM</w:t>
      </w:r>
    </w:p>
    <w:sectPr w:rsidR="00964655" w:rsidRPr="000106E4" w:rsidSect="0012175A">
      <w:headerReference w:type="default" r:id="rId11"/>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5DAA" w14:textId="77777777" w:rsidR="00624882" w:rsidRDefault="00624882" w:rsidP="00876893">
      <w:r>
        <w:separator/>
      </w:r>
    </w:p>
  </w:endnote>
  <w:endnote w:type="continuationSeparator" w:id="0">
    <w:p w14:paraId="729D82B3" w14:textId="77777777" w:rsidR="00624882" w:rsidRDefault="00624882" w:rsidP="0087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0FC8" w14:textId="62F8A9D3" w:rsidR="10A054A8" w:rsidRDefault="10A054A8" w:rsidP="10A054A8">
    <w:pPr>
      <w:pStyle w:val="Footer"/>
      <w:jc w:val="right"/>
    </w:pPr>
  </w:p>
  <w:sdt>
    <w:sdtPr>
      <w:id w:val="1846900065"/>
      <w:docPartObj>
        <w:docPartGallery w:val="Page Numbers (Bottom of Page)"/>
        <w:docPartUnique/>
      </w:docPartObj>
    </w:sdtPr>
    <w:sdtContent>
      <w:sdt>
        <w:sdtPr>
          <w:id w:val="860082579"/>
          <w:docPartObj>
            <w:docPartGallery w:val="Page Numbers (Top of Page)"/>
            <w:docPartUnique/>
          </w:docPartObj>
        </w:sdtPr>
        <w:sdtContent>
          <w:p w14:paraId="200CD0B6" w14:textId="181F7555" w:rsidR="002E15BD" w:rsidRDefault="10A054A8" w:rsidP="00110D19">
            <w:pPr>
              <w:spacing w:before="120" w:after="360"/>
            </w:pPr>
            <w:r>
              <w:t xml:space="preserve">RCSLT </w:t>
            </w:r>
            <w:r w:rsidR="00E966FC" w:rsidRPr="00E966FC">
              <w:rPr>
                <w:bCs/>
              </w:rPr>
              <w:t>Supplemental information for pre-registration EDS competencies (2021)</w:t>
            </w:r>
            <w:r w:rsidR="00E966FC" w:rsidRPr="00AE7860">
              <w:t xml:space="preserve"> </w:t>
            </w:r>
            <w:r>
              <w:t xml:space="preserve">July 2023                                   </w:t>
            </w:r>
            <w:r w:rsidR="002E15BD">
              <w:tab/>
            </w:r>
            <w:r w:rsidR="002E15BD">
              <w:tab/>
            </w:r>
            <w:r w:rsidR="002E15BD">
              <w:tab/>
            </w:r>
            <w:r w:rsidR="002E15BD">
              <w:tab/>
            </w:r>
            <w:r w:rsidR="003C7BD6">
              <w:t xml:space="preserve">                    </w:t>
            </w:r>
            <w:r w:rsidR="00CF4869">
              <w:t xml:space="preserve">I </w:t>
            </w:r>
            <w:r w:rsidR="002E15BD" w:rsidRPr="003C7BD6">
              <w:rPr>
                <w:noProof/>
              </w:rPr>
              <w:fldChar w:fldCharType="begin"/>
            </w:r>
            <w:r w:rsidR="002E15BD" w:rsidRPr="003C7BD6">
              <w:instrText xml:space="preserve"> PAGE </w:instrText>
            </w:r>
            <w:r w:rsidR="002E15BD" w:rsidRPr="003C7BD6">
              <w:rPr>
                <w:color w:val="2B579A"/>
                <w:sz w:val="24"/>
                <w:szCs w:val="24"/>
              </w:rPr>
              <w:fldChar w:fldCharType="separate"/>
            </w:r>
            <w:r w:rsidRPr="003C7BD6">
              <w:rPr>
                <w:noProof/>
              </w:rPr>
              <w:t>1</w:t>
            </w:r>
            <w:r w:rsidR="002E15BD" w:rsidRPr="003C7BD6">
              <w:rPr>
                <w:noProof/>
              </w:rPr>
              <w:fldChar w:fldCharType="end"/>
            </w:r>
            <w:r w:rsidRPr="003C7BD6">
              <w:t xml:space="preserve"> of </w:t>
            </w:r>
            <w:fldSimple w:instr=" NUMPAGES  ">
              <w:r w:rsidRPr="003C7BD6">
                <w:rPr>
                  <w:noProof/>
                </w:rPr>
                <w:t>12</w:t>
              </w:r>
            </w:fldSimple>
          </w:p>
        </w:sdtContent>
      </w:sdt>
    </w:sdtContent>
  </w:sdt>
  <w:p w14:paraId="23D7F131" w14:textId="35768D05" w:rsidR="002E15BD" w:rsidRDefault="002E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D993" w14:textId="77777777" w:rsidR="00624882" w:rsidRDefault="00624882" w:rsidP="00876893">
      <w:r>
        <w:separator/>
      </w:r>
    </w:p>
  </w:footnote>
  <w:footnote w:type="continuationSeparator" w:id="0">
    <w:p w14:paraId="2C908E2B" w14:textId="77777777" w:rsidR="00624882" w:rsidRDefault="00624882" w:rsidP="0087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16F0" w14:textId="31328161" w:rsidR="00553D75" w:rsidRDefault="00397D14" w:rsidP="00CD350F">
    <w:pPr>
      <w:spacing w:before="120" w:after="120"/>
      <w:rPr>
        <w:b/>
        <w:sz w:val="32"/>
      </w:rPr>
    </w:pPr>
    <w:r>
      <w:rPr>
        <w:b/>
        <w:sz w:val="32"/>
      </w:rPr>
      <w:t xml:space="preserve">                                                                                                                                                             </w:t>
    </w:r>
    <w:r w:rsidRPr="0037787B">
      <w:rPr>
        <w:noProof/>
        <w:color w:val="102036"/>
      </w:rPr>
      <w:drawing>
        <wp:inline distT="0" distB="0" distL="0" distR="0" wp14:anchorId="73ED0D40" wp14:editId="6822394C">
          <wp:extent cx="1640840" cy="282575"/>
          <wp:effectExtent l="0" t="0" r="0" b="3175"/>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EA6"/>
    <w:multiLevelType w:val="hybridMultilevel"/>
    <w:tmpl w:val="3926E86A"/>
    <w:lvl w:ilvl="0" w:tplc="AAAE4E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14B0A"/>
    <w:multiLevelType w:val="hybridMultilevel"/>
    <w:tmpl w:val="26E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A7C52"/>
    <w:multiLevelType w:val="hybridMultilevel"/>
    <w:tmpl w:val="436A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2933"/>
    <w:multiLevelType w:val="hybridMultilevel"/>
    <w:tmpl w:val="6B8A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58AE"/>
    <w:multiLevelType w:val="hybridMultilevel"/>
    <w:tmpl w:val="B61C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65F06"/>
    <w:multiLevelType w:val="hybridMultilevel"/>
    <w:tmpl w:val="7F44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673D1"/>
    <w:multiLevelType w:val="multilevel"/>
    <w:tmpl w:val="D7383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2518D2"/>
    <w:multiLevelType w:val="hybridMultilevel"/>
    <w:tmpl w:val="184ED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F82C71"/>
    <w:multiLevelType w:val="multilevel"/>
    <w:tmpl w:val="35683B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2F6726"/>
    <w:multiLevelType w:val="hybridMultilevel"/>
    <w:tmpl w:val="BC768C34"/>
    <w:lvl w:ilvl="0" w:tplc="08090001">
      <w:start w:val="1"/>
      <w:numFmt w:val="bullet"/>
      <w:lvlText w:val=""/>
      <w:lvlJc w:val="left"/>
      <w:pPr>
        <w:ind w:left="1211" w:hanging="360"/>
      </w:pPr>
      <w:rPr>
        <w:rFonts w:ascii="Symbol" w:hAnsi="Symbol"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2A3C78E2"/>
    <w:multiLevelType w:val="hybridMultilevel"/>
    <w:tmpl w:val="84C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A6305"/>
    <w:multiLevelType w:val="hybridMultilevel"/>
    <w:tmpl w:val="E3302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13CD6"/>
    <w:multiLevelType w:val="hybridMultilevel"/>
    <w:tmpl w:val="2AA2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3B92"/>
    <w:multiLevelType w:val="hybridMultilevel"/>
    <w:tmpl w:val="14705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768C1"/>
    <w:multiLevelType w:val="hybridMultilevel"/>
    <w:tmpl w:val="E14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32EAA"/>
    <w:multiLevelType w:val="hybridMultilevel"/>
    <w:tmpl w:val="B3AE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F43"/>
    <w:multiLevelType w:val="hybridMultilevel"/>
    <w:tmpl w:val="CF8264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CD7B8E"/>
    <w:multiLevelType w:val="hybridMultilevel"/>
    <w:tmpl w:val="81F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13391"/>
    <w:multiLevelType w:val="hybridMultilevel"/>
    <w:tmpl w:val="088A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7606B"/>
    <w:multiLevelType w:val="multilevel"/>
    <w:tmpl w:val="76309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59C1BE4"/>
    <w:multiLevelType w:val="hybridMultilevel"/>
    <w:tmpl w:val="418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84D21"/>
    <w:multiLevelType w:val="multilevel"/>
    <w:tmpl w:val="7B527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E55397F"/>
    <w:multiLevelType w:val="hybridMultilevel"/>
    <w:tmpl w:val="88604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81A81"/>
    <w:multiLevelType w:val="multilevel"/>
    <w:tmpl w:val="1D2C9B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0BE21F5"/>
    <w:multiLevelType w:val="hybridMultilevel"/>
    <w:tmpl w:val="F44A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D1E04"/>
    <w:multiLevelType w:val="hybridMultilevel"/>
    <w:tmpl w:val="91D4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012D7"/>
    <w:multiLevelType w:val="multilevel"/>
    <w:tmpl w:val="D3588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40C516C"/>
    <w:multiLevelType w:val="hybridMultilevel"/>
    <w:tmpl w:val="C1F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94B15"/>
    <w:multiLevelType w:val="multilevel"/>
    <w:tmpl w:val="771A9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CB90738"/>
    <w:multiLevelType w:val="hybridMultilevel"/>
    <w:tmpl w:val="4FAE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915093">
    <w:abstractNumId w:val="2"/>
  </w:num>
  <w:num w:numId="2" w16cid:durableId="840238160">
    <w:abstractNumId w:val="0"/>
  </w:num>
  <w:num w:numId="3" w16cid:durableId="946733728">
    <w:abstractNumId w:val="15"/>
  </w:num>
  <w:num w:numId="4" w16cid:durableId="188764037">
    <w:abstractNumId w:val="11"/>
  </w:num>
  <w:num w:numId="5" w16cid:durableId="254479762">
    <w:abstractNumId w:val="29"/>
  </w:num>
  <w:num w:numId="6" w16cid:durableId="959871517">
    <w:abstractNumId w:val="18"/>
  </w:num>
  <w:num w:numId="7" w16cid:durableId="29035088">
    <w:abstractNumId w:val="20"/>
  </w:num>
  <w:num w:numId="8" w16cid:durableId="1123382671">
    <w:abstractNumId w:val="25"/>
  </w:num>
  <w:num w:numId="9" w16cid:durableId="983464944">
    <w:abstractNumId w:val="4"/>
  </w:num>
  <w:num w:numId="10" w16cid:durableId="2023044813">
    <w:abstractNumId w:val="24"/>
  </w:num>
  <w:num w:numId="11" w16cid:durableId="510947484">
    <w:abstractNumId w:val="3"/>
  </w:num>
  <w:num w:numId="12" w16cid:durableId="1214925881">
    <w:abstractNumId w:val="19"/>
  </w:num>
  <w:num w:numId="13" w16cid:durableId="1564681746">
    <w:abstractNumId w:val="1"/>
  </w:num>
  <w:num w:numId="14" w16cid:durableId="1841311868">
    <w:abstractNumId w:val="21"/>
  </w:num>
  <w:num w:numId="15" w16cid:durableId="1916865044">
    <w:abstractNumId w:val="10"/>
  </w:num>
  <w:num w:numId="16" w16cid:durableId="1144350782">
    <w:abstractNumId w:val="28"/>
  </w:num>
  <w:num w:numId="17" w16cid:durableId="1222405737">
    <w:abstractNumId w:val="17"/>
  </w:num>
  <w:num w:numId="18" w16cid:durableId="1732734020">
    <w:abstractNumId w:val="8"/>
  </w:num>
  <w:num w:numId="19" w16cid:durableId="514615788">
    <w:abstractNumId w:val="5"/>
  </w:num>
  <w:num w:numId="20" w16cid:durableId="1229147208">
    <w:abstractNumId w:val="23"/>
  </w:num>
  <w:num w:numId="21" w16cid:durableId="1567258078">
    <w:abstractNumId w:val="14"/>
  </w:num>
  <w:num w:numId="22" w16cid:durableId="1298996613">
    <w:abstractNumId w:val="6"/>
  </w:num>
  <w:num w:numId="23" w16cid:durableId="1895114438">
    <w:abstractNumId w:val="26"/>
  </w:num>
  <w:num w:numId="24" w16cid:durableId="505943321">
    <w:abstractNumId w:val="27"/>
  </w:num>
  <w:num w:numId="25" w16cid:durableId="1990480776">
    <w:abstractNumId w:val="7"/>
  </w:num>
  <w:num w:numId="26" w16cid:durableId="116682496">
    <w:abstractNumId w:val="13"/>
  </w:num>
  <w:num w:numId="27" w16cid:durableId="779761999">
    <w:abstractNumId w:val="12"/>
  </w:num>
  <w:num w:numId="28" w16cid:durableId="509639701">
    <w:abstractNumId w:val="16"/>
  </w:num>
  <w:num w:numId="29" w16cid:durableId="2083288458">
    <w:abstractNumId w:val="22"/>
  </w:num>
  <w:num w:numId="30" w16cid:durableId="149374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B3"/>
    <w:rsid w:val="000106E4"/>
    <w:rsid w:val="000162FE"/>
    <w:rsid w:val="000164A7"/>
    <w:rsid w:val="000243A1"/>
    <w:rsid w:val="000404B1"/>
    <w:rsid w:val="00041D04"/>
    <w:rsid w:val="00042EE2"/>
    <w:rsid w:val="0004461F"/>
    <w:rsid w:val="000476BC"/>
    <w:rsid w:val="0006710D"/>
    <w:rsid w:val="0006756E"/>
    <w:rsid w:val="000728F6"/>
    <w:rsid w:val="000763DC"/>
    <w:rsid w:val="0008640B"/>
    <w:rsid w:val="0009701C"/>
    <w:rsid w:val="000A3B31"/>
    <w:rsid w:val="000A6981"/>
    <w:rsid w:val="000D1701"/>
    <w:rsid w:val="000D5CC0"/>
    <w:rsid w:val="000D7F96"/>
    <w:rsid w:val="000E2C66"/>
    <w:rsid w:val="00100388"/>
    <w:rsid w:val="00110D19"/>
    <w:rsid w:val="0011305A"/>
    <w:rsid w:val="0012066A"/>
    <w:rsid w:val="0012175A"/>
    <w:rsid w:val="00125DA7"/>
    <w:rsid w:val="0012742C"/>
    <w:rsid w:val="0013430B"/>
    <w:rsid w:val="00134F28"/>
    <w:rsid w:val="00136449"/>
    <w:rsid w:val="00136AFD"/>
    <w:rsid w:val="00160584"/>
    <w:rsid w:val="00163435"/>
    <w:rsid w:val="001651AE"/>
    <w:rsid w:val="00197498"/>
    <w:rsid w:val="001A2ABD"/>
    <w:rsid w:val="001B05C1"/>
    <w:rsid w:val="001C2CCF"/>
    <w:rsid w:val="001C7EED"/>
    <w:rsid w:val="001E6E82"/>
    <w:rsid w:val="001F0075"/>
    <w:rsid w:val="002077C7"/>
    <w:rsid w:val="00224F07"/>
    <w:rsid w:val="00225AFC"/>
    <w:rsid w:val="00226E76"/>
    <w:rsid w:val="00253623"/>
    <w:rsid w:val="00253DDD"/>
    <w:rsid w:val="00254205"/>
    <w:rsid w:val="00263D42"/>
    <w:rsid w:val="00271220"/>
    <w:rsid w:val="00276E70"/>
    <w:rsid w:val="002802C7"/>
    <w:rsid w:val="00290CA6"/>
    <w:rsid w:val="00294450"/>
    <w:rsid w:val="00296ED8"/>
    <w:rsid w:val="002A0252"/>
    <w:rsid w:val="002A6379"/>
    <w:rsid w:val="002B156C"/>
    <w:rsid w:val="002C0882"/>
    <w:rsid w:val="002D5B1E"/>
    <w:rsid w:val="002E15BD"/>
    <w:rsid w:val="002E2619"/>
    <w:rsid w:val="002E30F1"/>
    <w:rsid w:val="002E4EC7"/>
    <w:rsid w:val="002F05A1"/>
    <w:rsid w:val="00310B03"/>
    <w:rsid w:val="00322D61"/>
    <w:rsid w:val="00324278"/>
    <w:rsid w:val="003337BC"/>
    <w:rsid w:val="003355F1"/>
    <w:rsid w:val="00336F3E"/>
    <w:rsid w:val="00341540"/>
    <w:rsid w:val="00347905"/>
    <w:rsid w:val="00352684"/>
    <w:rsid w:val="00363DE3"/>
    <w:rsid w:val="00365410"/>
    <w:rsid w:val="003708F8"/>
    <w:rsid w:val="0037744E"/>
    <w:rsid w:val="00381548"/>
    <w:rsid w:val="00383DCF"/>
    <w:rsid w:val="00397D14"/>
    <w:rsid w:val="003A3AF0"/>
    <w:rsid w:val="003B2E9A"/>
    <w:rsid w:val="003C37E0"/>
    <w:rsid w:val="003C7A2C"/>
    <w:rsid w:val="003C7BD6"/>
    <w:rsid w:val="003C7F74"/>
    <w:rsid w:val="003D4BB1"/>
    <w:rsid w:val="003D4D6E"/>
    <w:rsid w:val="003D55E9"/>
    <w:rsid w:val="003D5619"/>
    <w:rsid w:val="003D5730"/>
    <w:rsid w:val="003D6F14"/>
    <w:rsid w:val="003E3251"/>
    <w:rsid w:val="003E78DE"/>
    <w:rsid w:val="003F58F8"/>
    <w:rsid w:val="003F74D2"/>
    <w:rsid w:val="004061EC"/>
    <w:rsid w:val="004171FA"/>
    <w:rsid w:val="004244B4"/>
    <w:rsid w:val="004248C3"/>
    <w:rsid w:val="00431731"/>
    <w:rsid w:val="00436ED3"/>
    <w:rsid w:val="00437B99"/>
    <w:rsid w:val="00466AEA"/>
    <w:rsid w:val="00467013"/>
    <w:rsid w:val="004719FE"/>
    <w:rsid w:val="00474597"/>
    <w:rsid w:val="00474E6A"/>
    <w:rsid w:val="00475874"/>
    <w:rsid w:val="00476125"/>
    <w:rsid w:val="0047646F"/>
    <w:rsid w:val="00482282"/>
    <w:rsid w:val="004842FF"/>
    <w:rsid w:val="00485E49"/>
    <w:rsid w:val="004937F2"/>
    <w:rsid w:val="00493CF1"/>
    <w:rsid w:val="004943FE"/>
    <w:rsid w:val="004958A8"/>
    <w:rsid w:val="004A6CDD"/>
    <w:rsid w:val="004B1BC6"/>
    <w:rsid w:val="004B402C"/>
    <w:rsid w:val="004C4FEE"/>
    <w:rsid w:val="004D11A5"/>
    <w:rsid w:val="004E07BE"/>
    <w:rsid w:val="004E43AC"/>
    <w:rsid w:val="004F21F8"/>
    <w:rsid w:val="004F2E84"/>
    <w:rsid w:val="004F652B"/>
    <w:rsid w:val="0050401B"/>
    <w:rsid w:val="00504F8C"/>
    <w:rsid w:val="00511270"/>
    <w:rsid w:val="00514CB6"/>
    <w:rsid w:val="00517AF1"/>
    <w:rsid w:val="00520085"/>
    <w:rsid w:val="00520107"/>
    <w:rsid w:val="00524671"/>
    <w:rsid w:val="00525425"/>
    <w:rsid w:val="00537E93"/>
    <w:rsid w:val="005419AC"/>
    <w:rsid w:val="005452D5"/>
    <w:rsid w:val="00553192"/>
    <w:rsid w:val="00553D75"/>
    <w:rsid w:val="00555561"/>
    <w:rsid w:val="00564C7A"/>
    <w:rsid w:val="005747A9"/>
    <w:rsid w:val="00575BFA"/>
    <w:rsid w:val="005801E1"/>
    <w:rsid w:val="0058359F"/>
    <w:rsid w:val="005B1320"/>
    <w:rsid w:val="005C4B70"/>
    <w:rsid w:val="005C6F3B"/>
    <w:rsid w:val="005E3020"/>
    <w:rsid w:val="005F08A2"/>
    <w:rsid w:val="005F51DB"/>
    <w:rsid w:val="005F5BB5"/>
    <w:rsid w:val="0060333A"/>
    <w:rsid w:val="006038B4"/>
    <w:rsid w:val="00607D1B"/>
    <w:rsid w:val="00610861"/>
    <w:rsid w:val="00624882"/>
    <w:rsid w:val="006315B9"/>
    <w:rsid w:val="00660FA2"/>
    <w:rsid w:val="00664991"/>
    <w:rsid w:val="00682288"/>
    <w:rsid w:val="00686D08"/>
    <w:rsid w:val="006A6E09"/>
    <w:rsid w:val="006B5C0F"/>
    <w:rsid w:val="006C4A9C"/>
    <w:rsid w:val="006C5011"/>
    <w:rsid w:val="006D06D8"/>
    <w:rsid w:val="006E360C"/>
    <w:rsid w:val="006E6EDC"/>
    <w:rsid w:val="006F7E95"/>
    <w:rsid w:val="007023BD"/>
    <w:rsid w:val="007033D5"/>
    <w:rsid w:val="007043E0"/>
    <w:rsid w:val="00707CAB"/>
    <w:rsid w:val="00720484"/>
    <w:rsid w:val="00730CAA"/>
    <w:rsid w:val="00732548"/>
    <w:rsid w:val="0073529F"/>
    <w:rsid w:val="007410F6"/>
    <w:rsid w:val="007430C2"/>
    <w:rsid w:val="00743E6D"/>
    <w:rsid w:val="00745812"/>
    <w:rsid w:val="00752790"/>
    <w:rsid w:val="007608C0"/>
    <w:rsid w:val="00761118"/>
    <w:rsid w:val="00761782"/>
    <w:rsid w:val="00771BC7"/>
    <w:rsid w:val="00786184"/>
    <w:rsid w:val="007866B3"/>
    <w:rsid w:val="00790E3A"/>
    <w:rsid w:val="007B5CC0"/>
    <w:rsid w:val="007C2EA5"/>
    <w:rsid w:val="007C70DE"/>
    <w:rsid w:val="007C71CD"/>
    <w:rsid w:val="007D22B8"/>
    <w:rsid w:val="007D39AB"/>
    <w:rsid w:val="007E25D1"/>
    <w:rsid w:val="007E55E7"/>
    <w:rsid w:val="007F10CD"/>
    <w:rsid w:val="007F34A3"/>
    <w:rsid w:val="00801000"/>
    <w:rsid w:val="00816A63"/>
    <w:rsid w:val="00817163"/>
    <w:rsid w:val="00820A68"/>
    <w:rsid w:val="00832D90"/>
    <w:rsid w:val="0083388E"/>
    <w:rsid w:val="00847467"/>
    <w:rsid w:val="00850763"/>
    <w:rsid w:val="00867779"/>
    <w:rsid w:val="00876893"/>
    <w:rsid w:val="00880E64"/>
    <w:rsid w:val="00883882"/>
    <w:rsid w:val="00884FF7"/>
    <w:rsid w:val="008930B0"/>
    <w:rsid w:val="008A056E"/>
    <w:rsid w:val="008A63C6"/>
    <w:rsid w:val="008C18D6"/>
    <w:rsid w:val="008C1A6D"/>
    <w:rsid w:val="008C63F5"/>
    <w:rsid w:val="008C6739"/>
    <w:rsid w:val="008D0A92"/>
    <w:rsid w:val="008E2955"/>
    <w:rsid w:val="008E45B2"/>
    <w:rsid w:val="008E49C6"/>
    <w:rsid w:val="008F3AD3"/>
    <w:rsid w:val="009007B6"/>
    <w:rsid w:val="0090426D"/>
    <w:rsid w:val="0090433E"/>
    <w:rsid w:val="00910D0F"/>
    <w:rsid w:val="009205A1"/>
    <w:rsid w:val="00927F10"/>
    <w:rsid w:val="009339D2"/>
    <w:rsid w:val="00942518"/>
    <w:rsid w:val="0094309F"/>
    <w:rsid w:val="00945322"/>
    <w:rsid w:val="009479A9"/>
    <w:rsid w:val="009629BA"/>
    <w:rsid w:val="00963422"/>
    <w:rsid w:val="00964655"/>
    <w:rsid w:val="00970C1D"/>
    <w:rsid w:val="0097684F"/>
    <w:rsid w:val="009969FC"/>
    <w:rsid w:val="009A1C89"/>
    <w:rsid w:val="009B21F1"/>
    <w:rsid w:val="009B5243"/>
    <w:rsid w:val="009C1076"/>
    <w:rsid w:val="009C3DC4"/>
    <w:rsid w:val="009C4B9B"/>
    <w:rsid w:val="009D13F0"/>
    <w:rsid w:val="009D4A33"/>
    <w:rsid w:val="009E0E2E"/>
    <w:rsid w:val="009E32D7"/>
    <w:rsid w:val="00A04202"/>
    <w:rsid w:val="00A07239"/>
    <w:rsid w:val="00A07A01"/>
    <w:rsid w:val="00A11379"/>
    <w:rsid w:val="00A14399"/>
    <w:rsid w:val="00A1570D"/>
    <w:rsid w:val="00A278FB"/>
    <w:rsid w:val="00A33D76"/>
    <w:rsid w:val="00A668E5"/>
    <w:rsid w:val="00A8099F"/>
    <w:rsid w:val="00A83B66"/>
    <w:rsid w:val="00A90CD2"/>
    <w:rsid w:val="00A9271E"/>
    <w:rsid w:val="00A938E7"/>
    <w:rsid w:val="00A944D9"/>
    <w:rsid w:val="00A9660E"/>
    <w:rsid w:val="00AA2F80"/>
    <w:rsid w:val="00AB22F8"/>
    <w:rsid w:val="00AC22D8"/>
    <w:rsid w:val="00AC2976"/>
    <w:rsid w:val="00AC7032"/>
    <w:rsid w:val="00AE7860"/>
    <w:rsid w:val="00B009DB"/>
    <w:rsid w:val="00B04187"/>
    <w:rsid w:val="00B04904"/>
    <w:rsid w:val="00B12E5C"/>
    <w:rsid w:val="00B12FAB"/>
    <w:rsid w:val="00B15FC9"/>
    <w:rsid w:val="00B16372"/>
    <w:rsid w:val="00B179F9"/>
    <w:rsid w:val="00B223B2"/>
    <w:rsid w:val="00B36AE5"/>
    <w:rsid w:val="00B4334D"/>
    <w:rsid w:val="00B4452F"/>
    <w:rsid w:val="00B51CB9"/>
    <w:rsid w:val="00B53B32"/>
    <w:rsid w:val="00B913DB"/>
    <w:rsid w:val="00B91B3A"/>
    <w:rsid w:val="00B924C3"/>
    <w:rsid w:val="00BA5140"/>
    <w:rsid w:val="00BA5A0C"/>
    <w:rsid w:val="00BA67F3"/>
    <w:rsid w:val="00BB2AE8"/>
    <w:rsid w:val="00BB41C6"/>
    <w:rsid w:val="00BB4AF9"/>
    <w:rsid w:val="00BC71B4"/>
    <w:rsid w:val="00BD29B4"/>
    <w:rsid w:val="00BD5882"/>
    <w:rsid w:val="00BD6246"/>
    <w:rsid w:val="00BE1650"/>
    <w:rsid w:val="00BE3152"/>
    <w:rsid w:val="00BE59FC"/>
    <w:rsid w:val="00C00D99"/>
    <w:rsid w:val="00C128FB"/>
    <w:rsid w:val="00C14478"/>
    <w:rsid w:val="00C15D6F"/>
    <w:rsid w:val="00C172B9"/>
    <w:rsid w:val="00C24B5B"/>
    <w:rsid w:val="00C27481"/>
    <w:rsid w:val="00C44F7F"/>
    <w:rsid w:val="00C46B38"/>
    <w:rsid w:val="00C47F4F"/>
    <w:rsid w:val="00C620CD"/>
    <w:rsid w:val="00C809B1"/>
    <w:rsid w:val="00C85308"/>
    <w:rsid w:val="00C856E0"/>
    <w:rsid w:val="00C90D03"/>
    <w:rsid w:val="00C94E09"/>
    <w:rsid w:val="00CB2985"/>
    <w:rsid w:val="00CC46D6"/>
    <w:rsid w:val="00CD350F"/>
    <w:rsid w:val="00CD43BD"/>
    <w:rsid w:val="00CD7789"/>
    <w:rsid w:val="00CF16E7"/>
    <w:rsid w:val="00CF1D8E"/>
    <w:rsid w:val="00CF3B4C"/>
    <w:rsid w:val="00CF4869"/>
    <w:rsid w:val="00D01420"/>
    <w:rsid w:val="00D01CEF"/>
    <w:rsid w:val="00D21A12"/>
    <w:rsid w:val="00D30AEE"/>
    <w:rsid w:val="00D30D75"/>
    <w:rsid w:val="00D3275C"/>
    <w:rsid w:val="00D341DA"/>
    <w:rsid w:val="00D44F7A"/>
    <w:rsid w:val="00D55040"/>
    <w:rsid w:val="00D60983"/>
    <w:rsid w:val="00D73393"/>
    <w:rsid w:val="00D75941"/>
    <w:rsid w:val="00D80BF7"/>
    <w:rsid w:val="00D81091"/>
    <w:rsid w:val="00D8153D"/>
    <w:rsid w:val="00D91310"/>
    <w:rsid w:val="00D91844"/>
    <w:rsid w:val="00D924A1"/>
    <w:rsid w:val="00D93D3F"/>
    <w:rsid w:val="00DB778A"/>
    <w:rsid w:val="00DB7EC5"/>
    <w:rsid w:val="00DC2ACA"/>
    <w:rsid w:val="00DC2D32"/>
    <w:rsid w:val="00DC308F"/>
    <w:rsid w:val="00DC3DEE"/>
    <w:rsid w:val="00DC78D3"/>
    <w:rsid w:val="00DD10E3"/>
    <w:rsid w:val="00DD5B4B"/>
    <w:rsid w:val="00DD7E6F"/>
    <w:rsid w:val="00DF623C"/>
    <w:rsid w:val="00DF7EC9"/>
    <w:rsid w:val="00E10B37"/>
    <w:rsid w:val="00E113BF"/>
    <w:rsid w:val="00E14A24"/>
    <w:rsid w:val="00E22352"/>
    <w:rsid w:val="00E2412D"/>
    <w:rsid w:val="00E26C05"/>
    <w:rsid w:val="00E33160"/>
    <w:rsid w:val="00E35584"/>
    <w:rsid w:val="00E503FB"/>
    <w:rsid w:val="00E50572"/>
    <w:rsid w:val="00E56703"/>
    <w:rsid w:val="00E57B46"/>
    <w:rsid w:val="00E70041"/>
    <w:rsid w:val="00E836DE"/>
    <w:rsid w:val="00E869F5"/>
    <w:rsid w:val="00E8776E"/>
    <w:rsid w:val="00E934AB"/>
    <w:rsid w:val="00E966FC"/>
    <w:rsid w:val="00EA0788"/>
    <w:rsid w:val="00EA34D0"/>
    <w:rsid w:val="00EA5385"/>
    <w:rsid w:val="00EB050A"/>
    <w:rsid w:val="00EE5F6F"/>
    <w:rsid w:val="00EE64A1"/>
    <w:rsid w:val="00EE7C81"/>
    <w:rsid w:val="00EF6332"/>
    <w:rsid w:val="00F01B0D"/>
    <w:rsid w:val="00F220FB"/>
    <w:rsid w:val="00F26EFB"/>
    <w:rsid w:val="00F369FA"/>
    <w:rsid w:val="00F408E8"/>
    <w:rsid w:val="00F54280"/>
    <w:rsid w:val="00F54A0A"/>
    <w:rsid w:val="00F66935"/>
    <w:rsid w:val="00F70EE3"/>
    <w:rsid w:val="00F75647"/>
    <w:rsid w:val="00F76515"/>
    <w:rsid w:val="00F90021"/>
    <w:rsid w:val="00F96310"/>
    <w:rsid w:val="00FA5BA5"/>
    <w:rsid w:val="00FB0F49"/>
    <w:rsid w:val="00FB54CD"/>
    <w:rsid w:val="00FC15E2"/>
    <w:rsid w:val="00FC29E3"/>
    <w:rsid w:val="00FD6490"/>
    <w:rsid w:val="00FE67C0"/>
    <w:rsid w:val="0EC089BA"/>
    <w:rsid w:val="10A054A8"/>
    <w:rsid w:val="13A367B4"/>
    <w:rsid w:val="18A03331"/>
    <w:rsid w:val="1AF6FF54"/>
    <w:rsid w:val="212D33CC"/>
    <w:rsid w:val="288C2C97"/>
    <w:rsid w:val="5F5BE872"/>
    <w:rsid w:val="60600483"/>
    <w:rsid w:val="7A38B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DE74"/>
  <w15:docId w15:val="{5F942A17-2027-4C99-A56E-6623B69A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3B"/>
  </w:style>
  <w:style w:type="paragraph" w:styleId="Heading1">
    <w:name w:val="heading 1"/>
    <w:basedOn w:val="Normal"/>
    <w:next w:val="Normal"/>
    <w:link w:val="Heading1Char"/>
    <w:uiPriority w:val="9"/>
    <w:qFormat/>
    <w:rsid w:val="00BA5A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B3"/>
    <w:pPr>
      <w:ind w:left="720"/>
      <w:contextualSpacing/>
    </w:pPr>
  </w:style>
  <w:style w:type="table" w:styleId="TableGrid">
    <w:name w:val="Table Grid"/>
    <w:basedOn w:val="TableNormal"/>
    <w:uiPriority w:val="59"/>
    <w:rsid w:val="008D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7E0"/>
    <w:rPr>
      <w:sz w:val="16"/>
      <w:szCs w:val="16"/>
    </w:rPr>
  </w:style>
  <w:style w:type="paragraph" w:styleId="CommentText">
    <w:name w:val="annotation text"/>
    <w:basedOn w:val="Normal"/>
    <w:link w:val="CommentTextChar"/>
    <w:uiPriority w:val="99"/>
    <w:semiHidden/>
    <w:unhideWhenUsed/>
    <w:rsid w:val="003C37E0"/>
    <w:rPr>
      <w:sz w:val="20"/>
      <w:szCs w:val="20"/>
    </w:rPr>
  </w:style>
  <w:style w:type="character" w:customStyle="1" w:styleId="CommentTextChar">
    <w:name w:val="Comment Text Char"/>
    <w:basedOn w:val="DefaultParagraphFont"/>
    <w:link w:val="CommentText"/>
    <w:uiPriority w:val="99"/>
    <w:semiHidden/>
    <w:rsid w:val="003C37E0"/>
    <w:rPr>
      <w:sz w:val="20"/>
      <w:szCs w:val="20"/>
    </w:rPr>
  </w:style>
  <w:style w:type="paragraph" w:styleId="CommentSubject">
    <w:name w:val="annotation subject"/>
    <w:basedOn w:val="CommentText"/>
    <w:next w:val="CommentText"/>
    <w:link w:val="CommentSubjectChar"/>
    <w:uiPriority w:val="99"/>
    <w:semiHidden/>
    <w:unhideWhenUsed/>
    <w:rsid w:val="003C37E0"/>
    <w:rPr>
      <w:b/>
      <w:bCs/>
    </w:rPr>
  </w:style>
  <w:style w:type="character" w:customStyle="1" w:styleId="CommentSubjectChar">
    <w:name w:val="Comment Subject Char"/>
    <w:basedOn w:val="CommentTextChar"/>
    <w:link w:val="CommentSubject"/>
    <w:uiPriority w:val="99"/>
    <w:semiHidden/>
    <w:rsid w:val="003C37E0"/>
    <w:rPr>
      <w:b/>
      <w:bCs/>
      <w:sz w:val="20"/>
      <w:szCs w:val="20"/>
    </w:rPr>
  </w:style>
  <w:style w:type="paragraph" w:styleId="BalloonText">
    <w:name w:val="Balloon Text"/>
    <w:basedOn w:val="Normal"/>
    <w:link w:val="BalloonTextChar"/>
    <w:uiPriority w:val="99"/>
    <w:semiHidden/>
    <w:unhideWhenUsed/>
    <w:rsid w:val="003C37E0"/>
    <w:rPr>
      <w:rFonts w:ascii="Tahoma" w:hAnsi="Tahoma" w:cs="Tahoma"/>
      <w:sz w:val="16"/>
      <w:szCs w:val="16"/>
    </w:rPr>
  </w:style>
  <w:style w:type="character" w:customStyle="1" w:styleId="BalloonTextChar">
    <w:name w:val="Balloon Text Char"/>
    <w:basedOn w:val="DefaultParagraphFont"/>
    <w:link w:val="BalloonText"/>
    <w:uiPriority w:val="99"/>
    <w:semiHidden/>
    <w:rsid w:val="003C37E0"/>
    <w:rPr>
      <w:rFonts w:ascii="Tahoma" w:hAnsi="Tahoma" w:cs="Tahoma"/>
      <w:sz w:val="16"/>
      <w:szCs w:val="16"/>
    </w:rPr>
  </w:style>
  <w:style w:type="paragraph" w:styleId="NoSpacing">
    <w:name w:val="No Spacing"/>
    <w:uiPriority w:val="1"/>
    <w:qFormat/>
    <w:rsid w:val="002E30F1"/>
  </w:style>
  <w:style w:type="paragraph" w:styleId="Header">
    <w:name w:val="header"/>
    <w:basedOn w:val="Normal"/>
    <w:link w:val="HeaderChar"/>
    <w:uiPriority w:val="99"/>
    <w:unhideWhenUsed/>
    <w:rsid w:val="00876893"/>
    <w:pPr>
      <w:tabs>
        <w:tab w:val="center" w:pos="4513"/>
        <w:tab w:val="right" w:pos="9026"/>
      </w:tabs>
    </w:pPr>
  </w:style>
  <w:style w:type="character" w:customStyle="1" w:styleId="HeaderChar">
    <w:name w:val="Header Char"/>
    <w:basedOn w:val="DefaultParagraphFont"/>
    <w:link w:val="Header"/>
    <w:uiPriority w:val="99"/>
    <w:rsid w:val="00876893"/>
  </w:style>
  <w:style w:type="paragraph" w:styleId="Footer">
    <w:name w:val="footer"/>
    <w:basedOn w:val="Normal"/>
    <w:link w:val="FooterChar"/>
    <w:uiPriority w:val="99"/>
    <w:unhideWhenUsed/>
    <w:rsid w:val="00876893"/>
    <w:pPr>
      <w:tabs>
        <w:tab w:val="center" w:pos="4513"/>
        <w:tab w:val="right" w:pos="9026"/>
      </w:tabs>
    </w:pPr>
  </w:style>
  <w:style w:type="character" w:customStyle="1" w:styleId="FooterChar">
    <w:name w:val="Footer Char"/>
    <w:basedOn w:val="DefaultParagraphFont"/>
    <w:link w:val="Footer"/>
    <w:uiPriority w:val="99"/>
    <w:rsid w:val="00876893"/>
  </w:style>
  <w:style w:type="paragraph" w:styleId="Revision">
    <w:name w:val="Revision"/>
    <w:hidden/>
    <w:uiPriority w:val="99"/>
    <w:semiHidden/>
    <w:rsid w:val="005E3020"/>
  </w:style>
  <w:style w:type="character" w:styleId="Hyperlink">
    <w:name w:val="Hyperlink"/>
    <w:basedOn w:val="DefaultParagraphFont"/>
    <w:uiPriority w:val="99"/>
    <w:unhideWhenUsed/>
    <w:rsid w:val="002077C7"/>
    <w:rPr>
      <w:color w:val="0000FF" w:themeColor="hyperlink"/>
      <w:u w:val="single"/>
    </w:rPr>
  </w:style>
  <w:style w:type="character" w:styleId="UnresolvedMention">
    <w:name w:val="Unresolved Mention"/>
    <w:basedOn w:val="DefaultParagraphFont"/>
    <w:uiPriority w:val="99"/>
    <w:semiHidden/>
    <w:unhideWhenUsed/>
    <w:rsid w:val="002077C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BA5A0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6" ma:contentTypeDescription="Create a new document." ma:contentTypeScope="" ma:versionID="88783a5675d6df4787cc7e680a7bb55d">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cd900699b9486a3d6240d048958ec339"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1E541E-027F-4051-8CB5-52D522040B57}">
  <ds:schemaRefs>
    <ds:schemaRef ds:uri="http://schemas.microsoft.com/sharepoint/v3/contenttype/forms"/>
  </ds:schemaRefs>
</ds:datastoreItem>
</file>

<file path=customXml/itemProps2.xml><?xml version="1.0" encoding="utf-8"?>
<ds:datastoreItem xmlns:ds="http://schemas.openxmlformats.org/officeDocument/2006/customXml" ds:itemID="{F09A92AB-7931-44BF-86D8-1A84AC1EF487}">
  <ds:schemaRefs>
    <ds:schemaRef ds:uri="http://schemas.openxmlformats.org/officeDocument/2006/bibliography"/>
  </ds:schemaRefs>
</ds:datastoreItem>
</file>

<file path=customXml/itemProps3.xml><?xml version="1.0" encoding="utf-8"?>
<ds:datastoreItem xmlns:ds="http://schemas.openxmlformats.org/officeDocument/2006/customXml" ds:itemID="{710FF6FE-00F0-437C-B12A-E658C0016ABB}"/>
</file>

<file path=customXml/itemProps4.xml><?xml version="1.0" encoding="utf-8"?>
<ds:datastoreItem xmlns:ds="http://schemas.openxmlformats.org/officeDocument/2006/customXml" ds:itemID="{932BE7FA-7823-4F0D-AD02-02DAE5F35847}">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914</Words>
  <Characters>5626</Characters>
  <Application>Microsoft Office Word</Application>
  <DocSecurity>0</DocSecurity>
  <Lines>468</Lines>
  <Paragraphs>204</Paragraphs>
  <ScaleCrop>false</ScaleCrop>
  <Company>DMU</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dc:creator>
  <cp:lastModifiedBy>Anita Foksa</cp:lastModifiedBy>
  <cp:revision>61</cp:revision>
  <cp:lastPrinted>2018-07-25T14:24:00Z</cp:lastPrinted>
  <dcterms:created xsi:type="dcterms:W3CDTF">2023-07-05T11:25:00Z</dcterms:created>
  <dcterms:modified xsi:type="dcterms:W3CDTF">2023-07-17T15:46:00Z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22153200</vt:r8>
  </property>
  <property fmtid="{D5CDD505-2E9C-101B-9397-08002B2CF9AE}" pid="4" name="MediaServiceImageTags">
    <vt:lpwstr/>
  </property>
  <property fmtid="{D5CDD505-2E9C-101B-9397-08002B2CF9AE}" pid="5" name="GrammarlyDocumentId">
    <vt:lpwstr>464688e681f1cac38c5dcc00509818730027a51f2f96c3991551b9f19b254b3f</vt:lpwstr>
  </property>
</Properties>
</file>