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E89542" w14:textId="3664637D" w:rsidR="00B57A30" w:rsidRDefault="0017392F" w:rsidP="00BE7C09">
      <w:pPr>
        <w:pStyle w:val="Heading1"/>
      </w:pPr>
      <w:r>
        <w:t>Professional development framework FAQs</w:t>
      </w:r>
    </w:p>
    <w:p w14:paraId="634E303F" w14:textId="645FFC7B" w:rsidR="00BE7C09" w:rsidRDefault="00906E84" w:rsidP="00BE7C09">
      <w:pPr>
        <w:pStyle w:val="Heading3"/>
      </w:pPr>
      <w:r>
        <w:t>Spring</w:t>
      </w:r>
      <w:r w:rsidR="0017392F">
        <w:t xml:space="preserve"> 2024</w:t>
      </w:r>
      <w:r w:rsidR="00802529">
        <w:br/>
      </w:r>
    </w:p>
    <w:p w14:paraId="10F474A2" w14:textId="65262FED" w:rsidR="00C43F35" w:rsidRDefault="0017392F" w:rsidP="00A35AC6">
      <w:pPr>
        <w:pStyle w:val="Heading4"/>
        <w:shd w:val="clear" w:color="auto" w:fill="F2F2F2" w:themeFill="background1" w:themeFillShade="F2"/>
        <w:rPr>
          <w:rFonts w:ascii="Open Sans"/>
          <w:sz w:val="20"/>
        </w:rPr>
      </w:pPr>
      <w:r>
        <w:t xml:space="preserve">This </w:t>
      </w:r>
      <w:r w:rsidR="00A35AC6">
        <w:t>set of FAQs is based on questions</w:t>
      </w:r>
      <w:r>
        <w:t xml:space="preserve"> sent in by attendees at a series of </w:t>
      </w:r>
      <w:r w:rsidR="008F4E7B">
        <w:t xml:space="preserve">RCSLT </w:t>
      </w:r>
      <w:r>
        <w:t>webinars about the professional development framework. With thanks to those attendees for their engagement.</w:t>
      </w:r>
    </w:p>
    <w:p w14:paraId="33FD13CB" w14:textId="77777777" w:rsidR="008F4E7B" w:rsidRPr="00A35AC6" w:rsidRDefault="008F4E7B" w:rsidP="00A35AC6">
      <w:pPr>
        <w:pStyle w:val="NormalWeb"/>
        <w:shd w:val="clear" w:color="auto" w:fill="F2F2F2" w:themeFill="background1" w:themeFillShade="F2"/>
        <w:spacing w:before="0" w:beforeAutospacing="0" w:after="0" w:afterAutospacing="0"/>
        <w:textAlignment w:val="baseline"/>
        <w:rPr>
          <w:rFonts w:ascii="Open Sans SemiBold" w:hAnsi="Open Sans SemiBold" w:cs="Open Sans SemiBold"/>
          <w:color w:val="000000"/>
          <w:sz w:val="22"/>
          <w:szCs w:val="22"/>
        </w:rPr>
      </w:pPr>
      <w:r w:rsidRPr="00A35AC6">
        <w:rPr>
          <w:rFonts w:ascii="Open Sans SemiBold" w:hAnsi="Open Sans SemiBold" w:cs="Open Sans SemiBold"/>
          <w:b/>
          <w:bCs/>
          <w:sz w:val="28"/>
          <w:szCs w:val="28"/>
        </w:rPr>
        <w:t>Sections</w:t>
      </w:r>
      <w:r w:rsidR="00081C32" w:rsidRPr="00A35AC6">
        <w:rPr>
          <w:rFonts w:ascii="Open Sans" w:hAnsi="Open Sans" w:cs="Open Sans"/>
          <w:sz w:val="18"/>
          <w:szCs w:val="18"/>
        </w:rPr>
        <w:br/>
      </w:r>
      <w:r w:rsidRPr="00A35AC6">
        <w:rPr>
          <w:rFonts w:ascii="Open Sans SemiBold" w:hAnsi="Open Sans SemiBold" w:cs="Open Sans SemiBold"/>
          <w:color w:val="000000"/>
          <w:sz w:val="22"/>
          <w:szCs w:val="22"/>
        </w:rPr>
        <w:t xml:space="preserve">1. </w:t>
      </w:r>
      <w:hyperlink w:anchor="gettingstarted" w:history="1">
        <w:r w:rsidR="00C43F35" w:rsidRPr="00A35AC6">
          <w:rPr>
            <w:rStyle w:val="Hyperlink"/>
            <w:rFonts w:ascii="Open Sans SemiBold" w:hAnsi="Open Sans SemiBold" w:cs="Open Sans SemiBold"/>
            <w:sz w:val="22"/>
            <w:szCs w:val="22"/>
          </w:rPr>
          <w:t>Getting started</w:t>
        </w:r>
      </w:hyperlink>
    </w:p>
    <w:p w14:paraId="72A2E90D" w14:textId="77777777" w:rsidR="008F4E7B" w:rsidRPr="00A35AC6" w:rsidRDefault="008F4E7B" w:rsidP="00A35AC6">
      <w:pPr>
        <w:pStyle w:val="NormalWeb"/>
        <w:shd w:val="clear" w:color="auto" w:fill="F2F2F2" w:themeFill="background1" w:themeFillShade="F2"/>
        <w:spacing w:before="0" w:beforeAutospacing="0" w:after="0" w:afterAutospacing="0"/>
        <w:textAlignment w:val="baseline"/>
        <w:rPr>
          <w:rFonts w:ascii="Open Sans SemiBold" w:hAnsi="Open Sans SemiBold" w:cs="Open Sans SemiBold"/>
          <w:color w:val="000000"/>
          <w:sz w:val="22"/>
          <w:szCs w:val="22"/>
        </w:rPr>
      </w:pPr>
      <w:r w:rsidRPr="00A35AC6">
        <w:rPr>
          <w:rFonts w:ascii="Open Sans SemiBold" w:hAnsi="Open Sans SemiBold" w:cs="Open Sans SemiBold"/>
          <w:color w:val="000000"/>
          <w:sz w:val="22"/>
          <w:szCs w:val="22"/>
        </w:rPr>
        <w:t xml:space="preserve">2. </w:t>
      </w:r>
      <w:hyperlink w:anchor="typesuser" w:history="1">
        <w:r w:rsidRPr="00A35AC6">
          <w:rPr>
            <w:rStyle w:val="Hyperlink"/>
            <w:rFonts w:ascii="Open Sans SemiBold" w:hAnsi="Open Sans SemiBold" w:cs="Open Sans SemiBold"/>
            <w:sz w:val="22"/>
            <w:szCs w:val="22"/>
          </w:rPr>
          <w:t>Types of user</w:t>
        </w:r>
      </w:hyperlink>
      <w:r w:rsidR="00287E2F" w:rsidRPr="00A35AC6">
        <w:rPr>
          <w:rFonts w:ascii="Open Sans SemiBold" w:hAnsi="Open Sans SemiBold" w:cs="Open Sans SemiBold"/>
          <w:color w:val="000000"/>
          <w:sz w:val="22"/>
          <w:szCs w:val="22"/>
        </w:rPr>
        <w:t xml:space="preserve"> </w:t>
      </w:r>
    </w:p>
    <w:p w14:paraId="6C73708B" w14:textId="77777777" w:rsidR="00A35AC6" w:rsidRDefault="008F4E7B" w:rsidP="00A35AC6">
      <w:pPr>
        <w:pStyle w:val="NormalWeb"/>
        <w:shd w:val="clear" w:color="auto" w:fill="F2F2F2" w:themeFill="background1" w:themeFillShade="F2"/>
        <w:spacing w:before="0" w:beforeAutospacing="0" w:after="0" w:afterAutospacing="0"/>
        <w:textAlignment w:val="baseline"/>
        <w:rPr>
          <w:rFonts w:ascii="Open Sans SemiBold" w:hAnsi="Open Sans SemiBold" w:cs="Open Sans SemiBold"/>
          <w:color w:val="000000"/>
          <w:sz w:val="22"/>
          <w:szCs w:val="22"/>
        </w:rPr>
      </w:pPr>
      <w:r w:rsidRPr="00A35AC6">
        <w:rPr>
          <w:rFonts w:ascii="Open Sans SemiBold" w:hAnsi="Open Sans SemiBold" w:cs="Open Sans SemiBold"/>
          <w:color w:val="000000"/>
          <w:sz w:val="22"/>
          <w:szCs w:val="22"/>
        </w:rPr>
        <w:t xml:space="preserve">3. </w:t>
      </w:r>
      <w:hyperlink w:anchor="practical" w:history="1">
        <w:r w:rsidRPr="00A35AC6">
          <w:rPr>
            <w:rStyle w:val="Hyperlink"/>
            <w:rFonts w:ascii="Open Sans SemiBold" w:hAnsi="Open Sans SemiBold" w:cs="Open Sans SemiBold"/>
            <w:sz w:val="22"/>
            <w:szCs w:val="22"/>
          </w:rPr>
          <w:t xml:space="preserve">Practical </w:t>
        </w:r>
        <w:r w:rsidR="00BD419E" w:rsidRPr="00A35AC6">
          <w:rPr>
            <w:rStyle w:val="Hyperlink"/>
            <w:rFonts w:ascii="Open Sans SemiBold" w:hAnsi="Open Sans SemiBold" w:cs="Open Sans SemiBold"/>
            <w:sz w:val="22"/>
            <w:szCs w:val="22"/>
          </w:rPr>
          <w:t>considerations</w:t>
        </w:r>
      </w:hyperlink>
    </w:p>
    <w:p w14:paraId="55048B68" w14:textId="42CD798E" w:rsidR="00081C32" w:rsidRPr="008F4E7B" w:rsidRDefault="00A35AC6" w:rsidP="00A35AC6">
      <w:pPr>
        <w:pStyle w:val="NormalWeb"/>
        <w:shd w:val="clear" w:color="auto" w:fill="F2F2F2" w:themeFill="background1" w:themeFillShade="F2"/>
        <w:spacing w:before="0" w:beforeAutospacing="0" w:after="0" w:afterAutospacing="0"/>
        <w:textAlignment w:val="baseline"/>
        <w:rPr>
          <w:rFonts w:ascii="Open Sans SemiBold" w:hAnsi="Open Sans SemiBold" w:cs="Open Sans SemiBold"/>
          <w:color w:val="000000"/>
        </w:rPr>
      </w:pPr>
      <w:r>
        <w:rPr>
          <w:rFonts w:ascii="Open Sans SemiBold" w:hAnsi="Open Sans SemiBold" w:cs="Open Sans SemiBold"/>
          <w:color w:val="000000"/>
          <w:sz w:val="22"/>
          <w:szCs w:val="22"/>
        </w:rPr>
        <w:t xml:space="preserve">4. </w:t>
      </w:r>
      <w:hyperlink w:anchor="embedding" w:history="1">
        <w:r w:rsidRPr="00802529">
          <w:rPr>
            <w:rStyle w:val="Hyperlink"/>
            <w:rFonts w:ascii="Open Sans SemiBold" w:hAnsi="Open Sans SemiBold" w:cs="Open Sans SemiBold"/>
            <w:sz w:val="22"/>
            <w:szCs w:val="22"/>
          </w:rPr>
          <w:t>Embedding the framework</w:t>
        </w:r>
      </w:hyperlink>
      <w:r w:rsidR="00C43F35" w:rsidRPr="008F4E7B">
        <w:rPr>
          <w:rFonts w:ascii="Open Sans SemiBold" w:hAnsi="Open Sans SemiBold" w:cs="Open Sans SemiBold"/>
          <w:color w:val="000000"/>
          <w:sz w:val="22"/>
          <w:szCs w:val="22"/>
        </w:rPr>
        <w:br/>
      </w:r>
    </w:p>
    <w:p w14:paraId="27FB3012" w14:textId="77777777" w:rsidR="00C43F35" w:rsidRPr="00081C32" w:rsidRDefault="00C43F35" w:rsidP="00906E84">
      <w:pPr>
        <w:pStyle w:val="NormalWeb"/>
        <w:spacing w:before="0" w:beforeAutospacing="0" w:after="0" w:afterAutospacing="0"/>
        <w:textAlignment w:val="baseline"/>
        <w:rPr>
          <w:color w:val="000000"/>
        </w:rPr>
      </w:pPr>
    </w:p>
    <w:p w14:paraId="06E5E8E2" w14:textId="77777777" w:rsidR="00A35AC6" w:rsidRDefault="00A35AC6" w:rsidP="00A35AC6">
      <w:pPr>
        <w:rPr>
          <w:rFonts w:ascii="Open Sans SemiBold" w:hAnsi="Open Sans SemiBold" w:cs="Open Sans SemiBold"/>
          <w:b/>
          <w:bCs/>
          <w:sz w:val="28"/>
          <w:szCs w:val="28"/>
        </w:rPr>
      </w:pPr>
      <w:bookmarkStart w:id="0" w:name="gettingstarted"/>
    </w:p>
    <w:p w14:paraId="226C865D" w14:textId="440B9C47" w:rsidR="00D76166" w:rsidRPr="00A35AC6" w:rsidRDefault="00D76166" w:rsidP="00A35AC6">
      <w:pPr>
        <w:pStyle w:val="ListParagraph"/>
        <w:numPr>
          <w:ilvl w:val="0"/>
          <w:numId w:val="22"/>
        </w:numPr>
        <w:rPr>
          <w:rFonts w:ascii="Open Sans SemiBold" w:hAnsi="Open Sans SemiBold" w:cs="Open Sans SemiBold"/>
          <w:b/>
          <w:bCs/>
          <w:sz w:val="32"/>
          <w:szCs w:val="32"/>
        </w:rPr>
      </w:pPr>
      <w:r w:rsidRPr="00A35AC6">
        <w:rPr>
          <w:rFonts w:ascii="Open Sans SemiBold" w:hAnsi="Open Sans SemiBold" w:cs="Open Sans SemiBold"/>
          <w:b/>
          <w:bCs/>
          <w:sz w:val="28"/>
          <w:szCs w:val="28"/>
        </w:rPr>
        <w:t>Getting started</w:t>
      </w:r>
      <w:r w:rsidR="00A35AC6" w:rsidRPr="00A35AC6">
        <w:rPr>
          <w:rFonts w:ascii="Open Sans SemiBold" w:hAnsi="Open Sans SemiBold" w:cs="Open Sans SemiBold"/>
          <w:b/>
          <w:bCs/>
          <w:sz w:val="28"/>
          <w:szCs w:val="28"/>
        </w:rPr>
        <w:br/>
      </w:r>
    </w:p>
    <w:bookmarkEnd w:id="0"/>
    <w:p w14:paraId="74B83D74" w14:textId="1146FF62" w:rsidR="00F741B6" w:rsidRPr="00F741B6" w:rsidRDefault="00081C32" w:rsidP="00F741B6">
      <w:pPr>
        <w:rPr>
          <w:b/>
          <w:bCs/>
          <w:color w:val="000000"/>
        </w:rPr>
      </w:pPr>
      <w:r w:rsidRPr="00F741B6">
        <w:rPr>
          <w:rFonts w:ascii="Open Sans SemiBold" w:hAnsi="Open Sans SemiBold" w:cs="Open Sans SemiBold"/>
          <w:b/>
          <w:bCs/>
          <w:sz w:val="22"/>
          <w:szCs w:val="22"/>
        </w:rPr>
        <w:t>How do I get started</w:t>
      </w:r>
      <w:r w:rsidR="00EB5A73" w:rsidRPr="00F741B6">
        <w:rPr>
          <w:rFonts w:ascii="Open Sans SemiBold" w:hAnsi="Open Sans SemiBold" w:cs="Open Sans SemiBold"/>
          <w:b/>
          <w:bCs/>
          <w:sz w:val="22"/>
          <w:szCs w:val="22"/>
        </w:rPr>
        <w:t xml:space="preserve"> with the Professional Development Framework</w:t>
      </w:r>
      <w:r w:rsidRPr="00F741B6">
        <w:rPr>
          <w:rFonts w:ascii="Open Sans SemiBold" w:hAnsi="Open Sans SemiBold" w:cs="Open Sans SemiBold"/>
          <w:b/>
          <w:bCs/>
          <w:sz w:val="22"/>
          <w:szCs w:val="22"/>
        </w:rPr>
        <w:t>?</w:t>
      </w:r>
    </w:p>
    <w:p w14:paraId="291365C3" w14:textId="77777777" w:rsidR="00F741B6" w:rsidRPr="00F741B6" w:rsidRDefault="00116309" w:rsidP="00F741B6">
      <w:pPr>
        <w:pStyle w:val="ListParagraph"/>
        <w:numPr>
          <w:ilvl w:val="0"/>
          <w:numId w:val="17"/>
        </w:numPr>
        <w:rPr>
          <w:b/>
          <w:bCs/>
          <w:color w:val="000000"/>
        </w:rPr>
      </w:pPr>
      <w:r w:rsidRPr="00F741B6">
        <w:rPr>
          <w:b/>
          <w:bCs/>
          <w:color w:val="000000"/>
        </w:rPr>
        <w:t>When and how do I use the framework to guide and support my CPD</w:t>
      </w:r>
      <w:r w:rsidRPr="00F741B6">
        <w:rPr>
          <w:rFonts w:ascii="Open Sans SemiBold" w:hAnsi="Open Sans SemiBold" w:cs="Open Sans SemiBold"/>
          <w:b/>
          <w:bCs/>
          <w:sz w:val="22"/>
          <w:szCs w:val="22"/>
        </w:rPr>
        <w:t>?</w:t>
      </w:r>
    </w:p>
    <w:p w14:paraId="578A769A" w14:textId="775C4015" w:rsidR="00F741B6" w:rsidRPr="00F741B6" w:rsidRDefault="00081C32" w:rsidP="00F741B6">
      <w:pPr>
        <w:pStyle w:val="ListParagraph"/>
        <w:numPr>
          <w:ilvl w:val="0"/>
          <w:numId w:val="17"/>
        </w:numPr>
        <w:rPr>
          <w:b/>
          <w:bCs/>
          <w:color w:val="000000"/>
        </w:rPr>
      </w:pPr>
      <w:r w:rsidRPr="00F741B6">
        <w:rPr>
          <w:b/>
          <w:bCs/>
          <w:color w:val="000000"/>
        </w:rPr>
        <w:t xml:space="preserve">What </w:t>
      </w:r>
      <w:r w:rsidR="00891853" w:rsidRPr="00F741B6">
        <w:rPr>
          <w:b/>
          <w:bCs/>
          <w:color w:val="000000"/>
        </w:rPr>
        <w:t>are</w:t>
      </w:r>
      <w:r w:rsidRPr="00F741B6">
        <w:rPr>
          <w:b/>
          <w:bCs/>
          <w:color w:val="000000"/>
        </w:rPr>
        <w:t xml:space="preserve"> the most necessary modules of the framework for a basic member's first step of using the framework? </w:t>
      </w:r>
    </w:p>
    <w:p w14:paraId="75F4E915" w14:textId="5FBD1F31" w:rsidR="00F741B6" w:rsidRPr="00F741B6" w:rsidRDefault="00F741B6" w:rsidP="00F741B6">
      <w:pPr>
        <w:pStyle w:val="ListParagraph"/>
        <w:numPr>
          <w:ilvl w:val="0"/>
          <w:numId w:val="14"/>
        </w:numPr>
        <w:spacing w:after="0" w:line="240" w:lineRule="auto"/>
        <w:contextualSpacing w:val="0"/>
        <w:rPr>
          <w:rFonts w:eastAsia="Times New Roman"/>
          <w:b/>
          <w:bCs/>
        </w:rPr>
      </w:pPr>
      <w:r w:rsidRPr="00F741B6">
        <w:rPr>
          <w:rFonts w:eastAsia="Times New Roman"/>
          <w:b/>
          <w:bCs/>
        </w:rPr>
        <w:t xml:space="preserve">How do you choose which reflective questions to start with? </w:t>
      </w:r>
    </w:p>
    <w:p w14:paraId="60486662" w14:textId="77777777" w:rsidR="009830B3" w:rsidRDefault="00081C32" w:rsidP="008F4E7B">
      <w:pPr>
        <w:ind w:left="720"/>
      </w:pPr>
      <w:r w:rsidRPr="00081C32">
        <w:rPr>
          <w:b/>
          <w:bCs/>
          <w:color w:val="000000"/>
        </w:rPr>
        <w:br/>
      </w:r>
      <w:r w:rsidR="00116309">
        <w:t>To start with, familiarise yourself with the structure including: Five core components (practitioner wellbeing, impact, inclusion and diversity, sustainability, co-production)</w:t>
      </w:r>
      <w:r w:rsidR="009830B3">
        <w:t>;</w:t>
      </w:r>
      <w:r w:rsidR="00116309">
        <w:t xml:space="preserve"> Four domains of practice (professional practice; facilitation of learning; evidence, research and innovation; leadership and management) Professional development levels (foundation, proficient, enhanced, advanced, expert)</w:t>
      </w:r>
      <w:r w:rsidR="009830B3">
        <w:t>.</w:t>
      </w:r>
    </w:p>
    <w:p w14:paraId="30C49887" w14:textId="5165F125" w:rsidR="00116309" w:rsidRDefault="00116309" w:rsidP="008F4E7B">
      <w:pPr>
        <w:ind w:left="720"/>
        <w:rPr>
          <w:color w:val="000000"/>
        </w:rPr>
      </w:pPr>
      <w:r>
        <w:t xml:space="preserve">There is no right or wrong way to use the RCSLT Professional Development Framework – it has been designed to be used flexibly to meet your needs (see Figure 2). Depending on the time you have, you can do all or some of the following and use the outcome when </w:t>
      </w:r>
      <w:r>
        <w:lastRenderedPageBreak/>
        <w:t>planning your learning, career development and progression plans.</w:t>
      </w:r>
      <w:r w:rsidR="00511AC8">
        <w:br/>
      </w:r>
      <w:r>
        <w:rPr>
          <w:rFonts w:ascii="Open Sans SemiBold" w:hAnsi="Open Sans SemiBold" w:cs="Open Sans SemiBold"/>
          <w:b/>
          <w:bCs/>
          <w:noProof/>
          <w:sz w:val="22"/>
          <w:szCs w:val="22"/>
        </w:rPr>
        <w:drawing>
          <wp:inline distT="0" distB="0" distL="0" distR="0" wp14:anchorId="31771D0C" wp14:editId="1E8AED50">
            <wp:extent cx="5759450" cy="2526030"/>
            <wp:effectExtent l="19050" t="19050" r="12700" b="26670"/>
            <wp:docPr id="781788679" name="Picture 1" descr="A diagram of a frame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12102" name="Picture 1" descr="A diagram of a framework&#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59450" cy="2526030"/>
                    </a:xfrm>
                    <a:prstGeom prst="rect">
                      <a:avLst/>
                    </a:prstGeom>
                    <a:ln>
                      <a:solidFill>
                        <a:schemeClr val="tx1">
                          <a:lumMod val="50000"/>
                          <a:lumOff val="50000"/>
                        </a:schemeClr>
                      </a:solidFill>
                    </a:ln>
                  </pic:spPr>
                </pic:pic>
              </a:graphicData>
            </a:graphic>
          </wp:inline>
        </w:drawing>
      </w:r>
    </w:p>
    <w:p w14:paraId="02674CE0" w14:textId="4CB38D61" w:rsidR="00116309" w:rsidRDefault="00116309" w:rsidP="00BD419E">
      <w:pPr>
        <w:ind w:firstLine="720"/>
        <w:rPr>
          <w:color w:val="000000"/>
        </w:rPr>
      </w:pPr>
      <w:r>
        <w:rPr>
          <w:color w:val="000000"/>
        </w:rPr>
        <w:t xml:space="preserve">Diagram from p10 of the </w:t>
      </w:r>
      <w:hyperlink r:id="rId12" w:history="1">
        <w:r w:rsidRPr="00116309">
          <w:rPr>
            <w:rStyle w:val="Hyperlink"/>
          </w:rPr>
          <w:t>Professional Development Framework</w:t>
        </w:r>
      </w:hyperlink>
      <w:r>
        <w:rPr>
          <w:color w:val="000000"/>
        </w:rPr>
        <w:t xml:space="preserve">. </w:t>
      </w:r>
    </w:p>
    <w:p w14:paraId="33B6D7E7" w14:textId="77777777" w:rsidR="009830B3" w:rsidRDefault="009830B3" w:rsidP="005773FE">
      <w:pPr>
        <w:rPr>
          <w:b/>
          <w:bCs/>
          <w:color w:val="000000"/>
        </w:rPr>
      </w:pPr>
    </w:p>
    <w:p w14:paraId="11297ABF" w14:textId="548CAC32" w:rsidR="005773FE" w:rsidRPr="00BD419E" w:rsidRDefault="00891853" w:rsidP="00BD419E">
      <w:pPr>
        <w:pStyle w:val="ListParagraph"/>
        <w:numPr>
          <w:ilvl w:val="0"/>
          <w:numId w:val="14"/>
        </w:numPr>
        <w:rPr>
          <w:rFonts w:ascii="Open Sans SemiBold" w:hAnsi="Open Sans SemiBold" w:cs="Open Sans SemiBold"/>
          <w:b/>
          <w:bCs/>
          <w:sz w:val="22"/>
          <w:szCs w:val="22"/>
        </w:rPr>
      </w:pPr>
      <w:r w:rsidRPr="00BD419E">
        <w:rPr>
          <w:b/>
          <w:bCs/>
          <w:color w:val="000000"/>
        </w:rPr>
        <w:t>How do we practically apply this day to day? Does it link to our CPD diary/goals?</w:t>
      </w:r>
      <w:r w:rsidRPr="00BD419E">
        <w:rPr>
          <w:b/>
          <w:bCs/>
          <w:color w:val="000000"/>
        </w:rPr>
        <w:br/>
      </w:r>
      <w:r w:rsidR="005773FE" w:rsidRPr="005773FE">
        <w:t>You can apply this as flexibly as you like.</w:t>
      </w:r>
      <w:r w:rsidR="005773FE">
        <w:t xml:space="preserve"> Yes, you can align it to your CPD diary and goals. The framework is designed to: </w:t>
      </w:r>
    </w:p>
    <w:p w14:paraId="1E0A1635" w14:textId="77777777" w:rsidR="005773FE" w:rsidRPr="005773FE" w:rsidRDefault="005773FE" w:rsidP="005773FE">
      <w:pPr>
        <w:pStyle w:val="ListParagraph"/>
        <w:numPr>
          <w:ilvl w:val="0"/>
          <w:numId w:val="13"/>
        </w:numPr>
        <w:rPr>
          <w:rFonts w:ascii="Open Sans SemiBold" w:hAnsi="Open Sans SemiBold" w:cs="Open Sans SemiBold"/>
          <w:b/>
          <w:bCs/>
          <w:sz w:val="22"/>
          <w:szCs w:val="22"/>
        </w:rPr>
      </w:pPr>
      <w:r>
        <w:t xml:space="preserve">be used flexibly to guide practitioners, teams, and organisations </w:t>
      </w:r>
    </w:p>
    <w:p w14:paraId="7399F812" w14:textId="77777777" w:rsidR="005773FE" w:rsidRPr="005773FE" w:rsidRDefault="005773FE" w:rsidP="005773FE">
      <w:pPr>
        <w:pStyle w:val="ListParagraph"/>
        <w:numPr>
          <w:ilvl w:val="0"/>
          <w:numId w:val="13"/>
        </w:numPr>
        <w:rPr>
          <w:rFonts w:ascii="Open Sans SemiBold" w:hAnsi="Open Sans SemiBold" w:cs="Open Sans SemiBold"/>
          <w:b/>
          <w:bCs/>
          <w:sz w:val="22"/>
          <w:szCs w:val="22"/>
        </w:rPr>
      </w:pPr>
      <w:r>
        <w:t xml:space="preserve">be used as a whole or in parts, returning to it at different times within your career </w:t>
      </w:r>
    </w:p>
    <w:p w14:paraId="3895D731" w14:textId="77777777" w:rsidR="005773FE" w:rsidRPr="005773FE" w:rsidRDefault="005773FE" w:rsidP="005773FE">
      <w:pPr>
        <w:pStyle w:val="ListParagraph"/>
        <w:numPr>
          <w:ilvl w:val="0"/>
          <w:numId w:val="13"/>
        </w:numPr>
        <w:rPr>
          <w:rFonts w:ascii="Open Sans SemiBold" w:hAnsi="Open Sans SemiBold" w:cs="Open Sans SemiBold"/>
          <w:b/>
          <w:bCs/>
          <w:sz w:val="22"/>
          <w:szCs w:val="22"/>
        </w:rPr>
      </w:pPr>
      <w:r>
        <w:t xml:space="preserve">identify existing knowledge and skills with individuals and teams </w:t>
      </w:r>
    </w:p>
    <w:p w14:paraId="63B82890" w14:textId="77777777" w:rsidR="005773FE" w:rsidRPr="005773FE" w:rsidRDefault="005773FE" w:rsidP="005773FE">
      <w:pPr>
        <w:pStyle w:val="ListParagraph"/>
        <w:numPr>
          <w:ilvl w:val="0"/>
          <w:numId w:val="13"/>
        </w:numPr>
        <w:rPr>
          <w:rFonts w:ascii="Open Sans SemiBold" w:hAnsi="Open Sans SemiBold" w:cs="Open Sans SemiBold"/>
          <w:b/>
          <w:bCs/>
          <w:sz w:val="22"/>
          <w:szCs w:val="22"/>
        </w:rPr>
      </w:pPr>
      <w:r>
        <w:t xml:space="preserve">inspire future learning for knowledge and skills development </w:t>
      </w:r>
    </w:p>
    <w:p w14:paraId="4046C61A" w14:textId="676D35DC" w:rsidR="00891853" w:rsidRPr="005773FE" w:rsidRDefault="005773FE" w:rsidP="005773FE">
      <w:pPr>
        <w:pStyle w:val="ListParagraph"/>
        <w:numPr>
          <w:ilvl w:val="0"/>
          <w:numId w:val="13"/>
        </w:numPr>
        <w:rPr>
          <w:rFonts w:ascii="Open Sans SemiBold" w:hAnsi="Open Sans SemiBold" w:cs="Open Sans SemiBold"/>
          <w:b/>
          <w:bCs/>
          <w:sz w:val="22"/>
          <w:szCs w:val="22"/>
        </w:rPr>
      </w:pPr>
      <w:r>
        <w:t>provide a structure to support the CPD Diary (where appropriate)</w:t>
      </w:r>
    </w:p>
    <w:p w14:paraId="0D429CC9" w14:textId="77777777" w:rsidR="008B6206" w:rsidRDefault="008B6206" w:rsidP="00504390">
      <w:pPr>
        <w:rPr>
          <w:b/>
          <w:bCs/>
          <w:color w:val="000000"/>
        </w:rPr>
      </w:pPr>
    </w:p>
    <w:p w14:paraId="51844C29" w14:textId="77777777" w:rsidR="00BD419E" w:rsidRPr="00BD419E" w:rsidRDefault="008B6206" w:rsidP="00BD419E">
      <w:pPr>
        <w:rPr>
          <w:color w:val="000000"/>
        </w:rPr>
      </w:pPr>
      <w:r w:rsidRPr="00BD419E">
        <w:rPr>
          <w:rFonts w:ascii="Open Sans SemiBold" w:hAnsi="Open Sans SemiBold" w:cs="Open Sans SemiBold"/>
          <w:b/>
          <w:bCs/>
          <w:sz w:val="22"/>
          <w:szCs w:val="22"/>
        </w:rPr>
        <w:t>For supervision</w:t>
      </w:r>
    </w:p>
    <w:p w14:paraId="5367B1E0" w14:textId="4988102F" w:rsidR="008B6206" w:rsidRPr="00BD419E" w:rsidRDefault="008B6206" w:rsidP="00B46C51">
      <w:pPr>
        <w:pStyle w:val="ListParagraph"/>
        <w:numPr>
          <w:ilvl w:val="0"/>
          <w:numId w:val="14"/>
        </w:numPr>
        <w:rPr>
          <w:color w:val="000000"/>
        </w:rPr>
      </w:pPr>
      <w:r w:rsidRPr="00BD419E">
        <w:rPr>
          <w:b/>
          <w:bCs/>
          <w:color w:val="000000"/>
        </w:rPr>
        <w:t>How do</w:t>
      </w:r>
      <w:r w:rsidR="00504390" w:rsidRPr="00BD419E">
        <w:rPr>
          <w:b/>
          <w:bCs/>
          <w:color w:val="000000"/>
        </w:rPr>
        <w:t xml:space="preserve"> people </w:t>
      </w:r>
      <w:r w:rsidRPr="00BD419E">
        <w:rPr>
          <w:b/>
          <w:bCs/>
          <w:color w:val="000000"/>
        </w:rPr>
        <w:t>use it as a</w:t>
      </w:r>
      <w:r w:rsidR="00504390" w:rsidRPr="00BD419E">
        <w:rPr>
          <w:b/>
          <w:bCs/>
          <w:color w:val="000000"/>
        </w:rPr>
        <w:t xml:space="preserve"> tool to support</w:t>
      </w:r>
      <w:r w:rsidRPr="00BD419E">
        <w:rPr>
          <w:b/>
          <w:bCs/>
          <w:color w:val="000000"/>
        </w:rPr>
        <w:t xml:space="preserve"> the</w:t>
      </w:r>
      <w:r w:rsidR="00504390" w:rsidRPr="00BD419E">
        <w:rPr>
          <w:b/>
          <w:bCs/>
          <w:color w:val="000000"/>
        </w:rPr>
        <w:t xml:space="preserve"> supervision process</w:t>
      </w:r>
      <w:r w:rsidRPr="00BD419E">
        <w:rPr>
          <w:b/>
          <w:bCs/>
          <w:color w:val="000000"/>
        </w:rPr>
        <w:t>?</w:t>
      </w:r>
      <w:r w:rsidR="00504390" w:rsidRPr="00BD419E">
        <w:rPr>
          <w:b/>
          <w:bCs/>
          <w:color w:val="000000"/>
        </w:rPr>
        <w:br/>
      </w:r>
      <w:r w:rsidR="00081C32" w:rsidRPr="00BD419E">
        <w:rPr>
          <w:color w:val="000000"/>
        </w:rPr>
        <w:t xml:space="preserve">This is a very good tool for use in supervision. </w:t>
      </w:r>
      <w:r w:rsidRPr="00BD419E">
        <w:rPr>
          <w:color w:val="000000"/>
        </w:rPr>
        <w:t>A lot of its power is in giving space and structure to reflective conversations. You can be quite broad, or very narrow in focus.</w:t>
      </w:r>
      <w:r w:rsidR="00BD419E">
        <w:rPr>
          <w:color w:val="000000"/>
        </w:rPr>
        <w:br/>
      </w:r>
    </w:p>
    <w:p w14:paraId="16632460" w14:textId="71FE6E5D" w:rsidR="00BD419E" w:rsidRPr="00BD419E" w:rsidRDefault="008B6206" w:rsidP="00BD419E">
      <w:pPr>
        <w:rPr>
          <w:b/>
          <w:bCs/>
          <w:color w:val="000000"/>
        </w:rPr>
      </w:pPr>
      <w:r w:rsidRPr="00BD419E">
        <w:rPr>
          <w:rFonts w:ascii="Open Sans SemiBold" w:hAnsi="Open Sans SemiBold" w:cs="Open Sans SemiBold"/>
          <w:b/>
          <w:bCs/>
          <w:sz w:val="22"/>
          <w:szCs w:val="22"/>
        </w:rPr>
        <w:t>For appraisal</w:t>
      </w:r>
    </w:p>
    <w:p w14:paraId="05501EA9" w14:textId="188CABBC" w:rsidR="00504390" w:rsidRPr="00BD419E" w:rsidRDefault="008B6206" w:rsidP="00BD419E">
      <w:pPr>
        <w:pStyle w:val="ListParagraph"/>
        <w:numPr>
          <w:ilvl w:val="0"/>
          <w:numId w:val="14"/>
        </w:numPr>
        <w:rPr>
          <w:color w:val="000000"/>
        </w:rPr>
      </w:pPr>
      <w:r w:rsidRPr="00BD419E">
        <w:rPr>
          <w:b/>
          <w:bCs/>
          <w:color w:val="000000"/>
        </w:rPr>
        <w:t>How can it be used as a tool in the appraisal process?</w:t>
      </w:r>
      <w:r w:rsidRPr="00BD419E">
        <w:rPr>
          <w:b/>
          <w:bCs/>
          <w:color w:val="000000"/>
        </w:rPr>
        <w:br/>
      </w:r>
      <w:r w:rsidRPr="00BD419E">
        <w:rPr>
          <w:color w:val="000000"/>
        </w:rPr>
        <w:t xml:space="preserve">This is a very good tool for use in appraisal. The appraisee can map themselves in and reflect on where they want to develop and where they have developed over the previous period. </w:t>
      </w:r>
      <w:r w:rsidR="00A35AC6">
        <w:rPr>
          <w:color w:val="000000"/>
        </w:rPr>
        <w:br/>
      </w:r>
      <w:r w:rsidR="00BD419E">
        <w:rPr>
          <w:color w:val="000000"/>
        </w:rPr>
        <w:br/>
      </w:r>
    </w:p>
    <w:p w14:paraId="1B48A5C2" w14:textId="7906C595" w:rsidR="008F4E7B" w:rsidRPr="008F4E7B" w:rsidRDefault="008F4E7B" w:rsidP="00A35AC6">
      <w:pPr>
        <w:pStyle w:val="NormalWeb"/>
        <w:numPr>
          <w:ilvl w:val="0"/>
          <w:numId w:val="22"/>
        </w:numPr>
        <w:spacing w:before="0" w:beforeAutospacing="0" w:after="0" w:afterAutospacing="0"/>
        <w:textAlignment w:val="baseline"/>
        <w:rPr>
          <w:rFonts w:ascii="Open Sans SemiBold" w:hAnsi="Open Sans SemiBold" w:cs="Open Sans SemiBold"/>
          <w:b/>
          <w:bCs/>
          <w:sz w:val="28"/>
          <w:szCs w:val="28"/>
        </w:rPr>
      </w:pPr>
      <w:bookmarkStart w:id="1" w:name="typesuser"/>
      <w:r w:rsidRPr="008F4E7B">
        <w:rPr>
          <w:rFonts w:ascii="Open Sans SemiBold" w:hAnsi="Open Sans SemiBold" w:cs="Open Sans SemiBold"/>
          <w:b/>
          <w:bCs/>
          <w:sz w:val="28"/>
          <w:szCs w:val="28"/>
        </w:rPr>
        <w:lastRenderedPageBreak/>
        <w:t>Types of user</w:t>
      </w:r>
    </w:p>
    <w:bookmarkEnd w:id="1"/>
    <w:p w14:paraId="7210F6EC" w14:textId="34AD03A8" w:rsidR="008B6206" w:rsidRPr="008B6206" w:rsidRDefault="008B6206" w:rsidP="008B6206">
      <w:pPr>
        <w:pStyle w:val="NormalWeb"/>
        <w:spacing w:before="0" w:beforeAutospacing="0" w:after="0" w:afterAutospacing="0"/>
        <w:textAlignment w:val="baseline"/>
        <w:rPr>
          <w:rFonts w:ascii="Open Sans" w:hAnsi="Open Sans" w:cs="Open Sans"/>
          <w:color w:val="000000"/>
          <w:sz w:val="20"/>
          <w:szCs w:val="20"/>
        </w:rPr>
      </w:pPr>
      <w:r>
        <w:rPr>
          <w:rFonts w:ascii="Open Sans SemiBold" w:hAnsi="Open Sans SemiBold" w:cs="Open Sans SemiBold"/>
          <w:b/>
          <w:bCs/>
          <w:sz w:val="22"/>
          <w:szCs w:val="22"/>
        </w:rPr>
        <w:br/>
      </w:r>
      <w:r w:rsidR="008F4E7B">
        <w:rPr>
          <w:rFonts w:ascii="Open Sans SemiBold" w:hAnsi="Open Sans SemiBold" w:cs="Open Sans SemiBold"/>
          <w:b/>
          <w:bCs/>
          <w:sz w:val="22"/>
          <w:szCs w:val="22"/>
        </w:rPr>
        <w:br/>
      </w:r>
      <w:r>
        <w:rPr>
          <w:rFonts w:ascii="Open Sans SemiBold" w:hAnsi="Open Sans SemiBold" w:cs="Open Sans SemiBold"/>
          <w:b/>
          <w:bCs/>
          <w:sz w:val="22"/>
          <w:szCs w:val="22"/>
        </w:rPr>
        <w:t>For independent practice</w:t>
      </w:r>
      <w:r w:rsidR="00116309">
        <w:rPr>
          <w:rFonts w:ascii="Open Sans SemiBold" w:hAnsi="Open Sans SemiBold" w:cs="Open Sans SemiBold"/>
          <w:b/>
          <w:bCs/>
          <w:sz w:val="22"/>
          <w:szCs w:val="22"/>
        </w:rPr>
        <w:br/>
      </w:r>
    </w:p>
    <w:p w14:paraId="133278D9" w14:textId="77777777" w:rsidR="00BD419E" w:rsidRDefault="00BD419E" w:rsidP="008B6206">
      <w:pPr>
        <w:pStyle w:val="NormalWeb"/>
        <w:numPr>
          <w:ilvl w:val="0"/>
          <w:numId w:val="14"/>
        </w:numPr>
        <w:spacing w:before="0" w:beforeAutospacing="0" w:after="0" w:afterAutospacing="0"/>
        <w:textAlignment w:val="baseline"/>
        <w:rPr>
          <w:rFonts w:ascii="Open Sans" w:hAnsi="Open Sans" w:cs="Open Sans"/>
          <w:b/>
          <w:bCs/>
          <w:color w:val="000000"/>
          <w:sz w:val="20"/>
          <w:szCs w:val="20"/>
        </w:rPr>
      </w:pPr>
      <w:r>
        <w:rPr>
          <w:rFonts w:ascii="Open Sans" w:hAnsi="Open Sans" w:cs="Open Sans"/>
          <w:b/>
          <w:bCs/>
          <w:color w:val="000000"/>
          <w:sz w:val="20"/>
          <w:szCs w:val="20"/>
        </w:rPr>
        <w:t>I am i</w:t>
      </w:r>
      <w:r w:rsidR="008B6206" w:rsidRPr="008B6206">
        <w:rPr>
          <w:rFonts w:ascii="Open Sans" w:hAnsi="Open Sans" w:cs="Open Sans"/>
          <w:b/>
          <w:bCs/>
          <w:color w:val="000000"/>
          <w:sz w:val="20"/>
          <w:szCs w:val="20"/>
        </w:rPr>
        <w:t xml:space="preserve">nterested in how to apply to independent practice, working in mainstream school. </w:t>
      </w:r>
    </w:p>
    <w:p w14:paraId="55789426" w14:textId="593CF93D" w:rsidR="00504390" w:rsidRPr="00BD419E" w:rsidRDefault="008B6206" w:rsidP="008B6206">
      <w:pPr>
        <w:pStyle w:val="NormalWeb"/>
        <w:numPr>
          <w:ilvl w:val="0"/>
          <w:numId w:val="14"/>
        </w:numPr>
        <w:spacing w:before="0" w:beforeAutospacing="0" w:after="0" w:afterAutospacing="0"/>
        <w:textAlignment w:val="baseline"/>
        <w:rPr>
          <w:rFonts w:ascii="Open Sans" w:hAnsi="Open Sans" w:cs="Open Sans"/>
          <w:b/>
          <w:bCs/>
          <w:color w:val="000000"/>
          <w:sz w:val="16"/>
          <w:szCs w:val="16"/>
        </w:rPr>
      </w:pPr>
      <w:r w:rsidRPr="00BD419E">
        <w:rPr>
          <w:rFonts w:ascii="Open Sans" w:hAnsi="Open Sans" w:cs="Open Sans"/>
          <w:b/>
          <w:bCs/>
          <w:color w:val="000000"/>
          <w:sz w:val="20"/>
          <w:szCs w:val="20"/>
        </w:rPr>
        <w:t>How can you apply this within independent practice effectively?</w:t>
      </w:r>
      <w:r w:rsidR="00116309" w:rsidRPr="00BD419E">
        <w:rPr>
          <w:b/>
          <w:bCs/>
          <w:color w:val="000000"/>
          <w:sz w:val="20"/>
          <w:szCs w:val="20"/>
        </w:rPr>
        <w:br/>
      </w:r>
      <w:r w:rsidR="005773FE" w:rsidRPr="00BD419E">
        <w:rPr>
          <w:rFonts w:ascii="Open Sans" w:hAnsi="Open Sans" w:cs="Open Sans"/>
          <w:color w:val="000000"/>
          <w:sz w:val="20"/>
          <w:szCs w:val="20"/>
        </w:rPr>
        <w:t>The framework is designed for all speech and language therapists and any setting in which they work.</w:t>
      </w:r>
      <w:r w:rsidR="005773FE" w:rsidRPr="00BD419E">
        <w:rPr>
          <w:rFonts w:ascii="Open Sans" w:hAnsi="Open Sans" w:cs="Open Sans"/>
          <w:b/>
          <w:bCs/>
          <w:color w:val="000000"/>
          <w:sz w:val="20"/>
          <w:szCs w:val="20"/>
        </w:rPr>
        <w:t xml:space="preserve"> </w:t>
      </w:r>
      <w:r w:rsidR="005773FE" w:rsidRPr="00BD419E">
        <w:rPr>
          <w:rFonts w:ascii="Open Sans" w:hAnsi="Open Sans" w:cs="Open Sans"/>
          <w:color w:val="000000"/>
          <w:sz w:val="20"/>
          <w:szCs w:val="20"/>
        </w:rPr>
        <w:t>You can use it by yourself or with a manager or supervisor, critical friend, or peers. You can use it at formal periods of contact with others such as appraisals, or more informally as a starting point for conversations about your career, your CPD needs and your aspirations.</w:t>
      </w:r>
      <w:r w:rsidR="00116309" w:rsidRPr="00BD419E">
        <w:rPr>
          <w:color w:val="000000"/>
          <w:sz w:val="20"/>
          <w:szCs w:val="20"/>
        </w:rPr>
        <w:br/>
      </w:r>
      <w:r w:rsidR="00504390" w:rsidRPr="00BD419E">
        <w:rPr>
          <w:color w:val="000000"/>
          <w:sz w:val="20"/>
          <w:szCs w:val="20"/>
        </w:rPr>
        <w:br/>
      </w:r>
    </w:p>
    <w:p w14:paraId="682F5BB9" w14:textId="46C5A606" w:rsidR="00891853" w:rsidRPr="008B6206" w:rsidRDefault="00891853" w:rsidP="00891853">
      <w:pPr>
        <w:pStyle w:val="NormalWeb"/>
        <w:spacing w:before="0" w:beforeAutospacing="0" w:after="0" w:afterAutospacing="0"/>
        <w:textAlignment w:val="baseline"/>
        <w:rPr>
          <w:rFonts w:ascii="Open Sans" w:hAnsi="Open Sans" w:cs="Open Sans"/>
          <w:color w:val="000000"/>
          <w:sz w:val="20"/>
          <w:szCs w:val="20"/>
        </w:rPr>
      </w:pPr>
      <w:r>
        <w:rPr>
          <w:rFonts w:ascii="Open Sans SemiBold" w:hAnsi="Open Sans SemiBold" w:cs="Open Sans SemiBold"/>
          <w:b/>
          <w:bCs/>
          <w:sz w:val="22"/>
          <w:szCs w:val="22"/>
        </w:rPr>
        <w:t>For international affiliates</w:t>
      </w:r>
      <w:r>
        <w:rPr>
          <w:rFonts w:ascii="Open Sans SemiBold" w:hAnsi="Open Sans SemiBold" w:cs="Open Sans SemiBold"/>
          <w:b/>
          <w:bCs/>
          <w:sz w:val="22"/>
          <w:szCs w:val="22"/>
        </w:rPr>
        <w:br/>
      </w:r>
    </w:p>
    <w:p w14:paraId="7BDEA6FD" w14:textId="01AB3F08" w:rsidR="00891853" w:rsidRPr="008B6206" w:rsidRDefault="00891853" w:rsidP="00BD419E">
      <w:pPr>
        <w:pStyle w:val="NormalWeb"/>
        <w:numPr>
          <w:ilvl w:val="0"/>
          <w:numId w:val="21"/>
        </w:numPr>
        <w:spacing w:before="0" w:beforeAutospacing="0" w:after="0" w:afterAutospacing="0"/>
        <w:textAlignment w:val="baseline"/>
        <w:rPr>
          <w:rFonts w:ascii="Open Sans" w:hAnsi="Open Sans" w:cs="Open Sans"/>
          <w:b/>
          <w:bCs/>
          <w:color w:val="000000"/>
          <w:sz w:val="20"/>
          <w:szCs w:val="20"/>
        </w:rPr>
      </w:pPr>
      <w:r>
        <w:rPr>
          <w:rFonts w:ascii="Open Sans" w:hAnsi="Open Sans" w:cs="Open Sans"/>
          <w:b/>
          <w:bCs/>
          <w:color w:val="000000"/>
          <w:sz w:val="20"/>
          <w:szCs w:val="20"/>
        </w:rPr>
        <w:t>Does this framework apply if you are an international affiliate?</w:t>
      </w:r>
      <w:r>
        <w:rPr>
          <w:rFonts w:ascii="Open Sans" w:hAnsi="Open Sans" w:cs="Open Sans"/>
          <w:b/>
          <w:bCs/>
          <w:color w:val="000000"/>
          <w:sz w:val="20"/>
          <w:szCs w:val="20"/>
        </w:rPr>
        <w:br/>
      </w:r>
      <w:r w:rsidRPr="00891853">
        <w:rPr>
          <w:rFonts w:ascii="Open Sans" w:hAnsi="Open Sans" w:cs="Open Sans"/>
          <w:color w:val="000000"/>
          <w:sz w:val="20"/>
          <w:szCs w:val="20"/>
        </w:rPr>
        <w:t xml:space="preserve">We </w:t>
      </w:r>
      <w:r>
        <w:rPr>
          <w:rFonts w:ascii="Open Sans" w:hAnsi="Open Sans" w:cs="Open Sans"/>
          <w:color w:val="000000"/>
          <w:sz w:val="20"/>
          <w:szCs w:val="20"/>
        </w:rPr>
        <w:t>have created this with a UK audience in mind, having consulted with members and stakeholders there. However, this tool is very flexible and so could be considered if you are working in other countries.</w:t>
      </w:r>
    </w:p>
    <w:p w14:paraId="704A29B8" w14:textId="64F71E5A" w:rsidR="00891853" w:rsidRDefault="00891853" w:rsidP="00891853">
      <w:pPr>
        <w:rPr>
          <w:color w:val="000000"/>
        </w:rPr>
      </w:pPr>
    </w:p>
    <w:p w14:paraId="50EEA68B" w14:textId="77777777" w:rsidR="009830B3" w:rsidRPr="009830B3" w:rsidRDefault="00885A49" w:rsidP="009830B3">
      <w:pPr>
        <w:rPr>
          <w:b/>
          <w:bCs/>
          <w:color w:val="000000"/>
        </w:rPr>
      </w:pPr>
      <w:r w:rsidRPr="009830B3">
        <w:rPr>
          <w:rFonts w:ascii="Open Sans SemiBold" w:hAnsi="Open Sans SemiBold" w:cs="Open Sans SemiBold"/>
          <w:b/>
          <w:bCs/>
          <w:sz w:val="22"/>
          <w:szCs w:val="22"/>
        </w:rPr>
        <w:t xml:space="preserve">For students </w:t>
      </w:r>
      <w:r w:rsidR="009830B3" w:rsidRPr="009830B3">
        <w:rPr>
          <w:rFonts w:ascii="Open Sans SemiBold" w:hAnsi="Open Sans SemiBold" w:cs="Open Sans SemiBold"/>
          <w:b/>
          <w:bCs/>
          <w:sz w:val="22"/>
          <w:szCs w:val="22"/>
        </w:rPr>
        <w:t>and apprentices</w:t>
      </w:r>
    </w:p>
    <w:p w14:paraId="3E40C7FD" w14:textId="21DA5B56" w:rsidR="009830B3" w:rsidRPr="009830B3" w:rsidRDefault="00885A49" w:rsidP="009830B3">
      <w:pPr>
        <w:pStyle w:val="ListParagraph"/>
        <w:numPr>
          <w:ilvl w:val="0"/>
          <w:numId w:val="14"/>
        </w:numPr>
        <w:rPr>
          <w:b/>
          <w:bCs/>
          <w:color w:val="000000"/>
        </w:rPr>
      </w:pPr>
      <w:r w:rsidRPr="009830B3">
        <w:rPr>
          <w:b/>
          <w:bCs/>
          <w:color w:val="000000"/>
        </w:rPr>
        <w:t>How can it benefit students and newly registered SLTs?</w:t>
      </w:r>
    </w:p>
    <w:p w14:paraId="02D67204" w14:textId="491DC1CF" w:rsidR="00885A49" w:rsidRPr="00BD419E" w:rsidRDefault="009830B3" w:rsidP="008A5A39">
      <w:pPr>
        <w:pStyle w:val="ListParagraph"/>
        <w:numPr>
          <w:ilvl w:val="0"/>
          <w:numId w:val="14"/>
        </w:numPr>
        <w:rPr>
          <w:color w:val="000000"/>
        </w:rPr>
      </w:pPr>
      <w:r w:rsidRPr="00BD419E">
        <w:rPr>
          <w:rFonts w:eastAsia="Times New Roman"/>
          <w:b/>
          <w:bCs/>
        </w:rPr>
        <w:t>Does the new scheme for apprentice SLTS have its own framework or can they engage with this main one?</w:t>
      </w:r>
      <w:r w:rsidR="008F4E7B" w:rsidRPr="00BD419E">
        <w:rPr>
          <w:rFonts w:eastAsia="Times New Roman"/>
          <w:b/>
          <w:bCs/>
        </w:rPr>
        <w:br/>
      </w:r>
      <w:r w:rsidR="00885A49" w:rsidRPr="00BD419E">
        <w:rPr>
          <w:color w:val="000000"/>
        </w:rPr>
        <w:t>It is not targeted at</w:t>
      </w:r>
      <w:r w:rsidR="00885A49" w:rsidRPr="00BD419E">
        <w:rPr>
          <w:b/>
          <w:bCs/>
          <w:color w:val="000000"/>
        </w:rPr>
        <w:t xml:space="preserve"> </w:t>
      </w:r>
      <w:r w:rsidR="00885A49" w:rsidRPr="00BD419E">
        <w:rPr>
          <w:color w:val="000000"/>
        </w:rPr>
        <w:t xml:space="preserve">students </w:t>
      </w:r>
      <w:r w:rsidRPr="00BD419E">
        <w:rPr>
          <w:color w:val="000000"/>
        </w:rPr>
        <w:t>or apprentices</w:t>
      </w:r>
      <w:r w:rsidR="00885A49" w:rsidRPr="00BD419E">
        <w:rPr>
          <w:color w:val="000000"/>
        </w:rPr>
        <w:t xml:space="preserve"> as they have a lot to fit in with the curriculum or NQP goals. However, we think it is worth </w:t>
      </w:r>
      <w:r w:rsidRPr="00BD419E">
        <w:rPr>
          <w:color w:val="000000"/>
        </w:rPr>
        <w:t>them</w:t>
      </w:r>
      <w:r w:rsidR="00885A49" w:rsidRPr="00BD419E">
        <w:rPr>
          <w:color w:val="000000"/>
        </w:rPr>
        <w:t xml:space="preserve"> having an awareness of the framework to help them start thinking about career opportunities and development. </w:t>
      </w:r>
      <w:r w:rsidR="00BD419E">
        <w:rPr>
          <w:color w:val="000000"/>
        </w:rPr>
        <w:br/>
      </w:r>
    </w:p>
    <w:p w14:paraId="2215A7B8" w14:textId="77777777" w:rsidR="00C44483" w:rsidRDefault="009830B3" w:rsidP="00C44483">
      <w:r w:rsidRPr="00C44483">
        <w:rPr>
          <w:rFonts w:ascii="Open Sans SemiBold" w:hAnsi="Open Sans SemiBold" w:cs="Open Sans SemiBold"/>
          <w:b/>
          <w:bCs/>
          <w:sz w:val="22"/>
          <w:szCs w:val="22"/>
        </w:rPr>
        <w:t>For N</w:t>
      </w:r>
      <w:r w:rsidR="00C44483">
        <w:rPr>
          <w:rFonts w:ascii="Open Sans SemiBold" w:hAnsi="Open Sans SemiBold" w:cs="Open Sans SemiBold"/>
          <w:b/>
          <w:bCs/>
          <w:sz w:val="22"/>
          <w:szCs w:val="22"/>
        </w:rPr>
        <w:t>ewly Qualified Practitioners</w:t>
      </w:r>
    </w:p>
    <w:p w14:paraId="7C01E40B" w14:textId="513F7A90" w:rsidR="00C44483" w:rsidRPr="00BD419E" w:rsidRDefault="00C44483" w:rsidP="00804E81">
      <w:pPr>
        <w:pStyle w:val="ListParagraph"/>
        <w:numPr>
          <w:ilvl w:val="0"/>
          <w:numId w:val="18"/>
        </w:numPr>
        <w:rPr>
          <w:rFonts w:ascii="Open Sans SemiBold" w:hAnsi="Open Sans SemiBold" w:cs="Open Sans SemiBold"/>
          <w:b/>
          <w:bCs/>
          <w:sz w:val="22"/>
          <w:szCs w:val="22"/>
        </w:rPr>
      </w:pPr>
      <w:r w:rsidRPr="00BD419E">
        <w:rPr>
          <w:b/>
          <w:bCs/>
          <w:color w:val="000000"/>
        </w:rPr>
        <w:t>Can it be used with</w:t>
      </w:r>
      <w:r w:rsidRPr="00BD419E">
        <w:rPr>
          <w:b/>
          <w:bCs/>
          <w:color w:val="000000"/>
        </w:rPr>
        <w:t xml:space="preserve"> newly </w:t>
      </w:r>
      <w:r w:rsidRPr="00BD419E">
        <w:rPr>
          <w:b/>
          <w:bCs/>
          <w:color w:val="000000"/>
        </w:rPr>
        <w:t>qualified practitioner</w:t>
      </w:r>
      <w:r w:rsidRPr="00BD419E">
        <w:rPr>
          <w:b/>
          <w:bCs/>
          <w:color w:val="000000"/>
        </w:rPr>
        <w:t xml:space="preserve"> SLTs?</w:t>
      </w:r>
      <w:r w:rsidR="008F4E7B" w:rsidRPr="00BD419E">
        <w:rPr>
          <w:b/>
          <w:bCs/>
          <w:color w:val="000000"/>
        </w:rPr>
        <w:br/>
      </w:r>
      <w:r w:rsidR="009830B3" w:rsidRPr="00BD419E">
        <w:rPr>
          <w:color w:val="000000"/>
        </w:rPr>
        <w:t>It is not targeted at</w:t>
      </w:r>
      <w:r w:rsidR="009830B3" w:rsidRPr="00BD419E">
        <w:rPr>
          <w:b/>
          <w:bCs/>
          <w:color w:val="000000"/>
        </w:rPr>
        <w:t xml:space="preserve"> </w:t>
      </w:r>
      <w:r w:rsidRPr="00BD419E">
        <w:rPr>
          <w:color w:val="000000"/>
        </w:rPr>
        <w:t>NQPs</w:t>
      </w:r>
      <w:r w:rsidR="009830B3" w:rsidRPr="00BD419E">
        <w:rPr>
          <w:color w:val="000000"/>
        </w:rPr>
        <w:t xml:space="preserve"> as they have a lot to fit in with </w:t>
      </w:r>
      <w:r w:rsidR="00906E84" w:rsidRPr="00BD419E">
        <w:rPr>
          <w:color w:val="000000"/>
        </w:rPr>
        <w:t>completing their</w:t>
      </w:r>
      <w:r w:rsidR="009830B3" w:rsidRPr="00BD419E">
        <w:rPr>
          <w:color w:val="000000"/>
        </w:rPr>
        <w:t xml:space="preserve"> NQP goals. However, </w:t>
      </w:r>
      <w:r w:rsidR="00906E84" w:rsidRPr="00BD419E">
        <w:rPr>
          <w:color w:val="000000"/>
        </w:rPr>
        <w:t>it would be good for them to have an</w:t>
      </w:r>
      <w:r w:rsidR="009830B3" w:rsidRPr="00BD419E">
        <w:rPr>
          <w:color w:val="000000"/>
        </w:rPr>
        <w:t xml:space="preserve"> awareness of the framework to help them start thinking about career opportunities and development. </w:t>
      </w:r>
      <w:r w:rsidR="00BD419E">
        <w:rPr>
          <w:color w:val="000000"/>
        </w:rPr>
        <w:br/>
      </w:r>
    </w:p>
    <w:p w14:paraId="2E5F6814" w14:textId="153954DA" w:rsidR="00906E84" w:rsidRDefault="00906E84" w:rsidP="00116309">
      <w:pPr>
        <w:rPr>
          <w:rFonts w:ascii="Open Sans SemiBold" w:hAnsi="Open Sans SemiBold" w:cs="Open Sans SemiBold"/>
          <w:b/>
          <w:bCs/>
          <w:sz w:val="22"/>
          <w:szCs w:val="22"/>
        </w:rPr>
      </w:pPr>
      <w:r>
        <w:rPr>
          <w:rFonts w:ascii="Open Sans SemiBold" w:hAnsi="Open Sans SemiBold" w:cs="Open Sans SemiBold"/>
          <w:b/>
          <w:bCs/>
          <w:sz w:val="22"/>
          <w:szCs w:val="22"/>
        </w:rPr>
        <w:t>For other Allied Health Professions</w:t>
      </w:r>
    </w:p>
    <w:p w14:paraId="55A8C1A9" w14:textId="0CAF85D0" w:rsidR="00906E84" w:rsidRPr="00906E84" w:rsidRDefault="00906E84" w:rsidP="00906E84">
      <w:pPr>
        <w:pStyle w:val="NormalWeb"/>
        <w:numPr>
          <w:ilvl w:val="0"/>
          <w:numId w:val="18"/>
        </w:numPr>
        <w:spacing w:before="0" w:beforeAutospacing="0" w:after="0" w:afterAutospacing="0"/>
        <w:textAlignment w:val="baseline"/>
        <w:rPr>
          <w:rFonts w:ascii="Open Sans" w:hAnsi="Open Sans" w:cs="Open Sans"/>
          <w:color w:val="000000"/>
          <w:sz w:val="20"/>
          <w:szCs w:val="20"/>
        </w:rPr>
      </w:pPr>
      <w:r w:rsidRPr="00906E84">
        <w:rPr>
          <w:rFonts w:ascii="Open Sans" w:hAnsi="Open Sans" w:cs="Open Sans"/>
          <w:b/>
          <w:bCs/>
          <w:color w:val="000000"/>
          <w:sz w:val="20"/>
          <w:szCs w:val="20"/>
        </w:rPr>
        <w:t xml:space="preserve">Could use of the framework support development </w:t>
      </w:r>
      <w:r w:rsidRPr="00906E84">
        <w:rPr>
          <w:rFonts w:ascii="Open Sans" w:hAnsi="Open Sans" w:cs="Open Sans"/>
          <w:b/>
          <w:bCs/>
          <w:color w:val="000000"/>
          <w:sz w:val="20"/>
          <w:szCs w:val="20"/>
        </w:rPr>
        <w:t>for other allied health professionals?</w:t>
      </w:r>
    </w:p>
    <w:p w14:paraId="461A47D6" w14:textId="7FAF354F" w:rsidR="00906E84" w:rsidRPr="00081C32" w:rsidRDefault="00906E84" w:rsidP="008F4E7B">
      <w:pPr>
        <w:pStyle w:val="NormalWeb"/>
        <w:spacing w:before="0" w:beforeAutospacing="0" w:after="0" w:afterAutospacing="0"/>
        <w:ind w:left="720"/>
        <w:textAlignment w:val="baseline"/>
        <w:rPr>
          <w:color w:val="000000"/>
        </w:rPr>
      </w:pPr>
      <w:r w:rsidRPr="00906E84">
        <w:rPr>
          <w:rFonts w:ascii="Open Sans" w:hAnsi="Open Sans" w:cs="Open Sans"/>
          <w:color w:val="000000"/>
          <w:sz w:val="20"/>
          <w:szCs w:val="20"/>
        </w:rPr>
        <w:t>It has</w:t>
      </w:r>
      <w:r>
        <w:rPr>
          <w:rFonts w:ascii="Open Sans" w:hAnsi="Open Sans" w:cs="Open Sans"/>
          <w:color w:val="000000"/>
          <w:sz w:val="20"/>
          <w:szCs w:val="20"/>
        </w:rPr>
        <w:t xml:space="preserve"> been designed by speech and language therapists for speech and language therapists. However, </w:t>
      </w:r>
      <w:r w:rsidRPr="00906E84">
        <w:rPr>
          <w:rFonts w:ascii="Open Sans" w:hAnsi="Open Sans" w:cs="Open Sans"/>
          <w:color w:val="000000"/>
          <w:sz w:val="20"/>
          <w:szCs w:val="20"/>
        </w:rPr>
        <w:t xml:space="preserve">we </w:t>
      </w:r>
      <w:r w:rsidRPr="00906E84">
        <w:rPr>
          <w:rFonts w:ascii="Open Sans" w:hAnsi="Open Sans" w:cs="Open Sans"/>
          <w:color w:val="000000"/>
          <w:sz w:val="20"/>
          <w:szCs w:val="20"/>
        </w:rPr>
        <w:t xml:space="preserve">have heard </w:t>
      </w:r>
      <w:r>
        <w:rPr>
          <w:rFonts w:ascii="Open Sans" w:hAnsi="Open Sans" w:cs="Open Sans"/>
          <w:color w:val="000000"/>
          <w:sz w:val="20"/>
          <w:szCs w:val="20"/>
        </w:rPr>
        <w:t>examples from some services where they are</w:t>
      </w:r>
      <w:r w:rsidRPr="00906E84">
        <w:rPr>
          <w:rFonts w:ascii="Open Sans" w:hAnsi="Open Sans" w:cs="Open Sans"/>
          <w:color w:val="000000"/>
          <w:sz w:val="20"/>
          <w:szCs w:val="20"/>
        </w:rPr>
        <w:t xml:space="preserve"> </w:t>
      </w:r>
      <w:r>
        <w:rPr>
          <w:rFonts w:ascii="Open Sans" w:hAnsi="Open Sans" w:cs="Open Sans"/>
          <w:color w:val="000000"/>
          <w:sz w:val="20"/>
          <w:szCs w:val="20"/>
        </w:rPr>
        <w:t>using this</w:t>
      </w:r>
      <w:r w:rsidRPr="00906E84">
        <w:rPr>
          <w:rFonts w:ascii="Open Sans" w:hAnsi="Open Sans" w:cs="Open Sans"/>
          <w:color w:val="000000"/>
          <w:sz w:val="20"/>
          <w:szCs w:val="20"/>
        </w:rPr>
        <w:t xml:space="preserve"> framework with other allied health professions</w:t>
      </w:r>
      <w:r>
        <w:rPr>
          <w:rFonts w:ascii="Open Sans" w:hAnsi="Open Sans" w:cs="Open Sans"/>
          <w:color w:val="000000"/>
          <w:sz w:val="20"/>
          <w:szCs w:val="20"/>
        </w:rPr>
        <w:t>. We w</w:t>
      </w:r>
      <w:r w:rsidR="00C43F35">
        <w:rPr>
          <w:rFonts w:ascii="Open Sans" w:hAnsi="Open Sans" w:cs="Open Sans"/>
          <w:color w:val="000000"/>
          <w:sz w:val="20"/>
          <w:szCs w:val="20"/>
        </w:rPr>
        <w:t xml:space="preserve">elcome this approach. </w:t>
      </w:r>
    </w:p>
    <w:p w14:paraId="27B9E8E5" w14:textId="2B128122" w:rsidR="00116309" w:rsidRPr="00A35AC6" w:rsidRDefault="00891853" w:rsidP="00A35AC6">
      <w:pPr>
        <w:pStyle w:val="ListParagraph"/>
        <w:numPr>
          <w:ilvl w:val="0"/>
          <w:numId w:val="22"/>
        </w:numPr>
        <w:rPr>
          <w:rFonts w:ascii="Open Sans SemiBold" w:hAnsi="Open Sans SemiBold" w:cs="Open Sans SemiBold"/>
          <w:b/>
          <w:bCs/>
          <w:sz w:val="28"/>
          <w:szCs w:val="28"/>
        </w:rPr>
      </w:pPr>
      <w:bookmarkStart w:id="2" w:name="practical"/>
      <w:r w:rsidRPr="00A35AC6">
        <w:rPr>
          <w:rFonts w:ascii="Open Sans SemiBold" w:hAnsi="Open Sans SemiBold" w:cs="Open Sans SemiBold"/>
          <w:b/>
          <w:bCs/>
          <w:sz w:val="28"/>
          <w:szCs w:val="28"/>
        </w:rPr>
        <w:lastRenderedPageBreak/>
        <w:t>Practical considerations</w:t>
      </w:r>
    </w:p>
    <w:bookmarkEnd w:id="2"/>
    <w:p w14:paraId="22285E34" w14:textId="20CD9546" w:rsidR="00116309" w:rsidRPr="00504390" w:rsidRDefault="00116309" w:rsidP="00906E84">
      <w:pPr>
        <w:pStyle w:val="NormalWeb"/>
        <w:numPr>
          <w:ilvl w:val="0"/>
          <w:numId w:val="18"/>
        </w:numPr>
        <w:spacing w:before="0" w:beforeAutospacing="0" w:after="0" w:afterAutospacing="0"/>
        <w:textAlignment w:val="baseline"/>
        <w:rPr>
          <w:rFonts w:ascii="Open Sans" w:hAnsi="Open Sans" w:cs="Open Sans"/>
          <w:color w:val="000000"/>
          <w:sz w:val="20"/>
          <w:szCs w:val="20"/>
        </w:rPr>
      </w:pPr>
      <w:r w:rsidRPr="008B6206">
        <w:rPr>
          <w:rFonts w:ascii="Open Sans" w:hAnsi="Open Sans" w:cs="Open Sans"/>
          <w:b/>
          <w:bCs/>
          <w:color w:val="000000"/>
          <w:sz w:val="20"/>
          <w:szCs w:val="20"/>
        </w:rPr>
        <w:t>Is there a resource like pebble pad that the RCSLT recommends that can be used to log and manage CPD and link to the framework?</w:t>
      </w:r>
      <w:r>
        <w:rPr>
          <w:rFonts w:ascii="Open Sans" w:hAnsi="Open Sans" w:cs="Open Sans"/>
          <w:color w:val="000000"/>
          <w:sz w:val="20"/>
          <w:szCs w:val="20"/>
        </w:rPr>
        <w:br/>
        <w:t xml:space="preserve">We recommend using the RCSLT CPD diary which can be found </w:t>
      </w:r>
      <w:r w:rsidR="00802529">
        <w:rPr>
          <w:rFonts w:ascii="Open Sans" w:hAnsi="Open Sans" w:cs="Open Sans"/>
          <w:color w:val="000000"/>
          <w:sz w:val="20"/>
          <w:szCs w:val="20"/>
        </w:rPr>
        <w:t>on</w:t>
      </w:r>
      <w:r>
        <w:rPr>
          <w:rFonts w:ascii="Open Sans" w:hAnsi="Open Sans" w:cs="Open Sans"/>
          <w:color w:val="000000"/>
          <w:sz w:val="20"/>
          <w:szCs w:val="20"/>
        </w:rPr>
        <w:t xml:space="preserve"> our website.</w:t>
      </w:r>
    </w:p>
    <w:p w14:paraId="01B2AF89" w14:textId="77777777" w:rsidR="00116309" w:rsidRDefault="00116309" w:rsidP="00116309">
      <w:pPr>
        <w:pStyle w:val="ListParagraph"/>
        <w:rPr>
          <w:rFonts w:ascii="Open Sans SemiBold" w:hAnsi="Open Sans SemiBold" w:cs="Open Sans SemiBold"/>
          <w:b/>
          <w:bCs/>
          <w:sz w:val="22"/>
          <w:szCs w:val="22"/>
        </w:rPr>
      </w:pPr>
    </w:p>
    <w:p w14:paraId="1A166515" w14:textId="32A0609D" w:rsidR="00891853" w:rsidRDefault="00116309" w:rsidP="008F4E7B">
      <w:pPr>
        <w:pStyle w:val="BodyText"/>
        <w:numPr>
          <w:ilvl w:val="0"/>
          <w:numId w:val="18"/>
        </w:numPr>
        <w:rPr>
          <w:color w:val="000000"/>
        </w:rPr>
      </w:pPr>
      <w:r w:rsidRPr="00116309">
        <w:rPr>
          <w:b/>
          <w:bCs/>
          <w:color w:val="000000"/>
        </w:rPr>
        <w:t>Is there a provider who is recommended for Independent SLTs to use to complete mandatory training for AHPs</w:t>
      </w:r>
      <w:r>
        <w:rPr>
          <w:b/>
          <w:bCs/>
          <w:color w:val="000000"/>
        </w:rPr>
        <w:t>?</w:t>
      </w:r>
      <w:r>
        <w:rPr>
          <w:b/>
          <w:bCs/>
          <w:color w:val="000000"/>
        </w:rPr>
        <w:br/>
      </w:r>
      <w:r w:rsidR="00665234" w:rsidRPr="00665234">
        <w:rPr>
          <w:color w:val="000000"/>
        </w:rPr>
        <w:t>We cannot recommend particular providers as we have a duty to remain impartial.</w:t>
      </w:r>
      <w:r w:rsidR="00665234">
        <w:rPr>
          <w:color w:val="000000"/>
        </w:rPr>
        <w:t xml:space="preserve"> However, CPD providers pay for advertising in the back of Bulletin and on our website on our course listings page: </w:t>
      </w:r>
      <w:hyperlink r:id="rId13" w:history="1">
        <w:r w:rsidR="00665234" w:rsidRPr="00597862">
          <w:rPr>
            <w:rStyle w:val="Hyperlink"/>
          </w:rPr>
          <w:t>https://www.rcslt.org/course-listings/</w:t>
        </w:r>
      </w:hyperlink>
      <w:r w:rsidR="00665234">
        <w:rPr>
          <w:color w:val="000000"/>
        </w:rPr>
        <w:t xml:space="preserve"> </w:t>
      </w:r>
      <w:r w:rsidR="00665234">
        <w:rPr>
          <w:color w:val="000000"/>
        </w:rPr>
        <w:br/>
      </w:r>
    </w:p>
    <w:p w14:paraId="6A94FA8B" w14:textId="77777777" w:rsidR="00665234" w:rsidRDefault="00665234" w:rsidP="00116309">
      <w:pPr>
        <w:pStyle w:val="BodyText"/>
        <w:rPr>
          <w:color w:val="000000"/>
        </w:rPr>
      </w:pPr>
    </w:p>
    <w:p w14:paraId="588CBD05" w14:textId="471541F8" w:rsidR="00504390" w:rsidRPr="00891853" w:rsidRDefault="00891853" w:rsidP="008F4E7B">
      <w:pPr>
        <w:pStyle w:val="BodyText"/>
        <w:numPr>
          <w:ilvl w:val="0"/>
          <w:numId w:val="18"/>
        </w:numPr>
        <w:rPr>
          <w:b/>
          <w:bCs/>
          <w:color w:val="000000"/>
        </w:rPr>
      </w:pPr>
      <w:r w:rsidRPr="00891853">
        <w:rPr>
          <w:b/>
          <w:bCs/>
          <w:color w:val="000000"/>
        </w:rPr>
        <w:t>How does the framework relate to the new CPD requirements from the HCPC?</w:t>
      </w:r>
      <w:r>
        <w:rPr>
          <w:b/>
          <w:bCs/>
          <w:color w:val="000000"/>
        </w:rPr>
        <w:br/>
      </w:r>
      <w:r w:rsidR="00665234" w:rsidRPr="00665234">
        <w:rPr>
          <w:color w:val="000000"/>
        </w:rPr>
        <w:t xml:space="preserve">The HCPC requires registrants to </w:t>
      </w:r>
      <w:r w:rsidR="00665234">
        <w:rPr>
          <w:color w:val="000000"/>
        </w:rPr>
        <w:t xml:space="preserve">comply with its five standards for CPD </w:t>
      </w:r>
      <w:hyperlink r:id="rId14" w:history="1">
        <w:r w:rsidR="00665234" w:rsidRPr="00597862">
          <w:rPr>
            <w:rStyle w:val="Hyperlink"/>
          </w:rPr>
          <w:t>https://www.hcpc-uk.org/standards/standards-of-continuing-professional-development/</w:t>
        </w:r>
      </w:hyperlink>
      <w:r w:rsidR="00665234">
        <w:rPr>
          <w:color w:val="000000"/>
        </w:rPr>
        <w:t xml:space="preserve"> . The framework is designed to work with those requirements. The HCPC provides general standards for all its registrants whereas the framework relates to professional development within the area of speech and language therapy. </w:t>
      </w:r>
      <w:r w:rsidRPr="00665234">
        <w:rPr>
          <w:b/>
          <w:bCs/>
          <w:color w:val="000000"/>
        </w:rPr>
        <w:br/>
      </w:r>
      <w:r w:rsidR="00504390" w:rsidRPr="00891853">
        <w:rPr>
          <w:b/>
          <w:bCs/>
          <w:color w:val="000000"/>
        </w:rPr>
        <w:br/>
      </w:r>
    </w:p>
    <w:p w14:paraId="3B71D9B5" w14:textId="74D745FD" w:rsidR="00504390" w:rsidRPr="005773FE" w:rsidRDefault="00504390" w:rsidP="008F4E7B">
      <w:pPr>
        <w:pStyle w:val="NormalWeb"/>
        <w:numPr>
          <w:ilvl w:val="0"/>
          <w:numId w:val="18"/>
        </w:numPr>
        <w:spacing w:before="0" w:beforeAutospacing="0" w:after="0" w:afterAutospacing="0"/>
        <w:textAlignment w:val="baseline"/>
        <w:rPr>
          <w:rFonts w:ascii="Open Sans" w:hAnsi="Open Sans" w:cs="Open Sans"/>
          <w:color w:val="000000"/>
          <w:sz w:val="16"/>
          <w:szCs w:val="16"/>
        </w:rPr>
      </w:pPr>
      <w:r w:rsidRPr="00891853">
        <w:rPr>
          <w:rFonts w:ascii="Open Sans" w:hAnsi="Open Sans" w:cs="Open Sans"/>
          <w:b/>
          <w:bCs/>
          <w:color w:val="000000"/>
          <w:sz w:val="20"/>
          <w:szCs w:val="20"/>
        </w:rPr>
        <w:t xml:space="preserve">How </w:t>
      </w:r>
      <w:r w:rsidR="00885A49">
        <w:rPr>
          <w:rFonts w:ascii="Open Sans" w:hAnsi="Open Sans" w:cs="Open Sans"/>
          <w:b/>
          <w:bCs/>
          <w:color w:val="000000"/>
          <w:sz w:val="20"/>
          <w:szCs w:val="20"/>
        </w:rPr>
        <w:t>does this</w:t>
      </w:r>
      <w:r w:rsidRPr="00891853">
        <w:rPr>
          <w:rFonts w:ascii="Open Sans" w:hAnsi="Open Sans" w:cs="Open Sans"/>
          <w:b/>
          <w:bCs/>
          <w:color w:val="000000"/>
          <w:sz w:val="20"/>
          <w:szCs w:val="20"/>
        </w:rPr>
        <w:t xml:space="preserve"> align to other competence documents when the</w:t>
      </w:r>
      <w:r w:rsidR="00885A49">
        <w:rPr>
          <w:rFonts w:ascii="Open Sans" w:hAnsi="Open Sans" w:cs="Open Sans"/>
          <w:b/>
          <w:bCs/>
          <w:color w:val="000000"/>
          <w:sz w:val="20"/>
          <w:szCs w:val="20"/>
        </w:rPr>
        <w:t>y</w:t>
      </w:r>
      <w:r w:rsidRPr="00891853">
        <w:rPr>
          <w:rFonts w:ascii="Open Sans" w:hAnsi="Open Sans" w:cs="Open Sans"/>
          <w:b/>
          <w:bCs/>
          <w:color w:val="000000"/>
          <w:sz w:val="20"/>
          <w:szCs w:val="20"/>
        </w:rPr>
        <w:t xml:space="preserve"> are reviewed</w:t>
      </w:r>
      <w:r w:rsidR="00885A49">
        <w:rPr>
          <w:rFonts w:ascii="Open Sans" w:hAnsi="Open Sans" w:cs="Open Sans"/>
          <w:b/>
          <w:bCs/>
          <w:color w:val="000000"/>
          <w:sz w:val="20"/>
          <w:szCs w:val="20"/>
        </w:rPr>
        <w:t>?</w:t>
      </w:r>
      <w:r w:rsidR="00891853">
        <w:rPr>
          <w:rFonts w:ascii="Open Sans" w:hAnsi="Open Sans" w:cs="Open Sans"/>
          <w:b/>
          <w:bCs/>
          <w:color w:val="000000"/>
          <w:sz w:val="20"/>
          <w:szCs w:val="20"/>
        </w:rPr>
        <w:br/>
      </w:r>
      <w:r w:rsidR="005773FE" w:rsidRPr="005773FE">
        <w:rPr>
          <w:rFonts w:ascii="Open Sans" w:hAnsi="Open Sans" w:cs="Open Sans"/>
          <w:color w:val="000000"/>
          <w:sz w:val="20"/>
          <w:szCs w:val="20"/>
        </w:rPr>
        <w:t xml:space="preserve">The framework acts as a broad overview of areas in which SLTs can work whereas competence documents focus in on particular areas. </w:t>
      </w:r>
      <w:r w:rsidR="005773FE">
        <w:rPr>
          <w:rFonts w:ascii="Open Sans" w:hAnsi="Open Sans" w:cs="Open Sans"/>
          <w:color w:val="000000"/>
          <w:sz w:val="20"/>
          <w:szCs w:val="20"/>
        </w:rPr>
        <w:t xml:space="preserve">The framework is flexible enough to sit alongside competence documents. </w:t>
      </w:r>
      <w:r w:rsidR="00511AC8">
        <w:rPr>
          <w:rFonts w:ascii="Open Sans" w:hAnsi="Open Sans" w:cs="Open Sans"/>
          <w:color w:val="000000"/>
          <w:sz w:val="20"/>
          <w:szCs w:val="20"/>
        </w:rPr>
        <w:t>As RCSLT develops</w:t>
      </w:r>
      <w:r w:rsidR="00802529">
        <w:rPr>
          <w:rFonts w:ascii="Open Sans" w:hAnsi="Open Sans" w:cs="Open Sans"/>
          <w:color w:val="000000"/>
          <w:sz w:val="20"/>
          <w:szCs w:val="20"/>
        </w:rPr>
        <w:t>/reviews</w:t>
      </w:r>
      <w:r w:rsidR="00511AC8">
        <w:rPr>
          <w:rFonts w:ascii="Open Sans" w:hAnsi="Open Sans" w:cs="Open Sans"/>
          <w:color w:val="000000"/>
          <w:sz w:val="20"/>
          <w:szCs w:val="20"/>
        </w:rPr>
        <w:t xml:space="preserve"> competence frameworks we will be ensuring that any mapping with the framework is made explicit.</w:t>
      </w:r>
      <w:r w:rsidR="008F4E7B">
        <w:rPr>
          <w:rFonts w:ascii="Open Sans" w:hAnsi="Open Sans" w:cs="Open Sans"/>
          <w:color w:val="000000"/>
          <w:sz w:val="20"/>
          <w:szCs w:val="20"/>
        </w:rPr>
        <w:br/>
      </w:r>
      <w:r w:rsidR="00957C8A">
        <w:rPr>
          <w:rFonts w:ascii="Open Sans" w:hAnsi="Open Sans" w:cs="Open Sans"/>
          <w:color w:val="000000"/>
          <w:sz w:val="20"/>
          <w:szCs w:val="20"/>
        </w:rPr>
        <w:br/>
      </w:r>
    </w:p>
    <w:p w14:paraId="16E7C7DF" w14:textId="28A1EB38" w:rsidR="00957C8A" w:rsidRPr="008F4E7B" w:rsidRDefault="00504390" w:rsidP="00522957">
      <w:pPr>
        <w:pStyle w:val="NormalWeb"/>
        <w:numPr>
          <w:ilvl w:val="0"/>
          <w:numId w:val="18"/>
        </w:numPr>
        <w:spacing w:before="0" w:beforeAutospacing="0" w:after="0" w:afterAutospacing="0"/>
        <w:textAlignment w:val="baseline"/>
        <w:rPr>
          <w:rFonts w:ascii="Open Sans" w:hAnsi="Open Sans" w:cs="Open Sans"/>
          <w:sz w:val="20"/>
          <w:szCs w:val="20"/>
        </w:rPr>
      </w:pPr>
      <w:r w:rsidRPr="008F4E7B">
        <w:rPr>
          <w:rFonts w:ascii="Open Sans" w:hAnsi="Open Sans" w:cs="Open Sans"/>
          <w:b/>
          <w:bCs/>
          <w:color w:val="000000"/>
          <w:sz w:val="20"/>
          <w:szCs w:val="20"/>
        </w:rPr>
        <w:t>How do we rate staff on cultural competence</w:t>
      </w:r>
      <w:r w:rsidR="00885A49" w:rsidRPr="008F4E7B">
        <w:rPr>
          <w:rFonts w:ascii="Open Sans" w:hAnsi="Open Sans" w:cs="Open Sans"/>
          <w:b/>
          <w:bCs/>
          <w:color w:val="000000"/>
          <w:sz w:val="20"/>
          <w:szCs w:val="20"/>
        </w:rPr>
        <w:t>?</w:t>
      </w:r>
      <w:r w:rsidR="008F4E7B">
        <w:rPr>
          <w:rFonts w:ascii="Open Sans" w:hAnsi="Open Sans" w:cs="Open Sans"/>
          <w:b/>
          <w:bCs/>
          <w:color w:val="000000"/>
          <w:sz w:val="20"/>
          <w:szCs w:val="20"/>
        </w:rPr>
        <w:br/>
      </w:r>
      <w:r w:rsidR="00957C8A" w:rsidRPr="008F4E7B">
        <w:rPr>
          <w:rFonts w:ascii="Open Sans" w:hAnsi="Open Sans" w:cs="Open Sans"/>
          <w:sz w:val="20"/>
          <w:szCs w:val="20"/>
        </w:rPr>
        <w:t xml:space="preserve">It is the ability to show cultural humility and cultural responsiveness. </w:t>
      </w:r>
      <w:r w:rsidR="00957C8A" w:rsidRPr="008F4E7B">
        <w:rPr>
          <w:rFonts w:ascii="Open Sans" w:hAnsi="Open Sans" w:cs="Open Sans"/>
          <w:sz w:val="20"/>
          <w:szCs w:val="20"/>
        </w:rPr>
        <w:br/>
      </w:r>
      <w:r w:rsidR="00957C8A" w:rsidRPr="00957C8A">
        <w:rPr>
          <w:rFonts w:ascii="Open Sans" w:hAnsi="Open Sans" w:cs="Open Sans"/>
          <w:noProof/>
          <w:sz w:val="20"/>
          <w:szCs w:val="20"/>
        </w:rPr>
        <w:drawing>
          <wp:inline distT="0" distB="0" distL="0" distR="0" wp14:anchorId="7AEE7D1A" wp14:editId="0A2AB316">
            <wp:extent cx="4635500" cy="2580078"/>
            <wp:effectExtent l="19050" t="19050" r="12700" b="10795"/>
            <wp:docPr id="1319931647" name="Picture 1" descr="A screenshot of 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31647" name="Picture 1" descr="A screenshot of a blue and white text&#10;&#10;Description automatically generated"/>
                    <pic:cNvPicPr/>
                  </pic:nvPicPr>
                  <pic:blipFill>
                    <a:blip r:embed="rId15"/>
                    <a:stretch>
                      <a:fillRect/>
                    </a:stretch>
                  </pic:blipFill>
                  <pic:spPr>
                    <a:xfrm>
                      <a:off x="0" y="0"/>
                      <a:ext cx="4648420" cy="2587269"/>
                    </a:xfrm>
                    <a:prstGeom prst="rect">
                      <a:avLst/>
                    </a:prstGeom>
                    <a:ln>
                      <a:solidFill>
                        <a:schemeClr val="tx1">
                          <a:lumMod val="50000"/>
                          <a:lumOff val="50000"/>
                        </a:schemeClr>
                      </a:solidFill>
                    </a:ln>
                  </pic:spPr>
                </pic:pic>
              </a:graphicData>
            </a:graphic>
          </wp:inline>
        </w:drawing>
      </w:r>
    </w:p>
    <w:p w14:paraId="745023FA" w14:textId="77777777" w:rsidR="00957C8A" w:rsidRPr="00957C8A" w:rsidRDefault="00957C8A" w:rsidP="00891853">
      <w:pPr>
        <w:pStyle w:val="NormalWeb"/>
        <w:spacing w:before="0" w:beforeAutospacing="0" w:after="0" w:afterAutospacing="0"/>
        <w:textAlignment w:val="baseline"/>
        <w:rPr>
          <w:rFonts w:ascii="Open Sans" w:hAnsi="Open Sans" w:cs="Open Sans"/>
          <w:b/>
          <w:bCs/>
          <w:color w:val="000000"/>
          <w:sz w:val="16"/>
          <w:szCs w:val="16"/>
        </w:rPr>
      </w:pPr>
    </w:p>
    <w:p w14:paraId="6848BA6A" w14:textId="2D299991" w:rsidR="00957C8A" w:rsidRDefault="00BD419E" w:rsidP="00BD419E">
      <w:pPr>
        <w:pStyle w:val="NormalWeb"/>
        <w:spacing w:before="0" w:beforeAutospacing="0" w:after="0" w:afterAutospacing="0"/>
        <w:ind w:left="720"/>
        <w:textAlignment w:val="baseline"/>
        <w:rPr>
          <w:rFonts w:ascii="Open Sans" w:hAnsi="Open Sans" w:cs="Open Sans"/>
          <w:sz w:val="20"/>
          <w:szCs w:val="20"/>
        </w:rPr>
      </w:pPr>
      <w:r>
        <w:rPr>
          <w:rFonts w:ascii="Open Sans" w:hAnsi="Open Sans" w:cs="Open Sans"/>
          <w:sz w:val="20"/>
          <w:szCs w:val="20"/>
        </w:rPr>
        <w:t>Taken from</w:t>
      </w:r>
      <w:r w:rsidRPr="008F4E7B">
        <w:rPr>
          <w:rFonts w:ascii="Open Sans" w:hAnsi="Open Sans" w:cs="Open Sans"/>
          <w:sz w:val="20"/>
          <w:szCs w:val="20"/>
        </w:rPr>
        <w:t xml:space="preserve"> the framework, p53</w:t>
      </w:r>
    </w:p>
    <w:p w14:paraId="7FCC0658" w14:textId="511C48F7" w:rsidR="008F4E7B" w:rsidRPr="008F4E7B" w:rsidRDefault="00504390" w:rsidP="00891853">
      <w:pPr>
        <w:pStyle w:val="NormalWeb"/>
        <w:numPr>
          <w:ilvl w:val="0"/>
          <w:numId w:val="18"/>
        </w:numPr>
        <w:spacing w:before="0" w:beforeAutospacing="0" w:after="0" w:afterAutospacing="0"/>
        <w:textAlignment w:val="baseline"/>
        <w:rPr>
          <w:rFonts w:ascii="Open Sans" w:hAnsi="Open Sans" w:cs="Open Sans"/>
          <w:b/>
          <w:bCs/>
          <w:color w:val="000000"/>
          <w:sz w:val="20"/>
          <w:szCs w:val="20"/>
        </w:rPr>
      </w:pPr>
      <w:r w:rsidRPr="00891853">
        <w:rPr>
          <w:rFonts w:ascii="Open Sans" w:hAnsi="Open Sans" w:cs="Open Sans"/>
          <w:b/>
          <w:bCs/>
          <w:color w:val="000000"/>
          <w:sz w:val="20"/>
          <w:szCs w:val="20"/>
        </w:rPr>
        <w:lastRenderedPageBreak/>
        <w:t>How does this relate to movement between NHS pay bands?</w:t>
      </w:r>
      <w:r w:rsidR="00891853">
        <w:rPr>
          <w:rFonts w:ascii="Open Sans" w:hAnsi="Open Sans" w:cs="Open Sans"/>
          <w:b/>
          <w:bCs/>
          <w:color w:val="000000"/>
          <w:sz w:val="20"/>
          <w:szCs w:val="20"/>
        </w:rPr>
        <w:br/>
      </w:r>
      <w:r w:rsidR="00511AC8" w:rsidRPr="00511AC8">
        <w:rPr>
          <w:rFonts w:ascii="Open Sans" w:hAnsi="Open Sans" w:cs="Open Sans"/>
          <w:sz w:val="20"/>
          <w:szCs w:val="20"/>
        </w:rPr>
        <w:t>The framework is not about pay</w:t>
      </w:r>
      <w:r w:rsidR="00511AC8">
        <w:rPr>
          <w:rFonts w:ascii="Open Sans" w:hAnsi="Open Sans" w:cs="Open Sans"/>
          <w:sz w:val="20"/>
          <w:szCs w:val="20"/>
        </w:rPr>
        <w:t xml:space="preserve"> or</w:t>
      </w:r>
      <w:r w:rsidR="00511AC8" w:rsidRPr="00511AC8">
        <w:rPr>
          <w:rFonts w:ascii="Open Sans" w:hAnsi="Open Sans" w:cs="Open Sans"/>
          <w:sz w:val="20"/>
          <w:szCs w:val="20"/>
        </w:rPr>
        <w:t xml:space="preserve"> terms and conditions of employment</w:t>
      </w:r>
      <w:r w:rsidR="00511AC8" w:rsidRPr="00511AC8">
        <w:rPr>
          <w:rFonts w:ascii="Open Sans" w:hAnsi="Open Sans" w:cs="Open Sans"/>
          <w:sz w:val="16"/>
          <w:szCs w:val="16"/>
        </w:rPr>
        <w:t xml:space="preserve">. </w:t>
      </w:r>
      <w:r w:rsidR="00511AC8" w:rsidRPr="00511AC8">
        <w:rPr>
          <w:rFonts w:ascii="Open Sans" w:hAnsi="Open Sans" w:cs="Open Sans"/>
          <w:sz w:val="20"/>
          <w:szCs w:val="20"/>
        </w:rPr>
        <w:t>Rather, it provides a structure to guide you towards areas of learning and professional development for your career because service users expect us to have up-to-date knowledge and skills.</w:t>
      </w:r>
      <w:r w:rsidR="008F4E7B">
        <w:rPr>
          <w:rFonts w:ascii="Open Sans" w:hAnsi="Open Sans" w:cs="Open Sans"/>
          <w:sz w:val="20"/>
          <w:szCs w:val="20"/>
        </w:rPr>
        <w:br/>
      </w:r>
    </w:p>
    <w:p w14:paraId="6EA37D37" w14:textId="11078ED6" w:rsidR="008F4E7B" w:rsidRDefault="00665234" w:rsidP="00891853">
      <w:pPr>
        <w:pStyle w:val="NormalWeb"/>
        <w:numPr>
          <w:ilvl w:val="0"/>
          <w:numId w:val="18"/>
        </w:numPr>
        <w:spacing w:before="0" w:beforeAutospacing="0" w:after="0" w:afterAutospacing="0"/>
        <w:textAlignment w:val="baseline"/>
        <w:rPr>
          <w:rFonts w:ascii="Open Sans" w:hAnsi="Open Sans" w:cs="Open Sans"/>
          <w:b/>
          <w:bCs/>
          <w:color w:val="000000"/>
          <w:sz w:val="20"/>
          <w:szCs w:val="20"/>
        </w:rPr>
      </w:pPr>
      <w:r w:rsidRPr="008F4E7B">
        <w:rPr>
          <w:rFonts w:ascii="Open Sans" w:hAnsi="Open Sans" w:cs="Open Sans"/>
          <w:b/>
          <w:bCs/>
          <w:color w:val="000000"/>
          <w:sz w:val="20"/>
          <w:szCs w:val="20"/>
        </w:rPr>
        <w:t>I am b</w:t>
      </w:r>
      <w:r w:rsidR="00504390" w:rsidRPr="008F4E7B">
        <w:rPr>
          <w:rFonts w:ascii="Open Sans" w:hAnsi="Open Sans" w:cs="Open Sans"/>
          <w:b/>
          <w:bCs/>
          <w:color w:val="000000"/>
          <w:sz w:val="20"/>
          <w:szCs w:val="20"/>
        </w:rPr>
        <w:t xml:space="preserve">ased in Scotland so </w:t>
      </w:r>
      <w:r w:rsidRPr="008F4E7B">
        <w:rPr>
          <w:rFonts w:ascii="Open Sans" w:hAnsi="Open Sans" w:cs="Open Sans"/>
          <w:b/>
          <w:bCs/>
          <w:color w:val="000000"/>
          <w:sz w:val="20"/>
          <w:szCs w:val="20"/>
        </w:rPr>
        <w:t>wonder</w:t>
      </w:r>
      <w:r w:rsidR="00504390" w:rsidRPr="008F4E7B">
        <w:rPr>
          <w:rFonts w:ascii="Open Sans" w:hAnsi="Open Sans" w:cs="Open Sans"/>
          <w:b/>
          <w:bCs/>
          <w:color w:val="000000"/>
          <w:sz w:val="20"/>
          <w:szCs w:val="20"/>
        </w:rPr>
        <w:t xml:space="preserve"> how this fits with TURAS</w:t>
      </w:r>
      <w:r w:rsidRPr="008F4E7B">
        <w:rPr>
          <w:rFonts w:ascii="Open Sans" w:hAnsi="Open Sans" w:cs="Open Sans"/>
          <w:b/>
          <w:bCs/>
          <w:color w:val="000000"/>
          <w:sz w:val="20"/>
          <w:szCs w:val="20"/>
        </w:rPr>
        <w:t>?</w:t>
      </w:r>
      <w:r w:rsidR="00891853" w:rsidRPr="008F4E7B">
        <w:rPr>
          <w:rFonts w:ascii="Open Sans" w:hAnsi="Open Sans" w:cs="Open Sans"/>
          <w:b/>
          <w:bCs/>
          <w:color w:val="000000"/>
          <w:sz w:val="20"/>
          <w:szCs w:val="20"/>
        </w:rPr>
        <w:br/>
      </w:r>
      <w:r w:rsidR="00511AC8" w:rsidRPr="008F4E7B">
        <w:rPr>
          <w:rFonts w:ascii="Open Sans" w:hAnsi="Open Sans" w:cs="Open Sans"/>
          <w:color w:val="000000"/>
          <w:sz w:val="20"/>
          <w:szCs w:val="20"/>
        </w:rPr>
        <w:t>The framework was developed with input from members and stakeholders across all four nations of the UK. The framework acts as a broad overview of areas in which SLTs can work whereas competence documents focus in on particular areas. The framework is flexible enough to sit alongside competence documents.</w:t>
      </w:r>
      <w:r w:rsidR="008F4E7B">
        <w:rPr>
          <w:rFonts w:ascii="Open Sans" w:hAnsi="Open Sans" w:cs="Open Sans"/>
          <w:color w:val="000000"/>
          <w:sz w:val="20"/>
          <w:szCs w:val="20"/>
        </w:rPr>
        <w:br/>
      </w:r>
    </w:p>
    <w:p w14:paraId="038AF1B1" w14:textId="3C7472BC" w:rsidR="00504390" w:rsidRPr="008F4E7B" w:rsidRDefault="00504390" w:rsidP="00891853">
      <w:pPr>
        <w:pStyle w:val="NormalWeb"/>
        <w:numPr>
          <w:ilvl w:val="0"/>
          <w:numId w:val="18"/>
        </w:numPr>
        <w:spacing w:before="0" w:beforeAutospacing="0" w:after="0" w:afterAutospacing="0"/>
        <w:textAlignment w:val="baseline"/>
        <w:rPr>
          <w:rFonts w:ascii="Open Sans" w:hAnsi="Open Sans" w:cs="Open Sans"/>
          <w:b/>
          <w:bCs/>
          <w:color w:val="000000"/>
          <w:sz w:val="20"/>
          <w:szCs w:val="20"/>
        </w:rPr>
      </w:pPr>
      <w:r w:rsidRPr="008F4E7B">
        <w:rPr>
          <w:rFonts w:ascii="Open Sans" w:hAnsi="Open Sans" w:cs="Open Sans"/>
          <w:b/>
          <w:bCs/>
          <w:color w:val="000000"/>
          <w:sz w:val="20"/>
          <w:szCs w:val="20"/>
        </w:rPr>
        <w:t>I'm still not really sure what the difference is between enhanced and advanced and expert</w:t>
      </w:r>
      <w:r w:rsidR="00885A49" w:rsidRPr="008F4E7B">
        <w:rPr>
          <w:rFonts w:ascii="Open Sans" w:hAnsi="Open Sans" w:cs="Open Sans"/>
          <w:b/>
          <w:bCs/>
          <w:color w:val="000000"/>
          <w:sz w:val="20"/>
          <w:szCs w:val="20"/>
        </w:rPr>
        <w:t>. Can you explain?</w:t>
      </w:r>
      <w:r w:rsidR="005773FE" w:rsidRPr="008F4E7B">
        <w:rPr>
          <w:rFonts w:ascii="Open Sans" w:hAnsi="Open Sans" w:cs="Open Sans"/>
          <w:b/>
          <w:bCs/>
          <w:color w:val="000000"/>
          <w:sz w:val="20"/>
          <w:szCs w:val="20"/>
        </w:rPr>
        <w:br/>
      </w:r>
      <w:r w:rsidR="005773FE" w:rsidRPr="008F4E7B">
        <w:rPr>
          <w:rFonts w:ascii="Open Sans" w:hAnsi="Open Sans" w:cs="Open Sans"/>
          <w:sz w:val="20"/>
          <w:szCs w:val="20"/>
        </w:rPr>
        <w:t>The professional development levels are adapted from and based on work originally proposed by Dreyfus and Dreyfus (1980) and subsequently developed into health and care by Benner (1982). You are invited to reflect on your level of knowledge and skills with each detailed topic, appreciating that any form of self-evaluation is based on the view we have of ourselves at that moment in time.</w:t>
      </w:r>
      <w:r w:rsidR="005773FE" w:rsidRPr="008F4E7B">
        <w:rPr>
          <w:sz w:val="20"/>
          <w:szCs w:val="20"/>
        </w:rPr>
        <w:t xml:space="preserve"> </w:t>
      </w:r>
      <w:r w:rsidR="005773FE">
        <w:br/>
      </w:r>
      <w:r w:rsidR="00891853" w:rsidRPr="008F4E7B">
        <w:rPr>
          <w:rFonts w:ascii="Open Sans" w:hAnsi="Open Sans" w:cs="Open Sans"/>
          <w:b/>
          <w:bCs/>
          <w:color w:val="000000"/>
          <w:sz w:val="20"/>
          <w:szCs w:val="20"/>
        </w:rPr>
        <w:br/>
      </w:r>
      <w:r w:rsidR="005773FE" w:rsidRPr="005773FE">
        <w:rPr>
          <w:b/>
          <w:bCs/>
          <w:noProof/>
          <w:color w:val="000000"/>
        </w:rPr>
        <w:drawing>
          <wp:inline distT="0" distB="0" distL="0" distR="0" wp14:anchorId="3707860F" wp14:editId="010CD550">
            <wp:extent cx="4451350" cy="4168184"/>
            <wp:effectExtent l="19050" t="19050" r="25400" b="22860"/>
            <wp:docPr id="1365626879" name="Picture 1" descr="A white and blue char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626879" name="Picture 1" descr="A white and blue chart with blue text&#10;&#10;Description automatically generated"/>
                    <pic:cNvPicPr/>
                  </pic:nvPicPr>
                  <pic:blipFill>
                    <a:blip r:embed="rId16"/>
                    <a:stretch>
                      <a:fillRect/>
                    </a:stretch>
                  </pic:blipFill>
                  <pic:spPr>
                    <a:xfrm>
                      <a:off x="0" y="0"/>
                      <a:ext cx="4464870" cy="4180844"/>
                    </a:xfrm>
                    <a:prstGeom prst="rect">
                      <a:avLst/>
                    </a:prstGeom>
                    <a:ln>
                      <a:solidFill>
                        <a:schemeClr val="tx1">
                          <a:lumMod val="50000"/>
                          <a:lumOff val="50000"/>
                        </a:schemeClr>
                      </a:solidFill>
                    </a:ln>
                  </pic:spPr>
                </pic:pic>
              </a:graphicData>
            </a:graphic>
          </wp:inline>
        </w:drawing>
      </w:r>
    </w:p>
    <w:p w14:paraId="25394AF7" w14:textId="59322F4C" w:rsidR="00504390" w:rsidRDefault="005773FE" w:rsidP="00A35AC6">
      <w:pPr>
        <w:ind w:firstLine="720"/>
      </w:pPr>
      <w:r>
        <w:rPr>
          <w:color w:val="000000"/>
        </w:rPr>
        <w:t xml:space="preserve">Diagram from p20 of the </w:t>
      </w:r>
      <w:hyperlink r:id="rId17" w:history="1">
        <w:r w:rsidRPr="00116309">
          <w:rPr>
            <w:rStyle w:val="Hyperlink"/>
          </w:rPr>
          <w:t>Professional Development Framework</w:t>
        </w:r>
      </w:hyperlink>
      <w:r>
        <w:rPr>
          <w:color w:val="000000"/>
        </w:rPr>
        <w:t xml:space="preserve">. </w:t>
      </w:r>
      <w:r w:rsidR="00504390" w:rsidRPr="00504390">
        <w:br/>
      </w:r>
    </w:p>
    <w:p w14:paraId="109827A5" w14:textId="38358EAD" w:rsidR="00BD40F2" w:rsidRPr="00A35AC6" w:rsidRDefault="00906E84" w:rsidP="00BD40F2">
      <w:pPr>
        <w:pStyle w:val="NormalWeb"/>
        <w:numPr>
          <w:ilvl w:val="0"/>
          <w:numId w:val="20"/>
        </w:numPr>
        <w:spacing w:before="0" w:beforeAutospacing="0" w:after="0" w:afterAutospacing="0"/>
        <w:textAlignment w:val="baseline"/>
        <w:rPr>
          <w:rFonts w:ascii="Open Sans" w:hAnsi="Open Sans" w:cs="Open Sans"/>
          <w:sz w:val="20"/>
          <w:szCs w:val="20"/>
        </w:rPr>
      </w:pPr>
      <w:r>
        <w:rPr>
          <w:rFonts w:ascii="Open Sans" w:hAnsi="Open Sans" w:cs="Open Sans"/>
          <w:b/>
          <w:bCs/>
          <w:color w:val="000000"/>
          <w:sz w:val="20"/>
          <w:szCs w:val="20"/>
        </w:rPr>
        <w:lastRenderedPageBreak/>
        <w:t>Can it be used to support</w:t>
      </w:r>
      <w:r w:rsidRPr="00081C32">
        <w:rPr>
          <w:rFonts w:ascii="Open Sans" w:hAnsi="Open Sans" w:cs="Open Sans"/>
          <w:b/>
          <w:bCs/>
          <w:color w:val="000000"/>
          <w:sz w:val="20"/>
          <w:szCs w:val="20"/>
        </w:rPr>
        <w:t xml:space="preserve"> writ</w:t>
      </w:r>
      <w:r>
        <w:rPr>
          <w:rFonts w:ascii="Open Sans" w:hAnsi="Open Sans" w:cs="Open Sans"/>
          <w:b/>
          <w:bCs/>
          <w:color w:val="000000"/>
          <w:sz w:val="20"/>
          <w:szCs w:val="20"/>
        </w:rPr>
        <w:t>ing</w:t>
      </w:r>
      <w:r w:rsidRPr="00081C32">
        <w:rPr>
          <w:rFonts w:ascii="Open Sans" w:hAnsi="Open Sans" w:cs="Open Sans"/>
          <w:b/>
          <w:bCs/>
          <w:color w:val="000000"/>
          <w:sz w:val="20"/>
          <w:szCs w:val="20"/>
        </w:rPr>
        <w:t xml:space="preserve"> job descriptions for consultant posts</w:t>
      </w:r>
      <w:r>
        <w:rPr>
          <w:rFonts w:ascii="Open Sans" w:hAnsi="Open Sans" w:cs="Open Sans"/>
          <w:color w:val="000000"/>
          <w:sz w:val="20"/>
          <w:szCs w:val="20"/>
        </w:rPr>
        <w:t>?</w:t>
      </w:r>
      <w:r w:rsidRPr="00081C32">
        <w:rPr>
          <w:rFonts w:ascii="Open Sans" w:hAnsi="Open Sans" w:cs="Open Sans"/>
          <w:color w:val="000000"/>
          <w:sz w:val="20"/>
          <w:szCs w:val="20"/>
        </w:rPr>
        <w:br/>
      </w:r>
      <w:r w:rsidRPr="00A35AC6">
        <w:rPr>
          <w:rFonts w:ascii="Open Sans" w:hAnsi="Open Sans" w:cs="Open Sans"/>
          <w:color w:val="000000"/>
          <w:sz w:val="20"/>
          <w:szCs w:val="20"/>
        </w:rPr>
        <w:t>Yes, this could be used for consideration of JDs for consultant posts.</w:t>
      </w:r>
      <w:r w:rsidR="008F4E7B" w:rsidRPr="00A35AC6">
        <w:rPr>
          <w:rFonts w:ascii="Open Sans" w:hAnsi="Open Sans" w:cs="Open Sans"/>
          <w:color w:val="000000"/>
          <w:sz w:val="20"/>
          <w:szCs w:val="20"/>
        </w:rPr>
        <w:br/>
      </w:r>
      <w:r w:rsidRPr="00A35AC6">
        <w:rPr>
          <w:rFonts w:ascii="Open Sans" w:hAnsi="Open Sans" w:cs="Open Sans"/>
          <w:color w:val="000000"/>
          <w:sz w:val="20"/>
          <w:szCs w:val="20"/>
        </w:rPr>
        <w:t>In general, these vary significantly and more often than not, it seems like people have to write their own job descriptions once they get to this level. We have looked into opportunities to create a general template but feedback indicated that this may not be overly helpful due to the variation of content.</w:t>
      </w:r>
      <w:r w:rsidR="00BD40F2" w:rsidRPr="00A35AC6">
        <w:rPr>
          <w:rFonts w:ascii="Open Sans" w:hAnsi="Open Sans" w:cs="Open Sans"/>
          <w:color w:val="000000"/>
          <w:sz w:val="20"/>
          <w:szCs w:val="20"/>
        </w:rPr>
        <w:br/>
      </w:r>
    </w:p>
    <w:p w14:paraId="72C60298" w14:textId="0782749F" w:rsidR="00906E84" w:rsidRPr="00A35AC6" w:rsidRDefault="00906E84" w:rsidP="00A35AC6">
      <w:pPr>
        <w:pStyle w:val="NormalWeb"/>
        <w:spacing w:before="0" w:beforeAutospacing="0" w:after="0" w:afterAutospacing="0"/>
        <w:ind w:left="720"/>
        <w:textAlignment w:val="baseline"/>
        <w:rPr>
          <w:rFonts w:ascii="Open Sans" w:hAnsi="Open Sans" w:cs="Open Sans"/>
          <w:sz w:val="20"/>
          <w:szCs w:val="20"/>
        </w:rPr>
      </w:pPr>
      <w:r w:rsidRPr="00A35AC6">
        <w:rPr>
          <w:rFonts w:ascii="Open Sans" w:hAnsi="Open Sans" w:cs="Open Sans"/>
          <w:color w:val="000000"/>
          <w:sz w:val="20"/>
          <w:szCs w:val="20"/>
        </w:rPr>
        <w:t>We developed an ‘advanced’ clinical academic JD – this is the highest level and can be found here:</w:t>
      </w:r>
      <w:hyperlink r:id="rId18" w:history="1">
        <w:r w:rsidR="00A35AC6" w:rsidRPr="00D62F70">
          <w:rPr>
            <w:rStyle w:val="Hyperlink"/>
            <w:rFonts w:ascii="Open Sans" w:hAnsi="Open Sans" w:cs="Open Sans"/>
            <w:sz w:val="20"/>
            <w:szCs w:val="20"/>
          </w:rPr>
          <w:t>https://www.rcslt.org/members/get-involved/current-rcslt-projects/workforce-reform-programme/clinical-academic-job-descriptions/#section-2</w:t>
        </w:r>
      </w:hyperlink>
    </w:p>
    <w:p w14:paraId="0ECC1E43" w14:textId="186210D7" w:rsidR="00906E84" w:rsidRPr="00081C32" w:rsidRDefault="00906E84" w:rsidP="00A35AC6">
      <w:pPr>
        <w:spacing w:before="240" w:after="240" w:line="240" w:lineRule="auto"/>
        <w:ind w:left="720"/>
        <w:rPr>
          <w:rFonts w:eastAsia="Times New Roman"/>
          <w:color w:val="auto"/>
          <w:lang w:eastAsia="en-GB"/>
        </w:rPr>
      </w:pPr>
      <w:r w:rsidRPr="00081C32">
        <w:rPr>
          <w:rFonts w:eastAsia="Times New Roman"/>
          <w:color w:val="1155CC"/>
          <w:u w:val="single"/>
          <w:lang w:eastAsia="en-GB"/>
        </w:rPr>
        <w:t xml:space="preserve">If you get in touch </w:t>
      </w:r>
      <w:r w:rsidR="00BD40F2">
        <w:rPr>
          <w:rFonts w:eastAsia="Times New Roman"/>
          <w:color w:val="1155CC"/>
          <w:u w:val="single"/>
          <w:lang w:eastAsia="en-GB"/>
        </w:rPr>
        <w:t>with our Professional Enquiries team we have other examples</w:t>
      </w:r>
      <w:r w:rsidRPr="00081C32">
        <w:rPr>
          <w:rFonts w:eastAsia="Times New Roman"/>
          <w:color w:val="1155CC"/>
          <w:u w:val="single"/>
          <w:lang w:eastAsia="en-GB"/>
        </w:rPr>
        <w:t>- in acute and in neurosciences</w:t>
      </w:r>
      <w:r w:rsidR="00BD40F2">
        <w:rPr>
          <w:rFonts w:eastAsia="Times New Roman"/>
          <w:color w:val="1155CC"/>
          <w:u w:val="single"/>
          <w:lang w:eastAsia="en-GB"/>
        </w:rPr>
        <w:t>.</w:t>
      </w:r>
      <w:r w:rsidR="00BD40F2">
        <w:rPr>
          <w:rFonts w:eastAsia="Times New Roman"/>
          <w:color w:val="auto"/>
          <w:lang w:eastAsia="en-GB"/>
        </w:rPr>
        <w:t xml:space="preserve"> They can also link you up with a leadership mentor or clinical advisor if you need further help.</w:t>
      </w:r>
      <w:r w:rsidR="00A35AC6">
        <w:rPr>
          <w:rFonts w:eastAsia="Times New Roman"/>
          <w:color w:val="auto"/>
          <w:lang w:eastAsia="en-GB"/>
        </w:rPr>
        <w:t xml:space="preserve"> You can also</w:t>
      </w:r>
      <w:r w:rsidRPr="00081C32">
        <w:rPr>
          <w:rFonts w:eastAsia="Times New Roman"/>
          <w:color w:val="auto"/>
          <w:lang w:eastAsia="en-GB"/>
        </w:rPr>
        <w:t xml:space="preserve"> get in touch with us to speak to a leadership/ clinical advisor.</w:t>
      </w:r>
    </w:p>
    <w:p w14:paraId="47B1A7A3" w14:textId="052CD3C9" w:rsidR="00906E84" w:rsidRPr="00081C32" w:rsidRDefault="00906E84" w:rsidP="00906E84">
      <w:pPr>
        <w:spacing w:after="0" w:line="240" w:lineRule="auto"/>
        <w:rPr>
          <w:rFonts w:eastAsia="Times New Roman"/>
          <w:color w:val="auto"/>
          <w:lang w:eastAsia="en-GB"/>
        </w:rPr>
      </w:pPr>
    </w:p>
    <w:p w14:paraId="485BF7FD" w14:textId="1D11D0CB" w:rsidR="00A35AC6" w:rsidRPr="00A35AC6" w:rsidRDefault="00A35AC6" w:rsidP="00A35AC6">
      <w:pPr>
        <w:pStyle w:val="ListParagraph"/>
        <w:numPr>
          <w:ilvl w:val="0"/>
          <w:numId w:val="22"/>
        </w:numPr>
        <w:spacing w:after="0" w:line="240" w:lineRule="auto"/>
        <w:textAlignment w:val="baseline"/>
        <w:rPr>
          <w:rFonts w:eastAsia="Times New Roman"/>
          <w:b/>
          <w:bCs/>
          <w:color w:val="000000"/>
          <w:sz w:val="28"/>
          <w:szCs w:val="28"/>
          <w:lang w:eastAsia="en-GB"/>
        </w:rPr>
      </w:pPr>
      <w:bookmarkStart w:id="3" w:name="embedding"/>
      <w:r w:rsidRPr="00A35AC6">
        <w:rPr>
          <w:rFonts w:eastAsia="Times New Roman"/>
          <w:b/>
          <w:bCs/>
          <w:color w:val="000000"/>
          <w:sz w:val="28"/>
          <w:szCs w:val="28"/>
          <w:lang w:eastAsia="en-GB"/>
        </w:rPr>
        <w:t>Embedding the framework</w:t>
      </w:r>
    </w:p>
    <w:bookmarkEnd w:id="3"/>
    <w:p w14:paraId="65021CA5" w14:textId="77777777" w:rsidR="00A35AC6" w:rsidRPr="00A35AC6" w:rsidRDefault="00A35AC6" w:rsidP="00A35AC6">
      <w:pPr>
        <w:pStyle w:val="ListParagraph"/>
        <w:spacing w:after="0" w:line="240" w:lineRule="auto"/>
        <w:ind w:left="360"/>
        <w:textAlignment w:val="baseline"/>
        <w:rPr>
          <w:rFonts w:eastAsia="Times New Roman"/>
          <w:b/>
          <w:bCs/>
          <w:color w:val="000000"/>
          <w:lang w:eastAsia="en-GB"/>
        </w:rPr>
      </w:pPr>
    </w:p>
    <w:p w14:paraId="0578F402" w14:textId="6661591A" w:rsidR="00906E84" w:rsidRPr="00A35AC6" w:rsidRDefault="00906E84" w:rsidP="00A35AC6">
      <w:pPr>
        <w:pStyle w:val="ListParagraph"/>
        <w:numPr>
          <w:ilvl w:val="0"/>
          <w:numId w:val="20"/>
        </w:numPr>
        <w:spacing w:after="0" w:line="240" w:lineRule="auto"/>
        <w:textAlignment w:val="baseline"/>
        <w:rPr>
          <w:rFonts w:eastAsia="Times New Roman"/>
          <w:color w:val="000000"/>
          <w:lang w:eastAsia="en-GB"/>
        </w:rPr>
      </w:pPr>
      <w:r w:rsidRPr="00A35AC6">
        <w:rPr>
          <w:rFonts w:eastAsia="Times New Roman"/>
          <w:b/>
          <w:bCs/>
          <w:color w:val="000000"/>
          <w:lang w:eastAsia="en-GB"/>
        </w:rPr>
        <w:t>Do you have suggestions on how to build this into trust policies?</w:t>
      </w:r>
      <w:r w:rsidRPr="00A35AC6">
        <w:rPr>
          <w:rFonts w:eastAsia="Times New Roman"/>
          <w:b/>
          <w:bCs/>
          <w:color w:val="000000"/>
          <w:lang w:eastAsia="en-GB"/>
        </w:rPr>
        <w:br/>
      </w:r>
      <w:r w:rsidRPr="00A35AC6">
        <w:rPr>
          <w:rFonts w:eastAsia="Times New Roman"/>
          <w:color w:val="000000"/>
          <w:lang w:eastAsia="en-GB"/>
        </w:rPr>
        <w:t>It will vary on where you are but you should have an SLT lead.</w:t>
      </w:r>
      <w:r w:rsidRPr="00A35AC6">
        <w:rPr>
          <w:rFonts w:eastAsia="Times New Roman"/>
          <w:color w:val="000000"/>
          <w:lang w:eastAsia="en-GB"/>
        </w:rPr>
        <w:br/>
      </w:r>
      <w:r w:rsidRPr="00A35AC6">
        <w:rPr>
          <w:rFonts w:eastAsia="Times New Roman"/>
          <w:color w:val="000000"/>
          <w:lang w:eastAsia="en-GB"/>
        </w:rPr>
        <w:br/>
        <w:t>If you are in England you should have an SLT lead in your AHP faculty and council.</w:t>
      </w:r>
      <w:r w:rsidRPr="00A35AC6">
        <w:rPr>
          <w:rFonts w:eastAsia="Times New Roman"/>
          <w:color w:val="000000"/>
          <w:lang w:eastAsia="en-GB"/>
        </w:rPr>
        <w:br/>
        <w:t xml:space="preserve">There are equivalents in health boards in Wales; the health and social care trusts in Northern Ireland and boards in Scotland. </w:t>
      </w:r>
      <w:r w:rsidRPr="00A35AC6">
        <w:rPr>
          <w:rFonts w:eastAsia="Times New Roman"/>
          <w:color w:val="000000"/>
          <w:lang w:eastAsia="en-GB"/>
        </w:rPr>
        <w:br/>
      </w:r>
      <w:r w:rsidRPr="00A35AC6">
        <w:rPr>
          <w:rFonts w:eastAsia="Times New Roman"/>
          <w:color w:val="000000"/>
          <w:lang w:eastAsia="en-GB"/>
        </w:rPr>
        <w:br/>
        <w:t xml:space="preserve">Can you talk with them about the framework? Do you have evidence of where it has been effective. Identify the pain points for them such as retention and wellbeing of staff. The safety reasons for a continually developing workforce. How can the framework help that? </w:t>
      </w:r>
      <w:r w:rsidRPr="00A35AC6">
        <w:rPr>
          <w:rFonts w:eastAsia="Times New Roman"/>
          <w:color w:val="000000"/>
          <w:lang w:eastAsia="en-GB"/>
        </w:rPr>
        <w:br/>
      </w:r>
    </w:p>
    <w:p w14:paraId="2552A9FE" w14:textId="77777777" w:rsidR="00906E84" w:rsidRPr="00504390" w:rsidRDefault="00906E84" w:rsidP="00891853"/>
    <w:p w14:paraId="47B3428E" w14:textId="0B187A3F" w:rsidR="00BE7C09" w:rsidRPr="00504390" w:rsidRDefault="00504390" w:rsidP="00802529">
      <w:pPr>
        <w:pStyle w:val="BodyText"/>
        <w:numPr>
          <w:ilvl w:val="0"/>
          <w:numId w:val="20"/>
        </w:numPr>
      </w:pPr>
      <w:r w:rsidRPr="008B6206">
        <w:rPr>
          <w:b/>
          <w:bCs/>
          <w:color w:val="000000"/>
        </w:rPr>
        <w:t>How do</w:t>
      </w:r>
      <w:r w:rsidR="00A35AC6">
        <w:rPr>
          <w:b/>
          <w:bCs/>
          <w:color w:val="000000"/>
        </w:rPr>
        <w:t xml:space="preserve">es RCSLT </w:t>
      </w:r>
      <w:r w:rsidR="00802529">
        <w:rPr>
          <w:b/>
          <w:bCs/>
          <w:color w:val="000000"/>
        </w:rPr>
        <w:t xml:space="preserve">see </w:t>
      </w:r>
      <w:r w:rsidRPr="008B6206">
        <w:rPr>
          <w:b/>
          <w:bCs/>
          <w:color w:val="000000"/>
        </w:rPr>
        <w:t>the framework developing in future?</w:t>
      </w:r>
      <w:r w:rsidR="00891853">
        <w:rPr>
          <w:b/>
          <w:bCs/>
          <w:color w:val="000000"/>
        </w:rPr>
        <w:br/>
      </w:r>
      <w:r w:rsidR="00891853" w:rsidRPr="00891853">
        <w:rPr>
          <w:color w:val="000000"/>
        </w:rPr>
        <w:t>in 2024</w:t>
      </w:r>
      <w:r w:rsidR="00802529">
        <w:rPr>
          <w:color w:val="000000"/>
        </w:rPr>
        <w:t>-5</w:t>
      </w:r>
      <w:r w:rsidR="00891853" w:rsidRPr="00891853">
        <w:rPr>
          <w:color w:val="000000"/>
        </w:rPr>
        <w:t xml:space="preserve"> we want to</w:t>
      </w:r>
      <w:r w:rsidR="00891853">
        <w:rPr>
          <w:b/>
          <w:bCs/>
          <w:color w:val="000000"/>
        </w:rPr>
        <w:t xml:space="preserve"> </w:t>
      </w:r>
      <w:r w:rsidR="00891853" w:rsidRPr="00891853">
        <w:rPr>
          <w:color w:val="000000"/>
        </w:rPr>
        <w:t>keep raising awareness. We will then be evaluating it and making any relevant updates.</w:t>
      </w:r>
      <w:r w:rsidR="00891853">
        <w:rPr>
          <w:color w:val="000000"/>
        </w:rPr>
        <w:t xml:space="preserve"> We will also be looking to see how it aligns with other frameworks across the career journey and listening to members about any points where we can make it easier to move between them.</w:t>
      </w:r>
    </w:p>
    <w:sectPr w:rsidR="00BE7C09" w:rsidRPr="00504390" w:rsidSect="000D26B2">
      <w:headerReference w:type="default" r:id="rId19"/>
      <w:footerReference w:type="default" r:id="rId20"/>
      <w:pgSz w:w="11906" w:h="16838"/>
      <w:pgMar w:top="2127" w:right="1418"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2D1D" w14:textId="77777777" w:rsidR="000D26B2" w:rsidRDefault="000D26B2" w:rsidP="00B36B8B">
      <w:pPr>
        <w:spacing w:after="0" w:line="240" w:lineRule="auto"/>
      </w:pPr>
      <w:r>
        <w:separator/>
      </w:r>
    </w:p>
  </w:endnote>
  <w:endnote w:type="continuationSeparator" w:id="0">
    <w:p w14:paraId="30CFFB3D" w14:textId="77777777" w:rsidR="000D26B2" w:rsidRDefault="000D26B2" w:rsidP="00B36B8B">
      <w:pPr>
        <w:spacing w:after="0" w:line="240" w:lineRule="auto"/>
      </w:pPr>
      <w:r>
        <w:continuationSeparator/>
      </w:r>
    </w:p>
  </w:endnote>
  <w:endnote w:type="continuationNotice" w:id="1">
    <w:p w14:paraId="5684F6C5" w14:textId="77777777" w:rsidR="000D26B2" w:rsidRDefault="000D2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Bold">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italic">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117"/>
      <w:docPartObj>
        <w:docPartGallery w:val="Page Numbers (Bottom of Page)"/>
        <w:docPartUnique/>
      </w:docPartObj>
    </w:sdtPr>
    <w:sdtEndPr>
      <w:rPr>
        <w:noProof/>
      </w:rPr>
    </w:sdtEndPr>
    <w:sdtContent>
      <w:p w14:paraId="43B04833" w14:textId="77777777" w:rsidR="009A617A" w:rsidRDefault="009A617A">
        <w:pPr>
          <w:pStyle w:val="Footer"/>
          <w:jc w:val="right"/>
        </w:pPr>
        <w:r>
          <w:t xml:space="preserve"> </w:t>
        </w:r>
        <w:r w:rsidR="00BE7C09">
          <w:t>rcslt.org</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5CCEA1CB" w14:textId="77777777" w:rsidR="009A617A" w:rsidRDefault="009A617A" w:rsidP="009A61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AE13" w14:textId="77777777" w:rsidR="000D26B2" w:rsidRDefault="000D26B2" w:rsidP="00B36B8B">
      <w:pPr>
        <w:spacing w:after="0" w:line="240" w:lineRule="auto"/>
      </w:pPr>
      <w:r>
        <w:separator/>
      </w:r>
    </w:p>
  </w:footnote>
  <w:footnote w:type="continuationSeparator" w:id="0">
    <w:p w14:paraId="5EC5209B" w14:textId="77777777" w:rsidR="000D26B2" w:rsidRDefault="000D26B2" w:rsidP="00B36B8B">
      <w:pPr>
        <w:spacing w:after="0" w:line="240" w:lineRule="auto"/>
      </w:pPr>
      <w:r>
        <w:continuationSeparator/>
      </w:r>
    </w:p>
  </w:footnote>
  <w:footnote w:type="continuationNotice" w:id="1">
    <w:p w14:paraId="2440FF55" w14:textId="77777777" w:rsidR="000D26B2" w:rsidRDefault="000D2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FFA4" w14:textId="77777777" w:rsidR="009A617A" w:rsidRDefault="00BE7C09" w:rsidP="00BE7C09">
    <w:pPr>
      <w:tabs>
        <w:tab w:val="left" w:pos="1490"/>
        <w:tab w:val="right" w:pos="9070"/>
      </w:tabs>
      <w:spacing w:before="20"/>
    </w:pPr>
    <w:r>
      <w:tab/>
    </w:r>
    <w:r>
      <w:tab/>
    </w:r>
    <w:r>
      <w:rPr>
        <w:noProof/>
        <w:color w:val="102036"/>
      </w:rPr>
      <w:drawing>
        <wp:anchor distT="0" distB="0" distL="114300" distR="114300" simplePos="0" relativeHeight="251658240" behindDoc="0" locked="0" layoutInCell="1" allowOverlap="1" wp14:anchorId="567ACF11" wp14:editId="4066A202">
          <wp:simplePos x="0" y="0"/>
          <wp:positionH relativeFrom="column">
            <wp:posOffset>4154170</wp:posOffset>
          </wp:positionH>
          <wp:positionV relativeFrom="paragraph">
            <wp:posOffset>-74930</wp:posOffset>
          </wp:positionV>
          <wp:extent cx="1929954"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954"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D3E"/>
    <w:multiLevelType w:val="multilevel"/>
    <w:tmpl w:val="891C9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E2335"/>
    <w:multiLevelType w:val="hybridMultilevel"/>
    <w:tmpl w:val="F03A8758"/>
    <w:lvl w:ilvl="0" w:tplc="95B4C248">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1C0D42"/>
    <w:multiLevelType w:val="hybridMultilevel"/>
    <w:tmpl w:val="7812B310"/>
    <w:lvl w:ilvl="0" w:tplc="143A65C6">
      <w:start w:val="1582"/>
      <w:numFmt w:val="bullet"/>
      <w:lvlText w:val="-"/>
      <w:lvlJc w:val="left"/>
      <w:pPr>
        <w:ind w:left="720" w:hanging="360"/>
      </w:pPr>
      <w:rPr>
        <w:rFonts w:ascii="Aptos" w:eastAsia="Aptos" w:hAnsi="Apto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22B0A"/>
    <w:multiLevelType w:val="multilevel"/>
    <w:tmpl w:val="C51A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D6C"/>
    <w:multiLevelType w:val="hybridMultilevel"/>
    <w:tmpl w:val="489C1156"/>
    <w:lvl w:ilvl="0" w:tplc="143A65C6">
      <w:start w:val="1582"/>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F42B3"/>
    <w:multiLevelType w:val="hybridMultilevel"/>
    <w:tmpl w:val="341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239B1"/>
    <w:multiLevelType w:val="multilevel"/>
    <w:tmpl w:val="D782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06361"/>
    <w:multiLevelType w:val="hybridMultilevel"/>
    <w:tmpl w:val="DCA89608"/>
    <w:lvl w:ilvl="0" w:tplc="143A65C6">
      <w:start w:val="1582"/>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71049D"/>
    <w:multiLevelType w:val="hybridMultilevel"/>
    <w:tmpl w:val="62A02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8B3E83"/>
    <w:multiLevelType w:val="hybridMultilevel"/>
    <w:tmpl w:val="F29C0488"/>
    <w:lvl w:ilvl="0" w:tplc="143A65C6">
      <w:start w:val="1582"/>
      <w:numFmt w:val="bullet"/>
      <w:lvlText w:val="-"/>
      <w:lvlJc w:val="left"/>
      <w:pPr>
        <w:ind w:left="720" w:hanging="360"/>
      </w:pPr>
      <w:rPr>
        <w:rFonts w:ascii="Aptos" w:eastAsia="Aptos" w:hAnsi="Apto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85B9B"/>
    <w:multiLevelType w:val="hybridMultilevel"/>
    <w:tmpl w:val="00F2A902"/>
    <w:lvl w:ilvl="0" w:tplc="143A65C6">
      <w:start w:val="1582"/>
      <w:numFmt w:val="bullet"/>
      <w:lvlText w:val="-"/>
      <w:lvlJc w:val="left"/>
      <w:pPr>
        <w:ind w:left="720" w:hanging="360"/>
      </w:pPr>
      <w:rPr>
        <w:rFonts w:ascii="Aptos" w:eastAsia="Aptos" w:hAnsi="Apto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34152"/>
    <w:multiLevelType w:val="multilevel"/>
    <w:tmpl w:val="556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466AB"/>
    <w:multiLevelType w:val="multilevel"/>
    <w:tmpl w:val="15D86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3AE6FDC"/>
    <w:multiLevelType w:val="hybridMultilevel"/>
    <w:tmpl w:val="D3C83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7B0A9C"/>
    <w:multiLevelType w:val="hybridMultilevel"/>
    <w:tmpl w:val="4B4C14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CA429C"/>
    <w:multiLevelType w:val="multilevel"/>
    <w:tmpl w:val="1FF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A08D0"/>
    <w:multiLevelType w:val="hybridMultilevel"/>
    <w:tmpl w:val="7BD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C12D9"/>
    <w:multiLevelType w:val="hybridMultilevel"/>
    <w:tmpl w:val="8B8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263E8"/>
    <w:multiLevelType w:val="multilevel"/>
    <w:tmpl w:val="22BC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A46C5B"/>
    <w:multiLevelType w:val="hybridMultilevel"/>
    <w:tmpl w:val="5CC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84CA3"/>
    <w:multiLevelType w:val="hybridMultilevel"/>
    <w:tmpl w:val="6554A4CC"/>
    <w:lvl w:ilvl="0" w:tplc="143A65C6">
      <w:start w:val="1582"/>
      <w:numFmt w:val="bullet"/>
      <w:lvlText w:val="-"/>
      <w:lvlJc w:val="left"/>
      <w:pPr>
        <w:ind w:left="720" w:hanging="360"/>
      </w:pPr>
      <w:rPr>
        <w:rFonts w:ascii="Aptos" w:eastAsia="Aptos" w:hAnsi="Apto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81236">
    <w:abstractNumId w:val="12"/>
  </w:num>
  <w:num w:numId="2" w16cid:durableId="1856573031">
    <w:abstractNumId w:val="0"/>
  </w:num>
  <w:num w:numId="3" w16cid:durableId="1715691005">
    <w:abstractNumId w:val="18"/>
  </w:num>
  <w:num w:numId="4" w16cid:durableId="1689138557">
    <w:abstractNumId w:val="19"/>
  </w:num>
  <w:num w:numId="5" w16cid:durableId="1033576700">
    <w:abstractNumId w:val="5"/>
  </w:num>
  <w:num w:numId="6" w16cid:durableId="1484354276">
    <w:abstractNumId w:val="16"/>
  </w:num>
  <w:num w:numId="7" w16cid:durableId="865485085">
    <w:abstractNumId w:val="11"/>
  </w:num>
  <w:num w:numId="8" w16cid:durableId="271862974">
    <w:abstractNumId w:val="17"/>
  </w:num>
  <w:num w:numId="9" w16cid:durableId="1507016011">
    <w:abstractNumId w:val="3"/>
  </w:num>
  <w:num w:numId="10" w16cid:durableId="2017607312">
    <w:abstractNumId w:val="6"/>
  </w:num>
  <w:num w:numId="11" w16cid:durableId="254438250">
    <w:abstractNumId w:val="15"/>
  </w:num>
  <w:num w:numId="12" w16cid:durableId="935527304">
    <w:abstractNumId w:val="14"/>
  </w:num>
  <w:num w:numId="13" w16cid:durableId="562527715">
    <w:abstractNumId w:val="8"/>
  </w:num>
  <w:num w:numId="14" w16cid:durableId="946736476">
    <w:abstractNumId w:val="7"/>
  </w:num>
  <w:num w:numId="15" w16cid:durableId="945619222">
    <w:abstractNumId w:val="7"/>
  </w:num>
  <w:num w:numId="16" w16cid:durableId="2044820713">
    <w:abstractNumId w:val="10"/>
  </w:num>
  <w:num w:numId="17" w16cid:durableId="1860896222">
    <w:abstractNumId w:val="9"/>
  </w:num>
  <w:num w:numId="18" w16cid:durableId="1838692805">
    <w:abstractNumId w:val="20"/>
  </w:num>
  <w:num w:numId="19" w16cid:durableId="1279525913">
    <w:abstractNumId w:val="13"/>
  </w:num>
  <w:num w:numId="20" w16cid:durableId="1037586264">
    <w:abstractNumId w:val="4"/>
  </w:num>
  <w:num w:numId="21" w16cid:durableId="122581366">
    <w:abstractNumId w:val="2"/>
  </w:num>
  <w:num w:numId="22" w16cid:durableId="1958682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18"/>
    <w:rsid w:val="00002225"/>
    <w:rsid w:val="0004122B"/>
    <w:rsid w:val="000479A1"/>
    <w:rsid w:val="0006274E"/>
    <w:rsid w:val="00066287"/>
    <w:rsid w:val="00067811"/>
    <w:rsid w:val="00081C32"/>
    <w:rsid w:val="00095367"/>
    <w:rsid w:val="000D26B2"/>
    <w:rsid w:val="0010517A"/>
    <w:rsid w:val="00115CE6"/>
    <w:rsid w:val="001161A8"/>
    <w:rsid w:val="00116309"/>
    <w:rsid w:val="001230D5"/>
    <w:rsid w:val="0017392F"/>
    <w:rsid w:val="001C752B"/>
    <w:rsid w:val="001F05E4"/>
    <w:rsid w:val="001F2429"/>
    <w:rsid w:val="00214C4F"/>
    <w:rsid w:val="00287E2F"/>
    <w:rsid w:val="002E05C9"/>
    <w:rsid w:val="002F5C03"/>
    <w:rsid w:val="00351150"/>
    <w:rsid w:val="0035193C"/>
    <w:rsid w:val="0037787B"/>
    <w:rsid w:val="003970D0"/>
    <w:rsid w:val="003A6681"/>
    <w:rsid w:val="004151CC"/>
    <w:rsid w:val="004C2B28"/>
    <w:rsid w:val="005012B7"/>
    <w:rsid w:val="00504390"/>
    <w:rsid w:val="00511AC8"/>
    <w:rsid w:val="00564B4D"/>
    <w:rsid w:val="005773FE"/>
    <w:rsid w:val="005B6BCA"/>
    <w:rsid w:val="00665234"/>
    <w:rsid w:val="00666A86"/>
    <w:rsid w:val="00687395"/>
    <w:rsid w:val="00747B1A"/>
    <w:rsid w:val="00750C1A"/>
    <w:rsid w:val="007626F5"/>
    <w:rsid w:val="007773F5"/>
    <w:rsid w:val="007D02C3"/>
    <w:rsid w:val="007F5F8A"/>
    <w:rsid w:val="0080029D"/>
    <w:rsid w:val="00802529"/>
    <w:rsid w:val="008135A1"/>
    <w:rsid w:val="00834FD4"/>
    <w:rsid w:val="00885A49"/>
    <w:rsid w:val="00891853"/>
    <w:rsid w:val="008B2362"/>
    <w:rsid w:val="008B51D1"/>
    <w:rsid w:val="008B6206"/>
    <w:rsid w:val="008B6F49"/>
    <w:rsid w:val="008E0E3F"/>
    <w:rsid w:val="008F432F"/>
    <w:rsid w:val="008F4E7B"/>
    <w:rsid w:val="00906E84"/>
    <w:rsid w:val="00934850"/>
    <w:rsid w:val="00957C8A"/>
    <w:rsid w:val="00966E3A"/>
    <w:rsid w:val="00975947"/>
    <w:rsid w:val="009830B3"/>
    <w:rsid w:val="00994BB3"/>
    <w:rsid w:val="009A617A"/>
    <w:rsid w:val="00A02F9C"/>
    <w:rsid w:val="00A35AC6"/>
    <w:rsid w:val="00A4698F"/>
    <w:rsid w:val="00A54618"/>
    <w:rsid w:val="00A6521E"/>
    <w:rsid w:val="00AA19CF"/>
    <w:rsid w:val="00AA2A84"/>
    <w:rsid w:val="00AA6D76"/>
    <w:rsid w:val="00AD12C8"/>
    <w:rsid w:val="00B24BC5"/>
    <w:rsid w:val="00B36B8B"/>
    <w:rsid w:val="00B57A30"/>
    <w:rsid w:val="00B60031"/>
    <w:rsid w:val="00BD40F2"/>
    <w:rsid w:val="00BD419E"/>
    <w:rsid w:val="00BE7C09"/>
    <w:rsid w:val="00C43F35"/>
    <w:rsid w:val="00C44483"/>
    <w:rsid w:val="00CD46BF"/>
    <w:rsid w:val="00CF143A"/>
    <w:rsid w:val="00CF709A"/>
    <w:rsid w:val="00D12BFD"/>
    <w:rsid w:val="00D574FA"/>
    <w:rsid w:val="00D76166"/>
    <w:rsid w:val="00DC1ADF"/>
    <w:rsid w:val="00DD2CF7"/>
    <w:rsid w:val="00DF4281"/>
    <w:rsid w:val="00E46D1D"/>
    <w:rsid w:val="00E726A7"/>
    <w:rsid w:val="00EB5A73"/>
    <w:rsid w:val="00EB771D"/>
    <w:rsid w:val="00EE44C3"/>
    <w:rsid w:val="00EE7951"/>
    <w:rsid w:val="00EF3B45"/>
    <w:rsid w:val="00F741B6"/>
    <w:rsid w:val="00F97B8C"/>
    <w:rsid w:val="00FE3A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47E6"/>
  <w15:chartTrackingRefBased/>
  <w15:docId w15:val="{185C24A2-9795-4E71-BECB-2B4F5023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8B"/>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B57A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D12BFD"/>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D12BFD"/>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AA2A84"/>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37787B"/>
    <w:pPr>
      <w:tabs>
        <w:tab w:val="right" w:pos="9060"/>
      </w:tabs>
      <w:spacing w:before="240" w:after="340"/>
      <w:ind w:left="200"/>
    </w:pPr>
    <w:rPr>
      <w:noProof/>
      <w:color w:val="102036"/>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B57A30"/>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B57A30"/>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B57A30"/>
    <w:rPr>
      <w:rFonts w:ascii="Open Sans" w:eastAsia="Open Sans" w:hAnsi="Open Sans" w:cs="Open Sans"/>
      <w:sz w:val="20"/>
      <w:szCs w:val="20"/>
    </w:rPr>
  </w:style>
  <w:style w:type="character" w:styleId="UnresolvedMention">
    <w:name w:val="Unresolved Mention"/>
    <w:basedOn w:val="DefaultParagraphFont"/>
    <w:uiPriority w:val="99"/>
    <w:semiHidden/>
    <w:unhideWhenUsed/>
    <w:rsid w:val="003970D0"/>
    <w:rPr>
      <w:color w:val="605E5C"/>
      <w:shd w:val="clear" w:color="auto" w:fill="E1DFDD"/>
    </w:rPr>
  </w:style>
  <w:style w:type="table" w:styleId="TableGrid">
    <w:name w:val="Table Grid"/>
    <w:basedOn w:val="TableNormal"/>
    <w:uiPriority w:val="39"/>
    <w:rsid w:val="00AA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439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pple-tab-span">
    <w:name w:val="apple-tab-span"/>
    <w:basedOn w:val="DefaultParagraphFont"/>
    <w:rsid w:val="0008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5549">
      <w:bodyDiv w:val="1"/>
      <w:marLeft w:val="0"/>
      <w:marRight w:val="0"/>
      <w:marTop w:val="0"/>
      <w:marBottom w:val="0"/>
      <w:divBdr>
        <w:top w:val="none" w:sz="0" w:space="0" w:color="auto"/>
        <w:left w:val="none" w:sz="0" w:space="0" w:color="auto"/>
        <w:bottom w:val="none" w:sz="0" w:space="0" w:color="auto"/>
        <w:right w:val="none" w:sz="0" w:space="0" w:color="auto"/>
      </w:divBdr>
    </w:div>
    <w:div w:id="373434695">
      <w:bodyDiv w:val="1"/>
      <w:marLeft w:val="0"/>
      <w:marRight w:val="0"/>
      <w:marTop w:val="0"/>
      <w:marBottom w:val="0"/>
      <w:divBdr>
        <w:top w:val="none" w:sz="0" w:space="0" w:color="auto"/>
        <w:left w:val="none" w:sz="0" w:space="0" w:color="auto"/>
        <w:bottom w:val="none" w:sz="0" w:space="0" w:color="auto"/>
        <w:right w:val="none" w:sz="0" w:space="0" w:color="auto"/>
      </w:divBdr>
    </w:div>
    <w:div w:id="1127889999">
      <w:bodyDiv w:val="1"/>
      <w:marLeft w:val="0"/>
      <w:marRight w:val="0"/>
      <w:marTop w:val="0"/>
      <w:marBottom w:val="0"/>
      <w:divBdr>
        <w:top w:val="none" w:sz="0" w:space="0" w:color="auto"/>
        <w:left w:val="none" w:sz="0" w:space="0" w:color="auto"/>
        <w:bottom w:val="none" w:sz="0" w:space="0" w:color="auto"/>
        <w:right w:val="none" w:sz="0" w:space="0" w:color="auto"/>
      </w:divBdr>
    </w:div>
    <w:div w:id="11700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slt.org/course-listings/" TargetMode="External"/><Relationship Id="rId18" Type="http://schemas.openxmlformats.org/officeDocument/2006/relationships/hyperlink" Target="https://www.rcslt.org/members/get-involved/current-rcslt-projects/workforce-reform-programme/clinical-academic-job-descriptions/#section-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slt.org/wp-content/uploads/2023/03/RCSLT-Professional-Development-Framework-2023.pdf" TargetMode="External"/><Relationship Id="rId17" Type="http://schemas.openxmlformats.org/officeDocument/2006/relationships/hyperlink" Target="https://www.rcslt.org/wp-content/uploads/2023/03/RCSLT-Professional-Development-Framework-2023.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standards/standards-of-continuing-professional-develop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Harris\Downloads\_Short%20document%20template%20-%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E8BFEB263F94894A9476A283C7AB3" ma:contentTypeVersion="18" ma:contentTypeDescription="Create a new document." ma:contentTypeScope="" ma:versionID="9534e5b244e0c5b2663e16e47d149b05">
  <xsd:schema xmlns:xsd="http://www.w3.org/2001/XMLSchema" xmlns:xs="http://www.w3.org/2001/XMLSchema" xmlns:p="http://schemas.microsoft.com/office/2006/metadata/properties" xmlns:ns3="724bca7e-16fb-4552-9c16-9f66cf8fdebe" xmlns:ns4="96e902a7-7ad2-4cf0-a9f4-5dac29c8b13d" targetNamespace="http://schemas.microsoft.com/office/2006/metadata/properties" ma:root="true" ma:fieldsID="66187f67ae5f08d033e4e2e4612df522" ns3:_="" ns4:_="">
    <xsd:import namespace="724bca7e-16fb-4552-9c16-9f66cf8fdebe"/>
    <xsd:import namespace="96e902a7-7ad2-4cf0-a9f4-5dac29c8b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ca7e-16fb-4552-9c16-9f66cf8fd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e902a7-7ad2-4cf0-a9f4-5dac29c8b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24bca7e-16fb-4552-9c16-9f66cf8fdebe" xsi:nil="true"/>
  </documentManagement>
</p:properties>
</file>

<file path=customXml/itemProps1.xml><?xml version="1.0" encoding="utf-8"?>
<ds:datastoreItem xmlns:ds="http://schemas.openxmlformats.org/officeDocument/2006/customXml" ds:itemID="{A33E0996-82D7-491D-9436-1166EBAA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ca7e-16fb-4552-9c16-9f66cf8fdebe"/>
    <ds:schemaRef ds:uri="96e902a7-7ad2-4cf0-a9f4-5dac29c8b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1CD9F-DE4E-4B90-9BD0-A0575B860C04}">
  <ds:schemaRefs>
    <ds:schemaRef ds:uri="http://schemas.microsoft.com/sharepoint/v3/contenttype/forms"/>
  </ds:schemaRefs>
</ds:datastoreItem>
</file>

<file path=customXml/itemProps3.xml><?xml version="1.0" encoding="utf-8"?>
<ds:datastoreItem xmlns:ds="http://schemas.openxmlformats.org/officeDocument/2006/customXml" ds:itemID="{135DB8DE-D3D8-49E6-947B-56982522768A}">
  <ds:schemaRefs>
    <ds:schemaRef ds:uri="http://schemas.openxmlformats.org/officeDocument/2006/bibliography"/>
  </ds:schemaRefs>
</ds:datastoreItem>
</file>

<file path=customXml/itemProps4.xml><?xml version="1.0" encoding="utf-8"?>
<ds:datastoreItem xmlns:ds="http://schemas.openxmlformats.org/officeDocument/2006/customXml" ds:itemID="{39D02DE3-E566-4554-AE11-1647A1997395}">
  <ds:schemaRefs>
    <ds:schemaRef ds:uri="http://schemas.microsoft.com/office/2006/metadata/properties"/>
    <ds:schemaRef ds:uri="http://schemas.microsoft.com/office/infopath/2007/PartnerControls"/>
    <ds:schemaRef ds:uri="724bca7e-16fb-4552-9c16-9f66cf8fdebe"/>
  </ds:schemaRefs>
</ds:datastoreItem>
</file>

<file path=docProps/app.xml><?xml version="1.0" encoding="utf-8"?>
<Properties xmlns="http://schemas.openxmlformats.org/officeDocument/2006/extended-properties" xmlns:vt="http://schemas.openxmlformats.org/officeDocument/2006/docPropsVTypes">
  <Template>_Short%20document%20template%20-%20no%20cover</Template>
  <TotalTime>117</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dc:creator>
  <cp:keywords/>
  <dc:description/>
  <cp:lastModifiedBy>Victoria Harris</cp:lastModifiedBy>
  <cp:revision>20</cp:revision>
  <dcterms:created xsi:type="dcterms:W3CDTF">2024-03-12T12:33:00Z</dcterms:created>
  <dcterms:modified xsi:type="dcterms:W3CDTF">2024-03-15T10:50:00Z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0x01010054FE8BFEB263F94894A9476A283C7AB3</vt:lpwstr>
  </property>
  <property fmtid="{D5CDD505-2E9C-101B-9397-08002B2CF9AE}" pid="3" name="Order">
    <vt:r8>155200</vt:r8>
  </property>
  <property fmtid="{D5CDD505-2E9C-101B-9397-08002B2CF9AE}" pid="4" name="MediaServiceImageTags">
    <vt:lpwstr/>
  </property>
</Properties>
</file>