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7E116" w14:textId="0C264965" w:rsidR="00E74D25" w:rsidRPr="00642E4C" w:rsidRDefault="13798734" w:rsidP="00604523">
      <w:pPr>
        <w:spacing w:after="0" w:line="360" w:lineRule="auto"/>
        <w:rPr>
          <w:rFonts w:ascii="Arial" w:eastAsia="Arial" w:hAnsi="Arial" w:cs="Arial"/>
          <w:b/>
          <w:bCs/>
          <w:color w:val="000000" w:themeColor="text1"/>
          <w:sz w:val="22"/>
          <w:szCs w:val="22"/>
        </w:rPr>
      </w:pPr>
      <w:r w:rsidRPr="00642E4C">
        <w:rPr>
          <w:rFonts w:ascii="Arial" w:hAnsi="Arial" w:cs="Arial"/>
          <w:b/>
          <w:bCs/>
          <w:sz w:val="22"/>
          <w:szCs w:val="22"/>
          <w:lang w:val="en-GB"/>
        </w:rPr>
        <w:t>Template press release for MPs</w:t>
      </w:r>
    </w:p>
    <w:p w14:paraId="74945FD2" w14:textId="0853E506" w:rsidR="00E74D25" w:rsidRPr="00604523" w:rsidRDefault="00E74D25" w:rsidP="00604523">
      <w:pPr>
        <w:spacing w:after="0" w:line="360" w:lineRule="auto"/>
        <w:rPr>
          <w:rFonts w:ascii="Arial" w:hAnsi="Arial" w:cs="Arial"/>
          <w:sz w:val="22"/>
          <w:szCs w:val="22"/>
        </w:rPr>
      </w:pPr>
    </w:p>
    <w:p w14:paraId="4EEDF3C8" w14:textId="31221177" w:rsidR="00E74D25" w:rsidRPr="00604523" w:rsidRDefault="13798734" w:rsidP="00604523">
      <w:pPr>
        <w:spacing w:after="0" w:line="360" w:lineRule="auto"/>
        <w:rPr>
          <w:rFonts w:ascii="Arial" w:eastAsia="Arial" w:hAnsi="Arial" w:cs="Arial"/>
          <w:color w:val="000000" w:themeColor="text1"/>
          <w:sz w:val="22"/>
          <w:szCs w:val="22"/>
        </w:rPr>
      </w:pPr>
      <w:r w:rsidRPr="00604523">
        <w:rPr>
          <w:rFonts w:ascii="Arial" w:hAnsi="Arial" w:cs="Arial"/>
          <w:sz w:val="22"/>
          <w:szCs w:val="22"/>
          <w:lang w:val="en-GB"/>
        </w:rPr>
        <w:t>[Insert Date]</w:t>
      </w:r>
    </w:p>
    <w:p w14:paraId="69E50C9F" w14:textId="45FC00E8" w:rsidR="00E74D25" w:rsidRPr="00604523" w:rsidRDefault="13798734" w:rsidP="00604523">
      <w:pPr>
        <w:spacing w:after="0" w:line="360" w:lineRule="auto"/>
        <w:rPr>
          <w:rFonts w:ascii="Arial" w:eastAsia="Arial" w:hAnsi="Arial" w:cs="Arial"/>
          <w:color w:val="000000" w:themeColor="text1"/>
          <w:sz w:val="22"/>
          <w:szCs w:val="22"/>
        </w:rPr>
      </w:pPr>
      <w:r w:rsidRPr="00604523">
        <w:rPr>
          <w:rFonts w:ascii="Arial" w:hAnsi="Arial" w:cs="Arial"/>
          <w:sz w:val="22"/>
          <w:szCs w:val="22"/>
          <w:lang w:val="en-GB"/>
        </w:rPr>
        <w:t> </w:t>
      </w:r>
    </w:p>
    <w:p w14:paraId="2ACB3040" w14:textId="25800F8C" w:rsidR="00E74D25" w:rsidRPr="00642E4C" w:rsidRDefault="13798734" w:rsidP="00604523">
      <w:pPr>
        <w:spacing w:after="0" w:line="360" w:lineRule="auto"/>
        <w:rPr>
          <w:rFonts w:ascii="Arial" w:eastAsia="Arial" w:hAnsi="Arial" w:cs="Arial"/>
          <w:b/>
          <w:bCs/>
          <w:sz w:val="22"/>
          <w:szCs w:val="22"/>
          <w:lang w:val="en-GB"/>
        </w:rPr>
      </w:pPr>
      <w:r w:rsidRPr="00642E4C">
        <w:rPr>
          <w:rFonts w:ascii="Arial" w:hAnsi="Arial" w:cs="Arial"/>
          <w:b/>
          <w:bCs/>
          <w:sz w:val="22"/>
          <w:szCs w:val="22"/>
          <w:lang w:val="en-GB"/>
        </w:rPr>
        <w:t>[INSERT NAME OF MP] PLEDGES TO CAMPAIGN FOR IMPROVED SPEECH AND LANGUAGE THERAPY ACCESS AND PROMOTE COMMUNICATION INCLUSION</w:t>
      </w:r>
    </w:p>
    <w:p w14:paraId="4C892758" w14:textId="55821599" w:rsidR="00E74D25" w:rsidRPr="00604523" w:rsidRDefault="13798734" w:rsidP="00604523">
      <w:pPr>
        <w:spacing w:after="0" w:line="360" w:lineRule="auto"/>
        <w:rPr>
          <w:rFonts w:ascii="Arial" w:eastAsia="Arial" w:hAnsi="Arial" w:cs="Arial"/>
          <w:color w:val="000000" w:themeColor="text1"/>
          <w:sz w:val="22"/>
          <w:szCs w:val="22"/>
        </w:rPr>
      </w:pPr>
      <w:r w:rsidRPr="00604523">
        <w:rPr>
          <w:rFonts w:ascii="Arial" w:hAnsi="Arial" w:cs="Arial"/>
          <w:sz w:val="22"/>
          <w:szCs w:val="22"/>
          <w:lang w:val="en-GB"/>
        </w:rPr>
        <w:t> </w:t>
      </w:r>
    </w:p>
    <w:p w14:paraId="3D2AC5BB" w14:textId="0BC2670E" w:rsidR="00E74D25" w:rsidRPr="00604523" w:rsidRDefault="13798734" w:rsidP="00604523">
      <w:pPr>
        <w:spacing w:after="0" w:line="360" w:lineRule="auto"/>
        <w:rPr>
          <w:rFonts w:ascii="Arial" w:eastAsia="Arial" w:hAnsi="Arial" w:cs="Arial"/>
          <w:sz w:val="22"/>
          <w:szCs w:val="22"/>
          <w:lang w:val="en-GB"/>
        </w:rPr>
      </w:pPr>
      <w:r w:rsidRPr="00604523">
        <w:rPr>
          <w:rFonts w:ascii="Arial" w:hAnsi="Arial" w:cs="Arial"/>
          <w:sz w:val="22"/>
          <w:szCs w:val="22"/>
          <w:lang w:val="en-GB"/>
        </w:rPr>
        <w:t>[Insert name of MP] has today pledged to advocate for better access to speech and language therapy services</w:t>
      </w:r>
      <w:r w:rsidR="28FCD102" w:rsidRPr="00604523">
        <w:rPr>
          <w:rFonts w:ascii="Arial" w:hAnsi="Arial" w:cs="Arial"/>
          <w:sz w:val="22"/>
          <w:szCs w:val="22"/>
          <w:lang w:val="en-GB"/>
        </w:rPr>
        <w:t xml:space="preserve"> and be communication inclusive.</w:t>
      </w:r>
    </w:p>
    <w:p w14:paraId="3DC0554B" w14:textId="63543F74" w:rsidR="00E74D25" w:rsidRPr="00604523" w:rsidRDefault="00E74D25" w:rsidP="00604523">
      <w:pPr>
        <w:spacing w:after="0" w:line="360" w:lineRule="auto"/>
        <w:rPr>
          <w:rFonts w:ascii="Arial" w:hAnsi="Arial" w:cs="Arial"/>
          <w:sz w:val="22"/>
          <w:szCs w:val="22"/>
          <w:lang w:val="en-GB"/>
        </w:rPr>
      </w:pPr>
    </w:p>
    <w:p w14:paraId="13FF1E82" w14:textId="38F9E2F9" w:rsidR="00E74D25" w:rsidRPr="00604523" w:rsidRDefault="28A5301C" w:rsidP="00604523">
      <w:pPr>
        <w:spacing w:after="0" w:line="360" w:lineRule="auto"/>
        <w:rPr>
          <w:rFonts w:ascii="Arial" w:eastAsia="Arial" w:hAnsi="Arial" w:cs="Arial"/>
          <w:sz w:val="22"/>
          <w:szCs w:val="22"/>
          <w:lang w:val="en-GB"/>
        </w:rPr>
      </w:pPr>
      <w:r w:rsidRPr="00604523">
        <w:rPr>
          <w:rFonts w:ascii="Arial" w:hAnsi="Arial" w:cs="Arial"/>
          <w:sz w:val="22"/>
          <w:szCs w:val="22"/>
          <w:lang w:val="en-GB"/>
        </w:rPr>
        <w:t>As part of this commitment, [Insert name of MP] has undertaken to:</w:t>
      </w:r>
    </w:p>
    <w:p w14:paraId="56C00086" w14:textId="0ECFAF01" w:rsidR="00E74D25" w:rsidRPr="00604523" w:rsidRDefault="67550727" w:rsidP="00604523">
      <w:pPr>
        <w:pStyle w:val="ListParagraph"/>
        <w:numPr>
          <w:ilvl w:val="0"/>
          <w:numId w:val="5"/>
        </w:numPr>
        <w:spacing w:after="0" w:line="360" w:lineRule="auto"/>
        <w:rPr>
          <w:rFonts w:ascii="Arial" w:eastAsia="Arial" w:hAnsi="Arial" w:cs="Arial"/>
          <w:sz w:val="22"/>
          <w:szCs w:val="22"/>
          <w:lang w:val="en-GB"/>
        </w:rPr>
      </w:pPr>
      <w:r w:rsidRPr="00604523">
        <w:rPr>
          <w:rFonts w:ascii="Arial" w:hAnsi="Arial" w:cs="Arial"/>
          <w:sz w:val="22"/>
          <w:szCs w:val="22"/>
          <w:lang w:val="en-GB"/>
        </w:rPr>
        <w:t xml:space="preserve">Undertake and promote the </w:t>
      </w:r>
      <w:r w:rsidR="28A5301C" w:rsidRPr="00604523">
        <w:rPr>
          <w:rFonts w:ascii="Arial" w:hAnsi="Arial" w:cs="Arial"/>
          <w:sz w:val="22"/>
          <w:szCs w:val="22"/>
          <w:lang w:val="en-GB"/>
        </w:rPr>
        <w:t>Communication Access</w:t>
      </w:r>
      <w:r w:rsidR="52EDB28F" w:rsidRPr="00604523">
        <w:rPr>
          <w:rFonts w:ascii="Arial" w:hAnsi="Arial" w:cs="Arial"/>
          <w:sz w:val="22"/>
          <w:szCs w:val="22"/>
          <w:lang w:val="en-GB"/>
        </w:rPr>
        <w:t xml:space="preserve"> training, including ensuring</w:t>
      </w:r>
      <w:r w:rsidR="28A5301C" w:rsidRPr="00604523">
        <w:rPr>
          <w:rFonts w:ascii="Arial" w:hAnsi="Arial" w:cs="Arial"/>
          <w:sz w:val="22"/>
          <w:szCs w:val="22"/>
          <w:lang w:val="en-GB"/>
        </w:rPr>
        <w:t xml:space="preserve"> </w:t>
      </w:r>
      <w:r w:rsidR="00604523">
        <w:rPr>
          <w:rFonts w:ascii="Arial" w:hAnsi="Arial" w:cs="Arial"/>
          <w:sz w:val="22"/>
          <w:szCs w:val="22"/>
          <w:lang w:val="en-GB"/>
        </w:rPr>
        <w:t>their</w:t>
      </w:r>
      <w:r w:rsidR="5A0B8BB5" w:rsidRPr="00604523">
        <w:rPr>
          <w:rFonts w:ascii="Arial" w:hAnsi="Arial" w:cs="Arial"/>
          <w:sz w:val="22"/>
          <w:szCs w:val="22"/>
          <w:lang w:val="en-GB"/>
        </w:rPr>
        <w:t xml:space="preserve"> staff</w:t>
      </w:r>
      <w:r w:rsidR="28A5301C" w:rsidRPr="00604523">
        <w:rPr>
          <w:rFonts w:ascii="Arial" w:hAnsi="Arial" w:cs="Arial"/>
          <w:sz w:val="22"/>
          <w:szCs w:val="22"/>
          <w:lang w:val="en-GB"/>
        </w:rPr>
        <w:t xml:space="preserve"> </w:t>
      </w:r>
      <w:r w:rsidR="3A6350F1" w:rsidRPr="00604523">
        <w:rPr>
          <w:rFonts w:ascii="Arial" w:hAnsi="Arial" w:cs="Arial"/>
          <w:sz w:val="22"/>
          <w:szCs w:val="22"/>
          <w:lang w:val="en-GB"/>
        </w:rPr>
        <w:t xml:space="preserve">also complete the </w:t>
      </w:r>
      <w:r w:rsidR="28A5301C" w:rsidRPr="00604523">
        <w:rPr>
          <w:rFonts w:ascii="Arial" w:hAnsi="Arial" w:cs="Arial"/>
          <w:sz w:val="22"/>
          <w:szCs w:val="22"/>
          <w:lang w:val="en-GB"/>
        </w:rPr>
        <w:t>free</w:t>
      </w:r>
      <w:r w:rsidR="67182598" w:rsidRPr="00604523">
        <w:rPr>
          <w:rFonts w:ascii="Arial" w:hAnsi="Arial" w:cs="Arial"/>
          <w:sz w:val="22"/>
          <w:szCs w:val="22"/>
          <w:lang w:val="en-GB"/>
        </w:rPr>
        <w:t>, online</w:t>
      </w:r>
      <w:r w:rsidR="28A5301C" w:rsidRPr="00604523">
        <w:rPr>
          <w:rFonts w:ascii="Arial" w:hAnsi="Arial" w:cs="Arial"/>
          <w:sz w:val="22"/>
          <w:szCs w:val="22"/>
          <w:lang w:val="en-GB"/>
        </w:rPr>
        <w:t xml:space="preserve"> training, </w:t>
      </w:r>
      <w:r w:rsidR="078F4073" w:rsidRPr="00604523">
        <w:rPr>
          <w:rFonts w:ascii="Arial" w:hAnsi="Arial" w:cs="Arial"/>
          <w:sz w:val="22"/>
          <w:szCs w:val="22"/>
          <w:lang w:val="en-GB"/>
        </w:rPr>
        <w:t>to deliver more</w:t>
      </w:r>
      <w:r w:rsidR="28A5301C" w:rsidRPr="00604523">
        <w:rPr>
          <w:rFonts w:ascii="Arial" w:hAnsi="Arial" w:cs="Arial"/>
          <w:sz w:val="22"/>
          <w:szCs w:val="22"/>
          <w:lang w:val="en-GB"/>
        </w:rPr>
        <w:t xml:space="preserve"> inclusive practices for </w:t>
      </w:r>
      <w:r w:rsidR="00604523">
        <w:rPr>
          <w:rFonts w:ascii="Arial" w:hAnsi="Arial" w:cs="Arial"/>
          <w:sz w:val="22"/>
          <w:szCs w:val="22"/>
          <w:lang w:val="en-GB"/>
        </w:rPr>
        <w:t xml:space="preserve">constituents </w:t>
      </w:r>
      <w:r w:rsidR="28A5301C" w:rsidRPr="00604523">
        <w:rPr>
          <w:rFonts w:ascii="Arial" w:hAnsi="Arial" w:cs="Arial"/>
          <w:sz w:val="22"/>
          <w:szCs w:val="22"/>
          <w:lang w:val="en-GB"/>
        </w:rPr>
        <w:t>w</w:t>
      </w:r>
      <w:r w:rsidR="1E1C1A69" w:rsidRPr="00604523">
        <w:rPr>
          <w:rFonts w:ascii="Arial" w:hAnsi="Arial" w:cs="Arial"/>
          <w:sz w:val="22"/>
          <w:szCs w:val="22"/>
          <w:lang w:val="en-GB"/>
        </w:rPr>
        <w:t>ith communication disability, difficulty, or difference</w:t>
      </w:r>
      <w:r w:rsidR="28A5301C" w:rsidRPr="00604523">
        <w:rPr>
          <w:rFonts w:ascii="Arial" w:hAnsi="Arial" w:cs="Arial"/>
          <w:sz w:val="22"/>
          <w:szCs w:val="22"/>
          <w:lang w:val="en-GB"/>
        </w:rPr>
        <w:t>.</w:t>
      </w:r>
    </w:p>
    <w:p w14:paraId="2E2BF6DB" w14:textId="361CAEE3" w:rsidR="00604523" w:rsidRDefault="28A5301C" w:rsidP="00604523">
      <w:pPr>
        <w:pStyle w:val="ListParagraph"/>
        <w:numPr>
          <w:ilvl w:val="0"/>
          <w:numId w:val="5"/>
        </w:numPr>
        <w:spacing w:after="0" w:line="360" w:lineRule="auto"/>
        <w:rPr>
          <w:rFonts w:ascii="Arial" w:hAnsi="Arial" w:cs="Arial"/>
          <w:sz w:val="22"/>
          <w:szCs w:val="22"/>
          <w:lang w:val="en-GB"/>
        </w:rPr>
      </w:pPr>
      <w:r w:rsidRPr="005731B2">
        <w:rPr>
          <w:rFonts w:ascii="Arial" w:hAnsi="Arial" w:cs="Arial"/>
          <w:sz w:val="22"/>
          <w:szCs w:val="22"/>
          <w:lang w:val="en-GB"/>
        </w:rPr>
        <w:t xml:space="preserve">Advocate for </w:t>
      </w:r>
      <w:r w:rsidR="4775A694" w:rsidRPr="005731B2">
        <w:rPr>
          <w:rFonts w:ascii="Arial" w:hAnsi="Arial" w:cs="Arial"/>
          <w:sz w:val="22"/>
          <w:szCs w:val="22"/>
          <w:lang w:val="en-GB"/>
        </w:rPr>
        <w:t xml:space="preserve">improved access to </w:t>
      </w:r>
      <w:r w:rsidRPr="005731B2">
        <w:rPr>
          <w:rFonts w:ascii="Arial" w:hAnsi="Arial" w:cs="Arial"/>
          <w:sz w:val="22"/>
          <w:szCs w:val="22"/>
          <w:lang w:val="en-GB"/>
        </w:rPr>
        <w:t>speech and language therapy services, raising the profile of this vital issue in Parliament. The need for investment</w:t>
      </w:r>
      <w:r w:rsidR="005731B2" w:rsidRPr="005731B2">
        <w:rPr>
          <w:rFonts w:ascii="Arial" w:hAnsi="Arial" w:cs="Arial"/>
          <w:sz w:val="22"/>
          <w:szCs w:val="22"/>
          <w:lang w:val="en-GB"/>
        </w:rPr>
        <w:t xml:space="preserve"> in speech and language therapy services</w:t>
      </w:r>
      <w:r w:rsidRPr="005731B2">
        <w:rPr>
          <w:rFonts w:ascii="Arial" w:hAnsi="Arial" w:cs="Arial"/>
          <w:sz w:val="22"/>
          <w:szCs w:val="22"/>
          <w:lang w:val="en-GB"/>
        </w:rPr>
        <w:t xml:space="preserve"> was highlighted by a petition on the Parliament website that secured over 10,000 signatures in just over two weeks</w:t>
      </w:r>
      <w:r w:rsidR="0067538C" w:rsidRPr="005731B2">
        <w:rPr>
          <w:rFonts w:ascii="Arial" w:hAnsi="Arial" w:cs="Arial"/>
          <w:sz w:val="22"/>
          <w:szCs w:val="22"/>
          <w:lang w:val="en-GB"/>
        </w:rPr>
        <w:t xml:space="preserve"> earlier this year</w:t>
      </w:r>
      <w:r w:rsidRPr="005731B2">
        <w:rPr>
          <w:rFonts w:ascii="Arial" w:hAnsi="Arial" w:cs="Arial"/>
          <w:sz w:val="22"/>
          <w:szCs w:val="22"/>
          <w:lang w:val="en-GB"/>
        </w:rPr>
        <w:t xml:space="preserve">. </w:t>
      </w:r>
      <w:r w:rsidR="41CE7D0D" w:rsidRPr="005731B2">
        <w:rPr>
          <w:rFonts w:ascii="Arial" w:hAnsi="Arial" w:cs="Arial"/>
          <w:sz w:val="22"/>
          <w:szCs w:val="22"/>
          <w:lang w:val="en-GB"/>
        </w:rPr>
        <w:t>[</w:t>
      </w:r>
      <w:r w:rsidRPr="005731B2">
        <w:rPr>
          <w:rFonts w:ascii="Arial" w:hAnsi="Arial" w:cs="Arial"/>
          <w:sz w:val="22"/>
          <w:szCs w:val="22"/>
          <w:lang w:val="en-GB"/>
        </w:rPr>
        <w:t xml:space="preserve">Insert name of MP] has pledged to explore opportunities for this issue to be debated, recognising the significant public </w:t>
      </w:r>
      <w:r w:rsidR="00604523" w:rsidRPr="005731B2">
        <w:rPr>
          <w:rFonts w:ascii="Arial" w:hAnsi="Arial" w:cs="Arial"/>
          <w:sz w:val="22"/>
          <w:szCs w:val="22"/>
          <w:lang w:val="en-GB"/>
        </w:rPr>
        <w:t>support</w:t>
      </w:r>
      <w:r w:rsidR="005731B2">
        <w:rPr>
          <w:rFonts w:ascii="Arial" w:hAnsi="Arial" w:cs="Arial"/>
          <w:sz w:val="22"/>
          <w:szCs w:val="22"/>
          <w:lang w:val="en-GB"/>
        </w:rPr>
        <w:t>.</w:t>
      </w:r>
    </w:p>
    <w:p w14:paraId="6A10D163" w14:textId="77777777" w:rsidR="005731B2" w:rsidRPr="005731B2" w:rsidRDefault="005731B2" w:rsidP="005731B2">
      <w:pPr>
        <w:pStyle w:val="ListParagraph"/>
        <w:spacing w:after="0" w:line="360" w:lineRule="auto"/>
        <w:rPr>
          <w:rFonts w:ascii="Arial" w:hAnsi="Arial" w:cs="Arial"/>
          <w:sz w:val="22"/>
          <w:szCs w:val="22"/>
          <w:lang w:val="en-GB"/>
        </w:rPr>
      </w:pPr>
    </w:p>
    <w:p w14:paraId="33F059FF" w14:textId="1BD878A6" w:rsidR="00E74D25" w:rsidRPr="00604523" w:rsidRDefault="4A36224A" w:rsidP="00604523">
      <w:pPr>
        <w:spacing w:after="0" w:line="360" w:lineRule="auto"/>
        <w:rPr>
          <w:rFonts w:ascii="Arial" w:eastAsia="Arial" w:hAnsi="Arial" w:cs="Arial"/>
          <w:sz w:val="22"/>
          <w:szCs w:val="22"/>
          <w:lang w:val="en-GB"/>
        </w:rPr>
      </w:pPr>
      <w:r w:rsidRPr="00604523">
        <w:rPr>
          <w:rFonts w:ascii="Arial" w:hAnsi="Arial" w:cs="Arial"/>
          <w:sz w:val="22"/>
          <w:szCs w:val="22"/>
          <w:lang w:val="en-GB"/>
        </w:rPr>
        <w:t>By committing to</w:t>
      </w:r>
      <w:r w:rsidR="6B8CA069" w:rsidRPr="00604523">
        <w:rPr>
          <w:rFonts w:ascii="Arial" w:hAnsi="Arial" w:cs="Arial"/>
          <w:sz w:val="22"/>
          <w:szCs w:val="22"/>
          <w:lang w:val="en-GB"/>
        </w:rPr>
        <w:t xml:space="preserve"> be both communication inclusive</w:t>
      </w:r>
      <w:r w:rsidRPr="00604523">
        <w:rPr>
          <w:rFonts w:ascii="Arial" w:hAnsi="Arial" w:cs="Arial"/>
          <w:sz w:val="22"/>
          <w:szCs w:val="22"/>
          <w:lang w:val="en-GB"/>
        </w:rPr>
        <w:t xml:space="preserve"> and </w:t>
      </w:r>
      <w:r w:rsidR="57218A32" w:rsidRPr="00604523">
        <w:rPr>
          <w:rFonts w:ascii="Arial" w:hAnsi="Arial" w:cs="Arial"/>
          <w:sz w:val="22"/>
          <w:szCs w:val="22"/>
          <w:lang w:val="en-GB"/>
        </w:rPr>
        <w:t xml:space="preserve">a </w:t>
      </w:r>
      <w:r w:rsidRPr="00604523">
        <w:rPr>
          <w:rFonts w:ascii="Arial" w:hAnsi="Arial" w:cs="Arial"/>
          <w:sz w:val="22"/>
          <w:szCs w:val="22"/>
          <w:lang w:val="en-GB"/>
        </w:rPr>
        <w:t>champion</w:t>
      </w:r>
      <w:r w:rsidR="129D64F4" w:rsidRPr="00604523">
        <w:rPr>
          <w:rFonts w:ascii="Arial" w:hAnsi="Arial" w:cs="Arial"/>
          <w:sz w:val="22"/>
          <w:szCs w:val="22"/>
          <w:lang w:val="en-GB"/>
        </w:rPr>
        <w:t xml:space="preserve"> for </w:t>
      </w:r>
      <w:r w:rsidRPr="00604523">
        <w:rPr>
          <w:rFonts w:ascii="Arial" w:hAnsi="Arial" w:cs="Arial"/>
          <w:sz w:val="22"/>
          <w:szCs w:val="22"/>
          <w:lang w:val="en-GB"/>
        </w:rPr>
        <w:t xml:space="preserve">speech and language therapy, [Insert name of MP] </w:t>
      </w:r>
      <w:r w:rsidR="661736C0" w:rsidRPr="00604523">
        <w:rPr>
          <w:rFonts w:ascii="Arial" w:hAnsi="Arial" w:cs="Arial"/>
          <w:sz w:val="22"/>
          <w:szCs w:val="22"/>
          <w:lang w:val="en-GB"/>
        </w:rPr>
        <w:t xml:space="preserve">is dedicated to ensuring that all </w:t>
      </w:r>
      <w:r w:rsidR="005731B2">
        <w:rPr>
          <w:rFonts w:ascii="Arial" w:hAnsi="Arial" w:cs="Arial"/>
          <w:sz w:val="22"/>
          <w:szCs w:val="22"/>
          <w:lang w:val="en-GB"/>
        </w:rPr>
        <w:t>their</w:t>
      </w:r>
      <w:r w:rsidR="661736C0" w:rsidRPr="00604523">
        <w:rPr>
          <w:rFonts w:ascii="Arial" w:hAnsi="Arial" w:cs="Arial"/>
          <w:sz w:val="22"/>
          <w:szCs w:val="22"/>
          <w:lang w:val="en-GB"/>
        </w:rPr>
        <w:t xml:space="preserve"> constituents</w:t>
      </w:r>
      <w:r w:rsidRPr="00604523">
        <w:rPr>
          <w:rFonts w:ascii="Arial" w:hAnsi="Arial" w:cs="Arial"/>
          <w:sz w:val="22"/>
          <w:szCs w:val="22"/>
          <w:lang w:val="en-GB"/>
        </w:rPr>
        <w:t xml:space="preserve">, regardless of their communication </w:t>
      </w:r>
      <w:r w:rsidR="1DF6C066" w:rsidRPr="00604523">
        <w:rPr>
          <w:rFonts w:ascii="Arial" w:hAnsi="Arial" w:cs="Arial"/>
          <w:sz w:val="22"/>
          <w:szCs w:val="22"/>
          <w:lang w:val="en-GB"/>
        </w:rPr>
        <w:t>and/</w:t>
      </w:r>
      <w:r w:rsidR="3FAE11EF" w:rsidRPr="00604523">
        <w:rPr>
          <w:rFonts w:ascii="Arial" w:hAnsi="Arial" w:cs="Arial"/>
          <w:sz w:val="22"/>
          <w:szCs w:val="22"/>
          <w:lang w:val="en-GB"/>
        </w:rPr>
        <w:t xml:space="preserve">or swallowing </w:t>
      </w:r>
      <w:r w:rsidRPr="00604523">
        <w:rPr>
          <w:rFonts w:ascii="Arial" w:hAnsi="Arial" w:cs="Arial"/>
          <w:sz w:val="22"/>
          <w:szCs w:val="22"/>
          <w:lang w:val="en-GB"/>
        </w:rPr>
        <w:t xml:space="preserve">needs, </w:t>
      </w:r>
      <w:r w:rsidR="14270CFD" w:rsidRPr="00604523">
        <w:rPr>
          <w:rFonts w:ascii="Arial" w:hAnsi="Arial" w:cs="Arial"/>
          <w:sz w:val="22"/>
          <w:szCs w:val="22"/>
          <w:lang w:val="en-GB"/>
        </w:rPr>
        <w:t>ha</w:t>
      </w:r>
      <w:r w:rsidR="7B8CE17A" w:rsidRPr="00604523">
        <w:rPr>
          <w:rFonts w:ascii="Arial" w:hAnsi="Arial" w:cs="Arial"/>
          <w:sz w:val="22"/>
          <w:szCs w:val="22"/>
          <w:lang w:val="en-GB"/>
        </w:rPr>
        <w:t xml:space="preserve">ve </w:t>
      </w:r>
      <w:r w:rsidRPr="00604523">
        <w:rPr>
          <w:rFonts w:ascii="Arial" w:hAnsi="Arial" w:cs="Arial"/>
          <w:sz w:val="22"/>
          <w:szCs w:val="22"/>
          <w:lang w:val="en-GB"/>
        </w:rPr>
        <w:t xml:space="preserve">the opportunity fully </w:t>
      </w:r>
      <w:r w:rsidR="0BEF11EE" w:rsidRPr="00604523">
        <w:rPr>
          <w:rFonts w:ascii="Arial" w:hAnsi="Arial" w:cs="Arial"/>
          <w:sz w:val="22"/>
          <w:szCs w:val="22"/>
          <w:lang w:val="en-GB"/>
        </w:rPr>
        <w:t xml:space="preserve">to engage </w:t>
      </w:r>
      <w:r w:rsidRPr="00604523">
        <w:rPr>
          <w:rFonts w:ascii="Arial" w:hAnsi="Arial" w:cs="Arial"/>
          <w:sz w:val="22"/>
          <w:szCs w:val="22"/>
          <w:lang w:val="en-GB"/>
        </w:rPr>
        <w:t xml:space="preserve">in society. </w:t>
      </w:r>
    </w:p>
    <w:p w14:paraId="068EFC55" w14:textId="7ADC329F" w:rsidR="00E74D25" w:rsidRPr="00604523" w:rsidRDefault="00E74D25" w:rsidP="00604523">
      <w:pPr>
        <w:spacing w:after="0" w:line="360" w:lineRule="auto"/>
        <w:rPr>
          <w:rFonts w:ascii="Arial" w:hAnsi="Arial" w:cs="Arial"/>
          <w:sz w:val="22"/>
          <w:szCs w:val="22"/>
          <w:lang w:val="en-GB"/>
        </w:rPr>
      </w:pPr>
    </w:p>
    <w:p w14:paraId="45E79D96" w14:textId="604D8CAB" w:rsidR="00E74D25" w:rsidRPr="00604523" w:rsidRDefault="13798734" w:rsidP="00604523">
      <w:pPr>
        <w:spacing w:after="0" w:line="360" w:lineRule="auto"/>
        <w:rPr>
          <w:rFonts w:ascii="Arial" w:eastAsia="Arial" w:hAnsi="Arial" w:cs="Arial"/>
          <w:color w:val="000000" w:themeColor="text1"/>
          <w:sz w:val="22"/>
          <w:szCs w:val="22"/>
        </w:rPr>
      </w:pPr>
      <w:r w:rsidRPr="00604523">
        <w:rPr>
          <w:rFonts w:ascii="Arial" w:hAnsi="Arial" w:cs="Arial"/>
          <w:sz w:val="22"/>
          <w:szCs w:val="22"/>
          <w:lang w:val="en-GB"/>
        </w:rPr>
        <w:t>Further information: [Add MP’s office contact details.]</w:t>
      </w:r>
    </w:p>
    <w:p w14:paraId="1695CF05" w14:textId="51BE91BB" w:rsidR="00E74D25" w:rsidRPr="00604523" w:rsidRDefault="00E74D25" w:rsidP="00604523">
      <w:pPr>
        <w:spacing w:after="0" w:line="360" w:lineRule="auto"/>
        <w:rPr>
          <w:rFonts w:ascii="Arial" w:hAnsi="Arial" w:cs="Arial"/>
          <w:sz w:val="22"/>
          <w:szCs w:val="22"/>
        </w:rPr>
      </w:pPr>
    </w:p>
    <w:p w14:paraId="7BCADA80" w14:textId="733A3F32" w:rsidR="00E74D25" w:rsidRPr="00642E4C" w:rsidRDefault="13798734" w:rsidP="00604523">
      <w:pPr>
        <w:spacing w:after="0" w:line="360" w:lineRule="auto"/>
        <w:rPr>
          <w:rFonts w:ascii="Arial" w:eastAsia="Arial" w:hAnsi="Arial" w:cs="Arial"/>
          <w:b/>
          <w:bCs/>
          <w:color w:val="000000" w:themeColor="text1"/>
          <w:sz w:val="22"/>
          <w:szCs w:val="22"/>
        </w:rPr>
      </w:pPr>
      <w:r w:rsidRPr="00642E4C">
        <w:rPr>
          <w:rFonts w:ascii="Arial" w:hAnsi="Arial" w:cs="Arial"/>
          <w:b/>
          <w:bCs/>
          <w:sz w:val="22"/>
          <w:szCs w:val="22"/>
          <w:lang w:val="en-GB"/>
        </w:rPr>
        <w:t xml:space="preserve">Notes to Editors </w:t>
      </w:r>
    </w:p>
    <w:p w14:paraId="7467FB24" w14:textId="1B9E717D" w:rsidR="00E74D25" w:rsidRPr="00604523" w:rsidRDefault="2D27DB60" w:rsidP="00604523">
      <w:pPr>
        <w:spacing w:after="0" w:line="360" w:lineRule="auto"/>
        <w:rPr>
          <w:rFonts w:ascii="Arial" w:eastAsia="Arial" w:hAnsi="Arial" w:cs="Arial"/>
          <w:sz w:val="22"/>
          <w:szCs w:val="22"/>
          <w:lang w:val="en-GB"/>
        </w:rPr>
      </w:pPr>
      <w:r w:rsidRPr="00604523">
        <w:rPr>
          <w:rFonts w:ascii="Arial" w:hAnsi="Arial" w:cs="Arial"/>
          <w:sz w:val="22"/>
          <w:szCs w:val="22"/>
          <w:lang w:val="en-GB"/>
        </w:rPr>
        <w:t xml:space="preserve">For information about the Communication Access training and how to display the Communication Access symbol, visit: </w:t>
      </w:r>
      <w:hyperlink r:id="rId8">
        <w:r w:rsidRPr="00604523">
          <w:rPr>
            <w:rStyle w:val="Hyperlink"/>
            <w:rFonts w:ascii="Arial" w:hAnsi="Arial" w:cs="Arial"/>
            <w:sz w:val="22"/>
            <w:szCs w:val="22"/>
            <w:lang w:val="en-GB"/>
          </w:rPr>
          <w:t>https://communication-access.co.uk/</w:t>
        </w:r>
      </w:hyperlink>
    </w:p>
    <w:p w14:paraId="4B33CDD0" w14:textId="0881B865" w:rsidR="00E74D25" w:rsidRDefault="00642E4C" w:rsidP="00604523">
      <w:pPr>
        <w:spacing w:after="0" w:line="360" w:lineRule="auto"/>
        <w:rPr>
          <w:rFonts w:ascii="Arial" w:hAnsi="Arial" w:cs="Arial"/>
          <w:sz w:val="22"/>
          <w:szCs w:val="22"/>
        </w:rPr>
      </w:pPr>
      <w:r>
        <w:rPr>
          <w:rFonts w:ascii="Arial" w:hAnsi="Arial" w:cs="Arial"/>
          <w:sz w:val="22"/>
          <w:szCs w:val="22"/>
        </w:rPr>
        <w:t xml:space="preserve">For information about the petition on the Parliament website, visit: </w:t>
      </w:r>
      <w:hyperlink r:id="rId9" w:history="1">
        <w:r w:rsidRPr="00BC4EAF">
          <w:rPr>
            <w:rStyle w:val="Hyperlink"/>
            <w:rFonts w:ascii="Arial" w:hAnsi="Arial" w:cs="Arial"/>
            <w:sz w:val="22"/>
            <w:szCs w:val="22"/>
          </w:rPr>
          <w:t>https://petition.parliament.uk/petitions/657935</w:t>
        </w:r>
      </w:hyperlink>
    </w:p>
    <w:p w14:paraId="08558632" w14:textId="77777777" w:rsidR="00642E4C" w:rsidRPr="00604523" w:rsidRDefault="00642E4C" w:rsidP="00604523">
      <w:pPr>
        <w:spacing w:after="0" w:line="360" w:lineRule="auto"/>
        <w:rPr>
          <w:rFonts w:ascii="Arial" w:hAnsi="Arial" w:cs="Arial"/>
          <w:sz w:val="22"/>
          <w:szCs w:val="22"/>
        </w:rPr>
      </w:pPr>
    </w:p>
    <w:p w14:paraId="413AFEE9" w14:textId="77F403FB" w:rsidR="00E74D25" w:rsidRPr="00642E4C" w:rsidRDefault="13798734" w:rsidP="00604523">
      <w:pPr>
        <w:spacing w:after="0" w:line="360" w:lineRule="auto"/>
        <w:rPr>
          <w:rFonts w:ascii="Arial" w:eastAsia="Arial" w:hAnsi="Arial" w:cs="Arial"/>
          <w:b/>
          <w:bCs/>
          <w:color w:val="000000" w:themeColor="text1"/>
          <w:sz w:val="22"/>
          <w:szCs w:val="22"/>
        </w:rPr>
      </w:pPr>
      <w:r w:rsidRPr="00642E4C">
        <w:rPr>
          <w:rFonts w:ascii="Arial" w:hAnsi="Arial" w:cs="Arial"/>
          <w:b/>
          <w:bCs/>
          <w:sz w:val="22"/>
          <w:szCs w:val="22"/>
          <w:lang w:val="en-GB"/>
        </w:rPr>
        <w:t>About the Royal College of Speech and Language Therapists</w:t>
      </w:r>
    </w:p>
    <w:p w14:paraId="11991338" w14:textId="569447D9" w:rsidR="00E74D25" w:rsidRPr="00604523" w:rsidRDefault="13798734" w:rsidP="00604523">
      <w:pPr>
        <w:spacing w:after="0" w:line="360" w:lineRule="auto"/>
        <w:rPr>
          <w:rFonts w:ascii="Arial" w:eastAsia="Arial" w:hAnsi="Arial" w:cs="Arial"/>
          <w:color w:val="000000" w:themeColor="text1"/>
          <w:sz w:val="22"/>
          <w:szCs w:val="22"/>
        </w:rPr>
      </w:pPr>
      <w:r w:rsidRPr="00604523">
        <w:rPr>
          <w:rFonts w:ascii="Arial" w:hAnsi="Arial" w:cs="Arial"/>
          <w:sz w:val="22"/>
          <w:szCs w:val="22"/>
          <w:lang w:val="en-GB"/>
        </w:rPr>
        <w:lastRenderedPageBreak/>
        <w:t xml:space="preserve">The Royal College of Speech and Language Therapists (RCSLT) is the professional body for speech and language therapists in the UK, representing over </w:t>
      </w:r>
      <w:r w:rsidR="3B483726" w:rsidRPr="00604523">
        <w:rPr>
          <w:rFonts w:ascii="Arial" w:hAnsi="Arial" w:cs="Arial"/>
          <w:sz w:val="22"/>
          <w:szCs w:val="22"/>
          <w:lang w:val="en-GB"/>
        </w:rPr>
        <w:t>20</w:t>
      </w:r>
      <w:r w:rsidRPr="00604523">
        <w:rPr>
          <w:rFonts w:ascii="Arial" w:hAnsi="Arial" w:cs="Arial"/>
          <w:sz w:val="22"/>
          <w:szCs w:val="22"/>
          <w:lang w:val="en-GB"/>
        </w:rPr>
        <w:t>,000 members. It facilitates and promotes research into the field of speech and language therapy – the care for individuals with communication, swallowing, eating and drinking difficulties. It promotes better education and training of speech and language therapists and is responsible for setting and maintaining high standards in education, clinical practice and ethical conduct. For more information</w:t>
      </w:r>
      <w:r w:rsidR="00642E4C">
        <w:rPr>
          <w:rFonts w:ascii="Arial" w:hAnsi="Arial" w:cs="Arial"/>
          <w:sz w:val="22"/>
          <w:szCs w:val="22"/>
          <w:lang w:val="en-GB"/>
        </w:rPr>
        <w:t xml:space="preserve"> </w:t>
      </w:r>
      <w:r w:rsidRPr="00604523">
        <w:rPr>
          <w:rFonts w:ascii="Arial" w:hAnsi="Arial" w:cs="Arial"/>
          <w:sz w:val="22"/>
          <w:szCs w:val="22"/>
          <w:lang w:val="en-GB"/>
        </w:rPr>
        <w:t xml:space="preserve">visit </w:t>
      </w:r>
      <w:hyperlink r:id="rId10">
        <w:r w:rsidRPr="00604523">
          <w:rPr>
            <w:rStyle w:val="Hyperlink"/>
            <w:rFonts w:ascii="Arial" w:hAnsi="Arial" w:cs="Arial"/>
            <w:sz w:val="22"/>
            <w:szCs w:val="22"/>
            <w:lang w:val="en-GB"/>
          </w:rPr>
          <w:t>www.rcslt.org</w:t>
        </w:r>
      </w:hyperlink>
      <w:r w:rsidRPr="00604523">
        <w:rPr>
          <w:rFonts w:ascii="Arial" w:hAnsi="Arial" w:cs="Arial"/>
          <w:sz w:val="22"/>
          <w:szCs w:val="22"/>
          <w:lang w:val="en-GB"/>
        </w:rPr>
        <w:t xml:space="preserve"> an</w:t>
      </w:r>
      <w:r w:rsidR="00642E4C">
        <w:rPr>
          <w:rFonts w:ascii="Arial" w:hAnsi="Arial" w:cs="Arial"/>
          <w:sz w:val="22"/>
          <w:szCs w:val="22"/>
          <w:lang w:val="en-GB"/>
        </w:rPr>
        <w:t xml:space="preserve">d follow </w:t>
      </w:r>
      <w:r w:rsidRPr="00604523">
        <w:rPr>
          <w:rFonts w:ascii="Arial" w:hAnsi="Arial" w:cs="Arial"/>
          <w:sz w:val="22"/>
          <w:szCs w:val="22"/>
          <w:lang w:val="en-GB"/>
        </w:rPr>
        <w:t xml:space="preserve">@RCSLTpolicy and @GivingVoiceUK on </w:t>
      </w:r>
      <w:r w:rsidR="00642E4C">
        <w:rPr>
          <w:rFonts w:ascii="Arial" w:hAnsi="Arial" w:cs="Arial"/>
          <w:sz w:val="22"/>
          <w:szCs w:val="22"/>
          <w:lang w:val="en-GB"/>
        </w:rPr>
        <w:t>X</w:t>
      </w:r>
      <w:r w:rsidRPr="00604523">
        <w:rPr>
          <w:rFonts w:ascii="Arial" w:hAnsi="Arial" w:cs="Arial"/>
          <w:sz w:val="22"/>
          <w:szCs w:val="22"/>
          <w:lang w:val="en-GB"/>
        </w:rPr>
        <w:t>.</w:t>
      </w:r>
    </w:p>
    <w:p w14:paraId="2C078E63" w14:textId="0C579CB7" w:rsidR="00E74D25" w:rsidRPr="00604523" w:rsidRDefault="00E74D25" w:rsidP="00604523">
      <w:pPr>
        <w:spacing w:after="0" w:line="360" w:lineRule="auto"/>
        <w:rPr>
          <w:rFonts w:ascii="Arial" w:hAnsi="Arial" w:cs="Arial"/>
          <w:sz w:val="22"/>
          <w:szCs w:val="22"/>
        </w:rPr>
      </w:pPr>
    </w:p>
    <w:sectPr w:rsidR="00E74D25" w:rsidRPr="00604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85B1"/>
    <w:multiLevelType w:val="hybridMultilevel"/>
    <w:tmpl w:val="8C9CD3CA"/>
    <w:lvl w:ilvl="0" w:tplc="86C82EFA">
      <w:start w:val="1"/>
      <w:numFmt w:val="bullet"/>
      <w:lvlText w:val=""/>
      <w:lvlJc w:val="left"/>
      <w:pPr>
        <w:ind w:left="720" w:hanging="360"/>
      </w:pPr>
      <w:rPr>
        <w:rFonts w:ascii="Symbol" w:hAnsi="Symbol" w:hint="default"/>
      </w:rPr>
    </w:lvl>
    <w:lvl w:ilvl="1" w:tplc="978086F8">
      <w:start w:val="1"/>
      <w:numFmt w:val="bullet"/>
      <w:lvlText w:val="o"/>
      <w:lvlJc w:val="left"/>
      <w:pPr>
        <w:ind w:left="1440" w:hanging="360"/>
      </w:pPr>
      <w:rPr>
        <w:rFonts w:ascii="Courier New" w:hAnsi="Courier New" w:hint="default"/>
      </w:rPr>
    </w:lvl>
    <w:lvl w:ilvl="2" w:tplc="5F6E5710">
      <w:start w:val="1"/>
      <w:numFmt w:val="bullet"/>
      <w:lvlText w:val=""/>
      <w:lvlJc w:val="left"/>
      <w:pPr>
        <w:ind w:left="2160" w:hanging="360"/>
      </w:pPr>
      <w:rPr>
        <w:rFonts w:ascii="Wingdings" w:hAnsi="Wingdings" w:hint="default"/>
      </w:rPr>
    </w:lvl>
    <w:lvl w:ilvl="3" w:tplc="6C824D44">
      <w:start w:val="1"/>
      <w:numFmt w:val="bullet"/>
      <w:lvlText w:val=""/>
      <w:lvlJc w:val="left"/>
      <w:pPr>
        <w:ind w:left="2880" w:hanging="360"/>
      </w:pPr>
      <w:rPr>
        <w:rFonts w:ascii="Symbol" w:hAnsi="Symbol" w:hint="default"/>
      </w:rPr>
    </w:lvl>
    <w:lvl w:ilvl="4" w:tplc="8FE27532">
      <w:start w:val="1"/>
      <w:numFmt w:val="bullet"/>
      <w:lvlText w:val="o"/>
      <w:lvlJc w:val="left"/>
      <w:pPr>
        <w:ind w:left="3600" w:hanging="360"/>
      </w:pPr>
      <w:rPr>
        <w:rFonts w:ascii="Courier New" w:hAnsi="Courier New" w:hint="default"/>
      </w:rPr>
    </w:lvl>
    <w:lvl w:ilvl="5" w:tplc="6450DEB8">
      <w:start w:val="1"/>
      <w:numFmt w:val="bullet"/>
      <w:lvlText w:val=""/>
      <w:lvlJc w:val="left"/>
      <w:pPr>
        <w:ind w:left="4320" w:hanging="360"/>
      </w:pPr>
      <w:rPr>
        <w:rFonts w:ascii="Wingdings" w:hAnsi="Wingdings" w:hint="default"/>
      </w:rPr>
    </w:lvl>
    <w:lvl w:ilvl="6" w:tplc="F15012AE">
      <w:start w:val="1"/>
      <w:numFmt w:val="bullet"/>
      <w:lvlText w:val=""/>
      <w:lvlJc w:val="left"/>
      <w:pPr>
        <w:ind w:left="5040" w:hanging="360"/>
      </w:pPr>
      <w:rPr>
        <w:rFonts w:ascii="Symbol" w:hAnsi="Symbol" w:hint="default"/>
      </w:rPr>
    </w:lvl>
    <w:lvl w:ilvl="7" w:tplc="12744714">
      <w:start w:val="1"/>
      <w:numFmt w:val="bullet"/>
      <w:lvlText w:val="o"/>
      <w:lvlJc w:val="left"/>
      <w:pPr>
        <w:ind w:left="5760" w:hanging="360"/>
      </w:pPr>
      <w:rPr>
        <w:rFonts w:ascii="Courier New" w:hAnsi="Courier New" w:hint="default"/>
      </w:rPr>
    </w:lvl>
    <w:lvl w:ilvl="8" w:tplc="50264E3A">
      <w:start w:val="1"/>
      <w:numFmt w:val="bullet"/>
      <w:lvlText w:val=""/>
      <w:lvlJc w:val="left"/>
      <w:pPr>
        <w:ind w:left="6480" w:hanging="360"/>
      </w:pPr>
      <w:rPr>
        <w:rFonts w:ascii="Wingdings" w:hAnsi="Wingdings" w:hint="default"/>
      </w:rPr>
    </w:lvl>
  </w:abstractNum>
  <w:abstractNum w:abstractNumId="1" w15:restartNumberingAfterBreak="0">
    <w:nsid w:val="5F257926"/>
    <w:multiLevelType w:val="hybridMultilevel"/>
    <w:tmpl w:val="B30447B8"/>
    <w:lvl w:ilvl="0" w:tplc="E4A2E136">
      <w:start w:val="1"/>
      <w:numFmt w:val="bullet"/>
      <w:lvlText w:val=""/>
      <w:lvlJc w:val="left"/>
      <w:pPr>
        <w:ind w:left="720" w:hanging="360"/>
      </w:pPr>
      <w:rPr>
        <w:rFonts w:ascii="Symbol" w:hAnsi="Symbol" w:hint="default"/>
      </w:rPr>
    </w:lvl>
    <w:lvl w:ilvl="1" w:tplc="80B4158A">
      <w:start w:val="1"/>
      <w:numFmt w:val="bullet"/>
      <w:lvlText w:val="o"/>
      <w:lvlJc w:val="left"/>
      <w:pPr>
        <w:ind w:left="1440" w:hanging="360"/>
      </w:pPr>
      <w:rPr>
        <w:rFonts w:ascii="Courier New" w:hAnsi="Courier New" w:hint="default"/>
      </w:rPr>
    </w:lvl>
    <w:lvl w:ilvl="2" w:tplc="9F0658A2">
      <w:start w:val="1"/>
      <w:numFmt w:val="bullet"/>
      <w:lvlText w:val=""/>
      <w:lvlJc w:val="left"/>
      <w:pPr>
        <w:ind w:left="2160" w:hanging="360"/>
      </w:pPr>
      <w:rPr>
        <w:rFonts w:ascii="Wingdings" w:hAnsi="Wingdings" w:hint="default"/>
      </w:rPr>
    </w:lvl>
    <w:lvl w:ilvl="3" w:tplc="9B1C0D22">
      <w:start w:val="1"/>
      <w:numFmt w:val="bullet"/>
      <w:lvlText w:val=""/>
      <w:lvlJc w:val="left"/>
      <w:pPr>
        <w:ind w:left="2880" w:hanging="360"/>
      </w:pPr>
      <w:rPr>
        <w:rFonts w:ascii="Symbol" w:hAnsi="Symbol" w:hint="default"/>
      </w:rPr>
    </w:lvl>
    <w:lvl w:ilvl="4" w:tplc="4476C34E">
      <w:start w:val="1"/>
      <w:numFmt w:val="bullet"/>
      <w:lvlText w:val="o"/>
      <w:lvlJc w:val="left"/>
      <w:pPr>
        <w:ind w:left="3600" w:hanging="360"/>
      </w:pPr>
      <w:rPr>
        <w:rFonts w:ascii="Courier New" w:hAnsi="Courier New" w:hint="default"/>
      </w:rPr>
    </w:lvl>
    <w:lvl w:ilvl="5" w:tplc="093C9E6A">
      <w:start w:val="1"/>
      <w:numFmt w:val="bullet"/>
      <w:lvlText w:val=""/>
      <w:lvlJc w:val="left"/>
      <w:pPr>
        <w:ind w:left="4320" w:hanging="360"/>
      </w:pPr>
      <w:rPr>
        <w:rFonts w:ascii="Wingdings" w:hAnsi="Wingdings" w:hint="default"/>
      </w:rPr>
    </w:lvl>
    <w:lvl w:ilvl="6" w:tplc="F48AE69E">
      <w:start w:val="1"/>
      <w:numFmt w:val="bullet"/>
      <w:lvlText w:val=""/>
      <w:lvlJc w:val="left"/>
      <w:pPr>
        <w:ind w:left="5040" w:hanging="360"/>
      </w:pPr>
      <w:rPr>
        <w:rFonts w:ascii="Symbol" w:hAnsi="Symbol" w:hint="default"/>
      </w:rPr>
    </w:lvl>
    <w:lvl w:ilvl="7" w:tplc="F516DB96">
      <w:start w:val="1"/>
      <w:numFmt w:val="bullet"/>
      <w:lvlText w:val="o"/>
      <w:lvlJc w:val="left"/>
      <w:pPr>
        <w:ind w:left="5760" w:hanging="360"/>
      </w:pPr>
      <w:rPr>
        <w:rFonts w:ascii="Courier New" w:hAnsi="Courier New" w:hint="default"/>
      </w:rPr>
    </w:lvl>
    <w:lvl w:ilvl="8" w:tplc="AD8C59CC">
      <w:start w:val="1"/>
      <w:numFmt w:val="bullet"/>
      <w:lvlText w:val=""/>
      <w:lvlJc w:val="left"/>
      <w:pPr>
        <w:ind w:left="6480" w:hanging="360"/>
      </w:pPr>
      <w:rPr>
        <w:rFonts w:ascii="Wingdings" w:hAnsi="Wingdings" w:hint="default"/>
      </w:rPr>
    </w:lvl>
  </w:abstractNum>
  <w:abstractNum w:abstractNumId="2" w15:restartNumberingAfterBreak="0">
    <w:nsid w:val="621891E4"/>
    <w:multiLevelType w:val="hybridMultilevel"/>
    <w:tmpl w:val="5B7C12CA"/>
    <w:lvl w:ilvl="0" w:tplc="1E5E4C1A">
      <w:numFmt w:val="bullet"/>
      <w:lvlText w:val="•"/>
      <w:lvlJc w:val="left"/>
      <w:pPr>
        <w:ind w:left="720" w:hanging="360"/>
      </w:pPr>
      <w:rPr>
        <w:rFonts w:ascii="Arial" w:hAnsi="Arial" w:hint="default"/>
      </w:rPr>
    </w:lvl>
    <w:lvl w:ilvl="1" w:tplc="0CCA1ABE">
      <w:start w:val="1"/>
      <w:numFmt w:val="bullet"/>
      <w:lvlText w:val="o"/>
      <w:lvlJc w:val="left"/>
      <w:pPr>
        <w:ind w:left="1440" w:hanging="360"/>
      </w:pPr>
      <w:rPr>
        <w:rFonts w:ascii="Courier New" w:hAnsi="Courier New" w:hint="default"/>
      </w:rPr>
    </w:lvl>
    <w:lvl w:ilvl="2" w:tplc="6564420E">
      <w:start w:val="1"/>
      <w:numFmt w:val="bullet"/>
      <w:lvlText w:val=""/>
      <w:lvlJc w:val="left"/>
      <w:pPr>
        <w:ind w:left="2160" w:hanging="360"/>
      </w:pPr>
      <w:rPr>
        <w:rFonts w:ascii="Wingdings" w:hAnsi="Wingdings" w:hint="default"/>
      </w:rPr>
    </w:lvl>
    <w:lvl w:ilvl="3" w:tplc="78249702">
      <w:start w:val="1"/>
      <w:numFmt w:val="bullet"/>
      <w:lvlText w:val=""/>
      <w:lvlJc w:val="left"/>
      <w:pPr>
        <w:ind w:left="2880" w:hanging="360"/>
      </w:pPr>
      <w:rPr>
        <w:rFonts w:ascii="Symbol" w:hAnsi="Symbol" w:hint="default"/>
      </w:rPr>
    </w:lvl>
    <w:lvl w:ilvl="4" w:tplc="9826824E">
      <w:start w:val="1"/>
      <w:numFmt w:val="bullet"/>
      <w:lvlText w:val="o"/>
      <w:lvlJc w:val="left"/>
      <w:pPr>
        <w:ind w:left="3600" w:hanging="360"/>
      </w:pPr>
      <w:rPr>
        <w:rFonts w:ascii="Courier New" w:hAnsi="Courier New" w:hint="default"/>
      </w:rPr>
    </w:lvl>
    <w:lvl w:ilvl="5" w:tplc="7DF81D6A">
      <w:start w:val="1"/>
      <w:numFmt w:val="bullet"/>
      <w:lvlText w:val=""/>
      <w:lvlJc w:val="left"/>
      <w:pPr>
        <w:ind w:left="4320" w:hanging="360"/>
      </w:pPr>
      <w:rPr>
        <w:rFonts w:ascii="Wingdings" w:hAnsi="Wingdings" w:hint="default"/>
      </w:rPr>
    </w:lvl>
    <w:lvl w:ilvl="6" w:tplc="B30C68AA">
      <w:start w:val="1"/>
      <w:numFmt w:val="bullet"/>
      <w:lvlText w:val=""/>
      <w:lvlJc w:val="left"/>
      <w:pPr>
        <w:ind w:left="5040" w:hanging="360"/>
      </w:pPr>
      <w:rPr>
        <w:rFonts w:ascii="Symbol" w:hAnsi="Symbol" w:hint="default"/>
      </w:rPr>
    </w:lvl>
    <w:lvl w:ilvl="7" w:tplc="BECAD122">
      <w:start w:val="1"/>
      <w:numFmt w:val="bullet"/>
      <w:lvlText w:val="o"/>
      <w:lvlJc w:val="left"/>
      <w:pPr>
        <w:ind w:left="5760" w:hanging="360"/>
      </w:pPr>
      <w:rPr>
        <w:rFonts w:ascii="Courier New" w:hAnsi="Courier New" w:hint="default"/>
      </w:rPr>
    </w:lvl>
    <w:lvl w:ilvl="8" w:tplc="927E6594">
      <w:start w:val="1"/>
      <w:numFmt w:val="bullet"/>
      <w:lvlText w:val=""/>
      <w:lvlJc w:val="left"/>
      <w:pPr>
        <w:ind w:left="6480" w:hanging="360"/>
      </w:pPr>
      <w:rPr>
        <w:rFonts w:ascii="Wingdings" w:hAnsi="Wingdings" w:hint="default"/>
      </w:rPr>
    </w:lvl>
  </w:abstractNum>
  <w:abstractNum w:abstractNumId="3" w15:restartNumberingAfterBreak="0">
    <w:nsid w:val="6A103EB4"/>
    <w:multiLevelType w:val="hybridMultilevel"/>
    <w:tmpl w:val="A11E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84884"/>
    <w:multiLevelType w:val="hybridMultilevel"/>
    <w:tmpl w:val="D8DAA75A"/>
    <w:lvl w:ilvl="0" w:tplc="92C868E0">
      <w:start w:val="1"/>
      <w:numFmt w:val="bullet"/>
      <w:lvlText w:val=""/>
      <w:lvlJc w:val="left"/>
      <w:pPr>
        <w:ind w:left="720" w:hanging="360"/>
      </w:pPr>
      <w:rPr>
        <w:rFonts w:ascii="Symbol" w:hAnsi="Symbol" w:hint="default"/>
      </w:rPr>
    </w:lvl>
    <w:lvl w:ilvl="1" w:tplc="F5844EA0">
      <w:start w:val="1"/>
      <w:numFmt w:val="bullet"/>
      <w:lvlText w:val="o"/>
      <w:lvlJc w:val="left"/>
      <w:pPr>
        <w:ind w:left="1440" w:hanging="360"/>
      </w:pPr>
      <w:rPr>
        <w:rFonts w:ascii="Courier New" w:hAnsi="Courier New" w:hint="default"/>
      </w:rPr>
    </w:lvl>
    <w:lvl w:ilvl="2" w:tplc="C74685B8">
      <w:start w:val="1"/>
      <w:numFmt w:val="bullet"/>
      <w:lvlText w:val=""/>
      <w:lvlJc w:val="left"/>
      <w:pPr>
        <w:ind w:left="2160" w:hanging="360"/>
      </w:pPr>
      <w:rPr>
        <w:rFonts w:ascii="Wingdings" w:hAnsi="Wingdings" w:hint="default"/>
      </w:rPr>
    </w:lvl>
    <w:lvl w:ilvl="3" w:tplc="61A6A042">
      <w:start w:val="1"/>
      <w:numFmt w:val="bullet"/>
      <w:lvlText w:val=""/>
      <w:lvlJc w:val="left"/>
      <w:pPr>
        <w:ind w:left="2880" w:hanging="360"/>
      </w:pPr>
      <w:rPr>
        <w:rFonts w:ascii="Symbol" w:hAnsi="Symbol" w:hint="default"/>
      </w:rPr>
    </w:lvl>
    <w:lvl w:ilvl="4" w:tplc="A93CDBBE">
      <w:start w:val="1"/>
      <w:numFmt w:val="bullet"/>
      <w:lvlText w:val="o"/>
      <w:lvlJc w:val="left"/>
      <w:pPr>
        <w:ind w:left="3600" w:hanging="360"/>
      </w:pPr>
      <w:rPr>
        <w:rFonts w:ascii="Courier New" w:hAnsi="Courier New" w:hint="default"/>
      </w:rPr>
    </w:lvl>
    <w:lvl w:ilvl="5" w:tplc="962CA3A2">
      <w:start w:val="1"/>
      <w:numFmt w:val="bullet"/>
      <w:lvlText w:val=""/>
      <w:lvlJc w:val="left"/>
      <w:pPr>
        <w:ind w:left="4320" w:hanging="360"/>
      </w:pPr>
      <w:rPr>
        <w:rFonts w:ascii="Wingdings" w:hAnsi="Wingdings" w:hint="default"/>
      </w:rPr>
    </w:lvl>
    <w:lvl w:ilvl="6" w:tplc="FB06ABFA">
      <w:start w:val="1"/>
      <w:numFmt w:val="bullet"/>
      <w:lvlText w:val=""/>
      <w:lvlJc w:val="left"/>
      <w:pPr>
        <w:ind w:left="5040" w:hanging="360"/>
      </w:pPr>
      <w:rPr>
        <w:rFonts w:ascii="Symbol" w:hAnsi="Symbol" w:hint="default"/>
      </w:rPr>
    </w:lvl>
    <w:lvl w:ilvl="7" w:tplc="39DE7C24">
      <w:start w:val="1"/>
      <w:numFmt w:val="bullet"/>
      <w:lvlText w:val="o"/>
      <w:lvlJc w:val="left"/>
      <w:pPr>
        <w:ind w:left="5760" w:hanging="360"/>
      </w:pPr>
      <w:rPr>
        <w:rFonts w:ascii="Courier New" w:hAnsi="Courier New" w:hint="default"/>
      </w:rPr>
    </w:lvl>
    <w:lvl w:ilvl="8" w:tplc="F0FE0018">
      <w:start w:val="1"/>
      <w:numFmt w:val="bullet"/>
      <w:lvlText w:val=""/>
      <w:lvlJc w:val="left"/>
      <w:pPr>
        <w:ind w:left="6480" w:hanging="360"/>
      </w:pPr>
      <w:rPr>
        <w:rFonts w:ascii="Wingdings" w:hAnsi="Wingdings" w:hint="default"/>
      </w:rPr>
    </w:lvl>
  </w:abstractNum>
  <w:num w:numId="1" w16cid:durableId="2004889598">
    <w:abstractNumId w:val="0"/>
  </w:num>
  <w:num w:numId="2" w16cid:durableId="1169950681">
    <w:abstractNumId w:val="4"/>
  </w:num>
  <w:num w:numId="3" w16cid:durableId="622809428">
    <w:abstractNumId w:val="1"/>
  </w:num>
  <w:num w:numId="4" w16cid:durableId="62683278">
    <w:abstractNumId w:val="2"/>
  </w:num>
  <w:num w:numId="5" w16cid:durableId="1166048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C37EC8"/>
    <w:rsid w:val="000A32E6"/>
    <w:rsid w:val="005500DD"/>
    <w:rsid w:val="005731B2"/>
    <w:rsid w:val="00604523"/>
    <w:rsid w:val="00642E4C"/>
    <w:rsid w:val="0067538C"/>
    <w:rsid w:val="00833609"/>
    <w:rsid w:val="009C34B4"/>
    <w:rsid w:val="00E63C0D"/>
    <w:rsid w:val="00E74D25"/>
    <w:rsid w:val="078F4073"/>
    <w:rsid w:val="0BEF11EE"/>
    <w:rsid w:val="100F562F"/>
    <w:rsid w:val="129D64F4"/>
    <w:rsid w:val="13798734"/>
    <w:rsid w:val="14270CFD"/>
    <w:rsid w:val="14E7718B"/>
    <w:rsid w:val="16E0E001"/>
    <w:rsid w:val="19FFCCBA"/>
    <w:rsid w:val="1CAE7A70"/>
    <w:rsid w:val="1DF6C066"/>
    <w:rsid w:val="1E1C1A69"/>
    <w:rsid w:val="1EE6BECB"/>
    <w:rsid w:val="247F75F8"/>
    <w:rsid w:val="276FAA7D"/>
    <w:rsid w:val="27B7D815"/>
    <w:rsid w:val="28A5301C"/>
    <w:rsid w:val="28FCD102"/>
    <w:rsid w:val="2AE2C204"/>
    <w:rsid w:val="2D27DB60"/>
    <w:rsid w:val="2EBF6BE5"/>
    <w:rsid w:val="3077A56A"/>
    <w:rsid w:val="35BDC75A"/>
    <w:rsid w:val="3670574A"/>
    <w:rsid w:val="37B5F77E"/>
    <w:rsid w:val="39AE1363"/>
    <w:rsid w:val="3A5F1DE0"/>
    <w:rsid w:val="3A6350F1"/>
    <w:rsid w:val="3B483726"/>
    <w:rsid w:val="3FABCBF5"/>
    <w:rsid w:val="3FAE11EF"/>
    <w:rsid w:val="4011113F"/>
    <w:rsid w:val="414D5CF4"/>
    <w:rsid w:val="41CE7D0D"/>
    <w:rsid w:val="4775A694"/>
    <w:rsid w:val="47D80C3F"/>
    <w:rsid w:val="4A36224A"/>
    <w:rsid w:val="4AEA4FF4"/>
    <w:rsid w:val="4B2070B4"/>
    <w:rsid w:val="4C45DB01"/>
    <w:rsid w:val="4F3871F9"/>
    <w:rsid w:val="51B9BB87"/>
    <w:rsid w:val="52EDB28F"/>
    <w:rsid w:val="53BD2B0B"/>
    <w:rsid w:val="55EC6356"/>
    <w:rsid w:val="57218A32"/>
    <w:rsid w:val="57C74716"/>
    <w:rsid w:val="580C70D0"/>
    <w:rsid w:val="5A0AEE06"/>
    <w:rsid w:val="5A0B8BB5"/>
    <w:rsid w:val="5CA06412"/>
    <w:rsid w:val="62789867"/>
    <w:rsid w:val="62BDF8AC"/>
    <w:rsid w:val="661736C0"/>
    <w:rsid w:val="67182598"/>
    <w:rsid w:val="67550727"/>
    <w:rsid w:val="6B8CA069"/>
    <w:rsid w:val="6E1E0F53"/>
    <w:rsid w:val="72C37EC8"/>
    <w:rsid w:val="73CB5D04"/>
    <w:rsid w:val="741849DB"/>
    <w:rsid w:val="7B8CE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7EC8"/>
  <w15:chartTrackingRefBased/>
  <w15:docId w15:val="{2801FF6C-A2EF-4BDB-A884-2C3CF50B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642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cation-access.co.uk/"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cslt.org/" TargetMode="External"/><Relationship Id="rId4" Type="http://schemas.openxmlformats.org/officeDocument/2006/relationships/numbering" Target="numbering.xml"/><Relationship Id="rId9" Type="http://schemas.openxmlformats.org/officeDocument/2006/relationships/hyperlink" Target="https://petition.parliament.uk/petitions/657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DCCF2-B843-44FA-9765-2C325A749CD2}"/>
</file>

<file path=customXml/itemProps2.xml><?xml version="1.0" encoding="utf-8"?>
<ds:datastoreItem xmlns:ds="http://schemas.openxmlformats.org/officeDocument/2006/customXml" ds:itemID="{1CAD7AC4-7348-4B0C-9E69-27671501EEF3}">
  <ds:schemaRefs>
    <ds:schemaRef ds:uri="http://schemas.microsoft.com/office/2006/metadata/properties"/>
    <ds:schemaRef ds:uri="http://schemas.microsoft.com/office/infopath/2007/PartnerControls"/>
    <ds:schemaRef ds:uri="2742bbb5-d832-4556-9006-8a246a5838e7"/>
    <ds:schemaRef ds:uri="b3cc5724-f82e-4e5b-85c9-9c44208bcf62"/>
  </ds:schemaRefs>
</ds:datastoreItem>
</file>

<file path=customXml/itemProps3.xml><?xml version="1.0" encoding="utf-8"?>
<ds:datastoreItem xmlns:ds="http://schemas.openxmlformats.org/officeDocument/2006/customXml" ds:itemID="{59F64A9C-6638-446E-860A-5B6CB3FE8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2161</Characters>
  <Application>Microsoft Office Word</Application>
  <DocSecurity>4</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Cregan</dc:creator>
  <cp:keywords/>
  <dc:description/>
  <cp:lastModifiedBy>Hannah Lewis</cp:lastModifiedBy>
  <cp:revision>2</cp:revision>
  <dcterms:created xsi:type="dcterms:W3CDTF">2024-10-11T10:13:00Z</dcterms:created>
  <dcterms:modified xsi:type="dcterms:W3CDTF">2024-10-11T10:13:00Z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ies>
</file>