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3C384" w14:textId="3C63E6C3" w:rsidR="002D2A83" w:rsidRPr="001973EC" w:rsidRDefault="008E0ECE" w:rsidP="56DCF616">
      <w:pPr>
        <w:spacing w:after="0" w:line="240" w:lineRule="auto"/>
        <w:jc w:val="center"/>
        <w:rPr>
          <w:rFonts w:ascii="Open Sans" w:eastAsia="Open Sans" w:hAnsi="Open Sans" w:cs="Open Sans"/>
          <w:b/>
          <w:bCs/>
          <w:sz w:val="28"/>
          <w:szCs w:val="28"/>
          <w:u w:val="single"/>
          <w:lang w:val="en-US"/>
        </w:rPr>
      </w:pPr>
      <w:r w:rsidRPr="55ECA6BC">
        <w:rPr>
          <w:rFonts w:ascii="Open Sans" w:eastAsia="Open Sans" w:hAnsi="Open Sans" w:cs="Open Sans"/>
          <w:b/>
          <w:bCs/>
          <w:sz w:val="28"/>
          <w:szCs w:val="28"/>
          <w:u w:val="single"/>
          <w:lang w:val="en-US"/>
        </w:rPr>
        <w:t>RCSLT Sustainability resources</w:t>
      </w:r>
    </w:p>
    <w:p w14:paraId="6EA9FE8F" w14:textId="77777777" w:rsidR="008E0ECE" w:rsidRPr="001973EC" w:rsidRDefault="008E0ECE" w:rsidP="56DCF616">
      <w:pPr>
        <w:spacing w:after="0" w:line="240" w:lineRule="auto"/>
        <w:rPr>
          <w:rFonts w:ascii="Open Sans" w:eastAsia="Open Sans" w:hAnsi="Open Sans" w:cs="Open Sans"/>
          <w:kern w:val="0"/>
          <w:lang w:eastAsia="en-GB"/>
          <w14:ligatures w14:val="none"/>
        </w:rPr>
      </w:pPr>
    </w:p>
    <w:p w14:paraId="58035AAA" w14:textId="77777777" w:rsidR="008E0ECE" w:rsidRPr="001973EC" w:rsidRDefault="008E0ECE" w:rsidP="49F4C3EE">
      <w:pPr>
        <w:spacing w:after="0" w:line="240" w:lineRule="auto"/>
        <w:rPr>
          <w:rFonts w:ascii="Open Sans" w:eastAsia="Open Sans" w:hAnsi="Open Sans" w:cs="Open Sans"/>
          <w:b/>
          <w:bCs/>
          <w:lang w:val="en-US"/>
        </w:rPr>
      </w:pPr>
    </w:p>
    <w:p w14:paraId="62C201A8" w14:textId="1F943A9B" w:rsidR="56DCF616" w:rsidRDefault="24BB52DA" w:rsidP="49F4C3EE">
      <w:pPr>
        <w:spacing w:after="0" w:line="240" w:lineRule="auto"/>
        <w:rPr>
          <w:rFonts w:ascii="Open Sans" w:eastAsia="Open Sans" w:hAnsi="Open Sans" w:cs="Open Sans"/>
        </w:rPr>
      </w:pPr>
      <w:r w:rsidRPr="49F4C3EE">
        <w:rPr>
          <w:rFonts w:ascii="Open Sans" w:eastAsia="Open Sans" w:hAnsi="Open Sans" w:cs="Open Sans"/>
        </w:rPr>
        <w:t xml:space="preserve">Please note: the resources on this page are provided for informational purposes only. No endorsement is expressed or implied, unless otherwise stated. </w:t>
      </w:r>
    </w:p>
    <w:p w14:paraId="2B31D4AC" w14:textId="29A7F3A3" w:rsidR="49F4C3EE" w:rsidRDefault="49F4C3EE" w:rsidP="49F4C3EE">
      <w:pPr>
        <w:spacing w:after="0" w:line="240" w:lineRule="auto"/>
        <w:rPr>
          <w:rFonts w:ascii="Open Sans" w:eastAsia="Open Sans" w:hAnsi="Open Sans" w:cs="Open Sans"/>
          <w:b/>
          <w:bCs/>
          <w:lang w:val="en-US"/>
        </w:rPr>
      </w:pPr>
    </w:p>
    <w:p w14:paraId="51B48A0D" w14:textId="19587509" w:rsidR="00F5413D" w:rsidRPr="001973EC" w:rsidRDefault="037A1830" w:rsidP="56DCF616">
      <w:pPr>
        <w:spacing w:after="0"/>
        <w:rPr>
          <w:rFonts w:ascii="Open Sans" w:eastAsia="Open Sans" w:hAnsi="Open Sans" w:cs="Open Sans"/>
          <w:b/>
          <w:bCs/>
          <w:color w:val="156082" w:themeColor="accent1"/>
          <w:sz w:val="24"/>
          <w:szCs w:val="24"/>
          <w:u w:val="single"/>
          <w:lang w:eastAsia="en-GB"/>
        </w:rPr>
      </w:pPr>
      <w:r w:rsidRPr="56DCF616">
        <w:rPr>
          <w:rFonts w:ascii="Open Sans" w:eastAsia="Open Sans" w:hAnsi="Open Sans" w:cs="Open Sans"/>
          <w:b/>
          <w:bCs/>
          <w:color w:val="155F81"/>
          <w:sz w:val="24"/>
          <w:szCs w:val="24"/>
          <w:u w:val="single"/>
          <w:lang w:eastAsia="en-GB"/>
        </w:rPr>
        <w:t xml:space="preserve">Guidance </w:t>
      </w:r>
      <w:r w:rsidR="4BB429AF" w:rsidRPr="56DCF616">
        <w:rPr>
          <w:rFonts w:ascii="Open Sans" w:eastAsia="Open Sans" w:hAnsi="Open Sans" w:cs="Open Sans"/>
          <w:b/>
          <w:bCs/>
          <w:color w:val="155F81"/>
          <w:sz w:val="24"/>
          <w:szCs w:val="24"/>
          <w:u w:val="single"/>
          <w:lang w:eastAsia="en-GB"/>
        </w:rPr>
        <w:t>and frameworks</w:t>
      </w:r>
    </w:p>
    <w:p w14:paraId="0237FDC6" w14:textId="0827C2E8" w:rsidR="56DCF616" w:rsidRDefault="56DCF616" w:rsidP="56DCF616">
      <w:pPr>
        <w:spacing w:after="0"/>
        <w:rPr>
          <w:rFonts w:ascii="Open Sans" w:eastAsia="Open Sans" w:hAnsi="Open Sans" w:cs="Open Sans"/>
          <w:b/>
          <w:bCs/>
          <w:color w:val="155F81"/>
          <w:sz w:val="24"/>
          <w:szCs w:val="24"/>
          <w:u w:val="single"/>
          <w:lang w:eastAsia="en-GB"/>
        </w:rPr>
      </w:pPr>
    </w:p>
    <w:p w14:paraId="3862AFF3" w14:textId="7A79DDB1" w:rsidR="00F5413D" w:rsidRPr="001973EC" w:rsidRDefault="037A1830" w:rsidP="56DCF616">
      <w:pPr>
        <w:pStyle w:val="ListParagraph"/>
        <w:numPr>
          <w:ilvl w:val="0"/>
          <w:numId w:val="9"/>
        </w:numPr>
        <w:spacing w:after="0"/>
        <w:rPr>
          <w:rFonts w:ascii="Open Sans" w:eastAsia="Open Sans" w:hAnsi="Open Sans" w:cs="Open Sans"/>
          <w:sz w:val="24"/>
          <w:szCs w:val="24"/>
        </w:rPr>
      </w:pPr>
      <w:hyperlink r:id="rId10">
        <w:r w:rsidRPr="56DCF616">
          <w:rPr>
            <w:rStyle w:val="Hyperlink"/>
            <w:rFonts w:ascii="Open Sans" w:eastAsia="Open Sans" w:hAnsi="Open Sans" w:cs="Open Sans"/>
            <w:sz w:val="24"/>
            <w:szCs w:val="24"/>
            <w:lang w:eastAsia="en-GB"/>
          </w:rPr>
          <w:t>Council of Deans of Health guidance: education fo sustainable healthcare within UK pre-registration curricula for allied health professions</w:t>
        </w:r>
      </w:hyperlink>
      <w:r w:rsidRPr="56DCF616">
        <w:rPr>
          <w:rFonts w:ascii="Open Sans" w:eastAsia="Open Sans" w:hAnsi="Open Sans" w:cs="Open Sans"/>
          <w:sz w:val="24"/>
          <w:szCs w:val="24"/>
          <w:lang w:eastAsia="en-GB"/>
        </w:rPr>
        <w:t xml:space="preserve"> - the Council of Deans of Health </w:t>
      </w:r>
      <w:hyperlink r:id="rId11">
        <w:r w:rsidRPr="56DCF616">
          <w:rPr>
            <w:rStyle w:val="Hyperlink"/>
            <w:rFonts w:ascii="Open Sans" w:eastAsia="Open Sans" w:hAnsi="Open Sans" w:cs="Open Sans"/>
            <w:sz w:val="24"/>
            <w:szCs w:val="24"/>
            <w:lang w:eastAsia="en-GB"/>
          </w:rPr>
          <w:t>guidance</w:t>
        </w:r>
      </w:hyperlink>
      <w:r w:rsidRPr="56DCF616">
        <w:rPr>
          <w:rFonts w:ascii="Open Sans" w:eastAsia="Open Sans" w:hAnsi="Open Sans" w:cs="Open Sans"/>
          <w:sz w:val="24"/>
          <w:szCs w:val="24"/>
          <w:lang w:eastAsia="en-GB"/>
        </w:rPr>
        <w:t xml:space="preserve"> sets </w:t>
      </w:r>
      <w:r w:rsidRPr="56DCF616">
        <w:rPr>
          <w:rFonts w:ascii="Open Sans" w:eastAsia="Open Sans" w:hAnsi="Open Sans" w:cs="Open Sans"/>
          <w:sz w:val="24"/>
          <w:szCs w:val="24"/>
        </w:rPr>
        <w:t>the groundwork for the next generation of health and care professionals. It will support future AHPs to understand the relationship between health and the environment, to deliver sustainable healthcare and be advocates for environmental sustainability.</w:t>
      </w:r>
    </w:p>
    <w:p w14:paraId="4DB133C1" w14:textId="1F33A0C0" w:rsidR="00F5413D" w:rsidRPr="001973EC" w:rsidRDefault="00F5413D" w:rsidP="56DCF616">
      <w:pPr>
        <w:pStyle w:val="ListParagraph"/>
        <w:spacing w:after="0"/>
        <w:rPr>
          <w:rFonts w:ascii="Open Sans" w:eastAsia="Open Sans" w:hAnsi="Open Sans" w:cs="Open Sans"/>
          <w:sz w:val="24"/>
          <w:szCs w:val="24"/>
        </w:rPr>
      </w:pPr>
    </w:p>
    <w:p w14:paraId="47E471C8" w14:textId="048630CA" w:rsidR="00F5413D" w:rsidRPr="001973EC" w:rsidRDefault="037A1830" w:rsidP="56DCF616">
      <w:pPr>
        <w:pStyle w:val="ListParagraph"/>
        <w:numPr>
          <w:ilvl w:val="0"/>
          <w:numId w:val="9"/>
        </w:numPr>
        <w:spacing w:after="0"/>
        <w:rPr>
          <w:rFonts w:ascii="Open Sans" w:eastAsia="Open Sans" w:hAnsi="Open Sans" w:cs="Open Sans"/>
          <w:color w:val="000000" w:themeColor="text1"/>
          <w:sz w:val="24"/>
          <w:szCs w:val="24"/>
        </w:rPr>
      </w:pPr>
      <w:hyperlink r:id="rId12">
        <w:r w:rsidRPr="56DCF616">
          <w:rPr>
            <w:rStyle w:val="Hyperlink"/>
            <w:rFonts w:ascii="Open Sans" w:eastAsia="Open Sans" w:hAnsi="Open Sans" w:cs="Open Sans"/>
            <w:sz w:val="24"/>
            <w:szCs w:val="24"/>
          </w:rPr>
          <w:t>ENT UK, Environmental sustainability guidance - flexible nasoendoscopy</w:t>
        </w:r>
      </w:hyperlink>
      <w:r w:rsidRPr="56DCF616">
        <w:rPr>
          <w:rFonts w:ascii="Open Sans" w:eastAsia="Open Sans" w:hAnsi="Open Sans" w:cs="Open Sans"/>
          <w:sz w:val="24"/>
          <w:szCs w:val="24"/>
        </w:rPr>
        <w:t xml:space="preserve"> - ENT UK have written </w:t>
      </w:r>
      <w:r w:rsidRPr="56DCF616">
        <w:rPr>
          <w:rFonts w:ascii="Open Sans" w:eastAsia="Open Sans" w:hAnsi="Open Sans" w:cs="Open Sans"/>
          <w:color w:val="000000" w:themeColor="text1"/>
          <w:sz w:val="24"/>
          <w:szCs w:val="24"/>
        </w:rPr>
        <w:t>review evidence and provide recommendations on safety and environmental impact of using flexible nasendoscopy in practice. This has been endorsed by the RCSLT.</w:t>
      </w:r>
    </w:p>
    <w:p w14:paraId="461F0C84" w14:textId="0EABC71F" w:rsidR="56DCF616" w:rsidRDefault="56DCF616" w:rsidP="56DCF616">
      <w:pPr>
        <w:pStyle w:val="ListParagraph"/>
        <w:spacing w:after="0"/>
        <w:rPr>
          <w:rFonts w:ascii="Open Sans" w:eastAsia="Open Sans" w:hAnsi="Open Sans" w:cs="Open Sans"/>
          <w:color w:val="000000" w:themeColor="text1"/>
          <w:sz w:val="24"/>
          <w:szCs w:val="24"/>
        </w:rPr>
      </w:pPr>
    </w:p>
    <w:p w14:paraId="17F7B0B5" w14:textId="4AB408D6" w:rsidR="00F5413D" w:rsidRPr="001973EC" w:rsidRDefault="2F03CCA0" w:rsidP="49F4C3EE">
      <w:pPr>
        <w:pStyle w:val="ListParagraph"/>
        <w:numPr>
          <w:ilvl w:val="0"/>
          <w:numId w:val="9"/>
        </w:numPr>
        <w:spacing w:after="0"/>
        <w:rPr>
          <w:rFonts w:ascii="Open Sans" w:eastAsia="Open Sans" w:hAnsi="Open Sans" w:cs="Open Sans"/>
          <w:sz w:val="24"/>
          <w:szCs w:val="24"/>
        </w:rPr>
      </w:pPr>
      <w:hyperlink r:id="rId13">
        <w:r w:rsidRPr="49F4C3EE">
          <w:rPr>
            <w:rStyle w:val="Hyperlink"/>
            <w:rFonts w:ascii="Open Sans" w:eastAsia="Open Sans" w:hAnsi="Open Sans" w:cs="Open Sans"/>
            <w:sz w:val="24"/>
            <w:szCs w:val="24"/>
          </w:rPr>
          <w:t>The King's Fund, My role in tackling health inequalities: a framework for allied health professionals -</w:t>
        </w:r>
      </w:hyperlink>
      <w:r w:rsidRPr="49F4C3EE">
        <w:rPr>
          <w:rFonts w:ascii="Open Sans" w:eastAsia="Open Sans" w:hAnsi="Open Sans" w:cs="Open Sans"/>
          <w:sz w:val="24"/>
          <w:szCs w:val="24"/>
        </w:rPr>
        <w:t xml:space="preserve"> </w:t>
      </w:r>
      <w:r w:rsidR="2E6D10C2" w:rsidRPr="49F4C3EE">
        <w:rPr>
          <w:rFonts w:ascii="Open Sans" w:eastAsia="Open Sans" w:hAnsi="Open Sans" w:cs="Open Sans"/>
          <w:sz w:val="24"/>
          <w:szCs w:val="24"/>
        </w:rPr>
        <w:t>t</w:t>
      </w:r>
      <w:r w:rsidRPr="49F4C3EE">
        <w:rPr>
          <w:rFonts w:ascii="Open Sans" w:eastAsia="Open Sans" w:hAnsi="Open Sans" w:cs="Open Sans"/>
          <w:sz w:val="24"/>
          <w:szCs w:val="24"/>
        </w:rPr>
        <w:t xml:space="preserve">his framework for allied health professionals support AHPs to tackle health inequalities. See page 7 for the model we have based this position statement on. </w:t>
      </w:r>
    </w:p>
    <w:p w14:paraId="7C112286" w14:textId="35339A5B" w:rsidR="56DCF616" w:rsidRDefault="56DCF616" w:rsidP="56DCF616">
      <w:pPr>
        <w:pStyle w:val="ListParagraph"/>
        <w:spacing w:after="0"/>
        <w:rPr>
          <w:rFonts w:ascii="Open Sans" w:eastAsia="Open Sans" w:hAnsi="Open Sans" w:cs="Open Sans"/>
          <w:sz w:val="24"/>
          <w:szCs w:val="24"/>
        </w:rPr>
      </w:pPr>
    </w:p>
    <w:p w14:paraId="4455E6FC" w14:textId="28B6EC37" w:rsidR="00F5413D" w:rsidRPr="001973EC" w:rsidRDefault="2F03CCA0" w:rsidP="56DCF616">
      <w:pPr>
        <w:pStyle w:val="NormalWeb"/>
        <w:spacing w:before="0" w:beforeAutospacing="0" w:after="0" w:afterAutospacing="0"/>
        <w:rPr>
          <w:rFonts w:ascii="Open Sans" w:eastAsia="Open Sans" w:hAnsi="Open Sans" w:cs="Open Sans"/>
          <w:sz w:val="22"/>
          <w:szCs w:val="22"/>
          <w:lang w:val="en-US"/>
        </w:rPr>
      </w:pPr>
      <w:r>
        <w:rPr>
          <w:noProof/>
        </w:rPr>
        <w:drawing>
          <wp:inline distT="0" distB="0" distL="0" distR="0" wp14:anchorId="0FE562AD" wp14:editId="2238DC58">
            <wp:extent cx="1475749" cy="1363289"/>
            <wp:effectExtent l="0" t="0" r="0" b="0"/>
            <wp:docPr id="1975597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rcRect t="17500"/>
                    <a:stretch>
                      <a:fillRect/>
                    </a:stretch>
                  </pic:blipFill>
                  <pic:spPr>
                    <a:xfrm>
                      <a:off x="0" y="0"/>
                      <a:ext cx="1475749" cy="1363289"/>
                    </a:xfrm>
                    <a:prstGeom prst="rect">
                      <a:avLst/>
                    </a:prstGeom>
                  </pic:spPr>
                </pic:pic>
              </a:graphicData>
            </a:graphic>
          </wp:inline>
        </w:drawing>
      </w:r>
    </w:p>
    <w:p w14:paraId="728416F1" w14:textId="0128A87F" w:rsidR="00F5413D" w:rsidRPr="001973EC" w:rsidRDefault="00F5413D" w:rsidP="56DCF616">
      <w:pPr>
        <w:pStyle w:val="NormalWeb"/>
        <w:spacing w:before="0" w:beforeAutospacing="0" w:after="0" w:afterAutospacing="0"/>
        <w:rPr>
          <w:rFonts w:ascii="Open Sans" w:eastAsia="Open Sans" w:hAnsi="Open Sans" w:cs="Open Sans"/>
          <w:color w:val="156082" w:themeColor="accent1"/>
          <w:sz w:val="22"/>
          <w:szCs w:val="22"/>
          <w:lang w:val="en-US"/>
        </w:rPr>
      </w:pPr>
    </w:p>
    <w:p w14:paraId="1A6226A8" w14:textId="0DA8AED8" w:rsidR="00F5413D" w:rsidRPr="001973EC" w:rsidRDefault="00F5413D" w:rsidP="56DCF616">
      <w:pPr>
        <w:spacing w:after="0"/>
        <w:rPr>
          <w:rFonts w:ascii="Open Sans" w:eastAsia="Open Sans" w:hAnsi="Open Sans" w:cs="Open Sans"/>
          <w:b/>
          <w:bCs/>
          <w:color w:val="155F81"/>
          <w:sz w:val="24"/>
          <w:szCs w:val="24"/>
          <w:u w:val="single"/>
          <w:lang w:val="en-US"/>
        </w:rPr>
      </w:pPr>
    </w:p>
    <w:p w14:paraId="7944963F" w14:textId="0E098833" w:rsidR="00F5413D" w:rsidRPr="001973EC" w:rsidRDefault="5E7F0531" w:rsidP="56DCF616">
      <w:pPr>
        <w:spacing w:after="0" w:line="240" w:lineRule="auto"/>
        <w:rPr>
          <w:rFonts w:ascii="Open Sans" w:eastAsia="Open Sans" w:hAnsi="Open Sans" w:cs="Open Sans"/>
          <w:b/>
          <w:bCs/>
          <w:color w:val="155F81"/>
          <w:sz w:val="24"/>
          <w:szCs w:val="24"/>
          <w:u w:val="single"/>
          <w:lang w:val="en-US"/>
        </w:rPr>
      </w:pPr>
      <w:r w:rsidRPr="56DCF616">
        <w:rPr>
          <w:rFonts w:ascii="Open Sans" w:eastAsia="Open Sans" w:hAnsi="Open Sans" w:cs="Open Sans"/>
          <w:b/>
          <w:bCs/>
          <w:color w:val="155F81"/>
          <w:sz w:val="24"/>
          <w:szCs w:val="24"/>
          <w:u w:val="single"/>
          <w:lang w:val="en-US"/>
        </w:rPr>
        <w:t>H</w:t>
      </w:r>
      <w:r w:rsidR="3D75E554" w:rsidRPr="56DCF616">
        <w:rPr>
          <w:rFonts w:ascii="Open Sans" w:eastAsia="Open Sans" w:hAnsi="Open Sans" w:cs="Open Sans"/>
          <w:b/>
          <w:bCs/>
          <w:color w:val="155F81"/>
          <w:sz w:val="24"/>
          <w:szCs w:val="24"/>
          <w:u w:val="single"/>
          <w:lang w:val="en-US"/>
        </w:rPr>
        <w:t>ealth bodies and regulators</w:t>
      </w:r>
    </w:p>
    <w:p w14:paraId="3D67A8E2" w14:textId="587E7F9B" w:rsidR="00F5413D" w:rsidRPr="001973EC" w:rsidRDefault="00F5413D" w:rsidP="56DCF616">
      <w:pPr>
        <w:spacing w:after="0" w:line="240" w:lineRule="auto"/>
        <w:rPr>
          <w:rStyle w:val="Hyperlink"/>
          <w:rFonts w:ascii="Open Sans" w:eastAsia="Open Sans" w:hAnsi="Open Sans" w:cs="Open Sans"/>
          <w:b/>
          <w:bCs/>
          <w:color w:val="156082" w:themeColor="accent1"/>
          <w:sz w:val="24"/>
          <w:szCs w:val="24"/>
        </w:rPr>
      </w:pPr>
    </w:p>
    <w:p w14:paraId="45C2D00C" w14:textId="46A43FCC" w:rsidR="00F5413D" w:rsidRPr="001973EC" w:rsidRDefault="430C3727" w:rsidP="56DCF616">
      <w:pPr>
        <w:pStyle w:val="ListParagraph"/>
        <w:numPr>
          <w:ilvl w:val="0"/>
          <w:numId w:val="3"/>
        </w:numPr>
        <w:spacing w:after="0" w:line="240" w:lineRule="auto"/>
        <w:rPr>
          <w:rFonts w:ascii="Open Sans" w:eastAsia="Open Sans" w:hAnsi="Open Sans" w:cs="Open Sans"/>
          <w:color w:val="212529"/>
          <w:sz w:val="24"/>
          <w:szCs w:val="24"/>
        </w:rPr>
      </w:pPr>
      <w:hyperlink r:id="rId15">
        <w:r w:rsidRPr="56DCF616">
          <w:rPr>
            <w:rStyle w:val="Hyperlink"/>
            <w:rFonts w:ascii="Open Sans" w:eastAsia="Open Sans" w:hAnsi="Open Sans" w:cs="Open Sans"/>
            <w:sz w:val="24"/>
            <w:szCs w:val="24"/>
          </w:rPr>
          <w:t>AHP Green Guide - Health Education Improvement Wales</w:t>
        </w:r>
      </w:hyperlink>
      <w:r w:rsidRPr="56DCF616">
        <w:rPr>
          <w:rFonts w:ascii="Open Sans" w:eastAsia="Open Sans" w:hAnsi="Open Sans" w:cs="Open Sans"/>
          <w:sz w:val="24"/>
          <w:szCs w:val="24"/>
        </w:rPr>
        <w:t xml:space="preserve"> - t</w:t>
      </w:r>
      <w:r w:rsidRPr="56DCF616">
        <w:rPr>
          <w:rFonts w:ascii="Open Sans" w:eastAsia="Open Sans" w:hAnsi="Open Sans" w:cs="Open Sans"/>
          <w:color w:val="212529"/>
          <w:sz w:val="24"/>
          <w:szCs w:val="24"/>
        </w:rPr>
        <w:t>he AHP Green Guide</w:t>
      </w:r>
      <w:r w:rsidRPr="56DCF616">
        <w:rPr>
          <w:rFonts w:ascii="Open Sans" w:eastAsia="Open Sans" w:hAnsi="Open Sans" w:cs="Open Sans"/>
          <w:i/>
          <w:iCs/>
          <w:color w:val="212529"/>
          <w:sz w:val="24"/>
          <w:szCs w:val="24"/>
        </w:rPr>
        <w:t xml:space="preserve"> </w:t>
      </w:r>
      <w:r w:rsidRPr="56DCF616">
        <w:rPr>
          <w:rFonts w:ascii="Open Sans" w:eastAsia="Open Sans" w:hAnsi="Open Sans" w:cs="Open Sans"/>
          <w:color w:val="212529"/>
          <w:sz w:val="24"/>
          <w:szCs w:val="24"/>
        </w:rPr>
        <w:t>is</w:t>
      </w:r>
      <w:r w:rsidRPr="56DCF616">
        <w:rPr>
          <w:rFonts w:ascii="Open Sans" w:eastAsia="Open Sans" w:hAnsi="Open Sans" w:cs="Open Sans"/>
          <w:i/>
          <w:iCs/>
          <w:color w:val="212529"/>
          <w:sz w:val="24"/>
          <w:szCs w:val="24"/>
        </w:rPr>
        <w:t xml:space="preserve"> </w:t>
      </w:r>
      <w:r w:rsidRPr="56DCF616">
        <w:rPr>
          <w:rFonts w:ascii="Open Sans" w:eastAsia="Open Sans" w:hAnsi="Open Sans" w:cs="Open Sans"/>
          <w:color w:val="212529"/>
          <w:sz w:val="24"/>
          <w:szCs w:val="24"/>
        </w:rPr>
        <w:t>a resource created for the</w:t>
      </w:r>
      <w:r w:rsidRPr="56DCF616">
        <w:rPr>
          <w:rFonts w:ascii="Open Sans" w:eastAsia="Open Sans" w:hAnsi="Open Sans" w:cs="Open Sans"/>
          <w:b/>
          <w:bCs/>
          <w:color w:val="212529"/>
          <w:sz w:val="24"/>
          <w:szCs w:val="24"/>
        </w:rPr>
        <w:t xml:space="preserve"> </w:t>
      </w:r>
      <w:r w:rsidRPr="56DCF616">
        <w:rPr>
          <w:rFonts w:ascii="Open Sans" w:eastAsia="Open Sans" w:hAnsi="Open Sans" w:cs="Open Sans"/>
          <w:color w:val="212529"/>
          <w:sz w:val="24"/>
          <w:szCs w:val="24"/>
        </w:rPr>
        <w:t>Allied Health Professions workforce across Wales to start their journey in delivering sustainable healthcare.</w:t>
      </w:r>
    </w:p>
    <w:p w14:paraId="4249F373" w14:textId="66D92BDD" w:rsidR="00F5413D" w:rsidRPr="001973EC" w:rsidRDefault="6D2072F1" w:rsidP="56DCF616">
      <w:pPr>
        <w:pStyle w:val="ListParagraph"/>
        <w:numPr>
          <w:ilvl w:val="0"/>
          <w:numId w:val="3"/>
        </w:numPr>
        <w:spacing w:after="0" w:line="240" w:lineRule="auto"/>
        <w:rPr>
          <w:rFonts w:ascii="Open Sans" w:eastAsia="Open Sans" w:hAnsi="Open Sans" w:cs="Open Sans"/>
        </w:rPr>
      </w:pPr>
      <w:hyperlink r:id="rId16">
        <w:r w:rsidRPr="56DCF616">
          <w:rPr>
            <w:rStyle w:val="Hyperlink"/>
            <w:rFonts w:ascii="Open Sans" w:eastAsia="Open Sans" w:hAnsi="Open Sans" w:cs="Open Sans"/>
            <w:sz w:val="24"/>
            <w:szCs w:val="24"/>
          </w:rPr>
          <w:t>CQC environmental sustainability - sustainable development</w:t>
        </w:r>
      </w:hyperlink>
      <w:r w:rsidRPr="56DCF616">
        <w:rPr>
          <w:rFonts w:ascii="Open Sans" w:eastAsia="Open Sans" w:hAnsi="Open Sans" w:cs="Open Sans"/>
          <w:sz w:val="24"/>
          <w:szCs w:val="24"/>
        </w:rPr>
        <w:t xml:space="preserve"> - this</w:t>
      </w:r>
      <w:r w:rsidR="15CEA8A6" w:rsidRPr="56DCF616">
        <w:rPr>
          <w:rFonts w:ascii="Open Sans" w:eastAsia="Open Sans" w:hAnsi="Open Sans" w:cs="Open Sans"/>
          <w:sz w:val="24"/>
          <w:szCs w:val="24"/>
        </w:rPr>
        <w:t xml:space="preserve"> provides information about the quality statement and external links to legislation and best practice guidance.  </w:t>
      </w:r>
      <w:r w:rsidRPr="56DCF616">
        <w:rPr>
          <w:rFonts w:ascii="Open Sans" w:eastAsia="Open Sans" w:hAnsi="Open Sans" w:cs="Open Sans"/>
          <w:sz w:val="24"/>
          <w:szCs w:val="24"/>
        </w:rPr>
        <w:t xml:space="preserve"> </w:t>
      </w:r>
    </w:p>
    <w:p w14:paraId="7DC8B345" w14:textId="24FEF18A" w:rsidR="00F5413D" w:rsidRPr="001973EC" w:rsidRDefault="00F5413D" w:rsidP="56DCF616">
      <w:pPr>
        <w:spacing w:after="0" w:line="240" w:lineRule="auto"/>
        <w:rPr>
          <w:rFonts w:ascii="Open Sans" w:eastAsia="Open Sans" w:hAnsi="Open Sans" w:cs="Open Sans"/>
          <w:color w:val="212529"/>
          <w:sz w:val="24"/>
          <w:szCs w:val="24"/>
        </w:rPr>
      </w:pPr>
    </w:p>
    <w:p w14:paraId="1A1575E9" w14:textId="4F87B19B" w:rsidR="00F5413D" w:rsidRPr="001973EC" w:rsidRDefault="011963DC" w:rsidP="66CF53B2">
      <w:pPr>
        <w:pStyle w:val="ListParagraph"/>
        <w:numPr>
          <w:ilvl w:val="0"/>
          <w:numId w:val="3"/>
        </w:numPr>
        <w:spacing w:after="0" w:line="240" w:lineRule="auto"/>
        <w:rPr>
          <w:rFonts w:ascii="Open Sans" w:eastAsia="Open Sans" w:hAnsi="Open Sans" w:cs="Open Sans"/>
          <w:sz w:val="24"/>
          <w:szCs w:val="24"/>
          <w:lang w:val="en-US"/>
        </w:rPr>
      </w:pPr>
      <w:hyperlink r:id="rId17">
        <w:r w:rsidRPr="66CF53B2">
          <w:rPr>
            <w:rStyle w:val="Hyperlink"/>
            <w:rFonts w:ascii="Open Sans" w:eastAsia="Open Sans" w:hAnsi="Open Sans" w:cs="Open Sans"/>
            <w:sz w:val="24"/>
            <w:szCs w:val="24"/>
            <w:lang w:val="en-US"/>
          </w:rPr>
          <w:t>NICE environmental sustainability</w:t>
        </w:r>
      </w:hyperlink>
      <w:r w:rsidRPr="66CF53B2">
        <w:rPr>
          <w:rFonts w:ascii="Open Sans" w:eastAsia="Open Sans" w:hAnsi="Open Sans" w:cs="Open Sans"/>
          <w:sz w:val="24"/>
          <w:szCs w:val="24"/>
          <w:lang w:val="en-US"/>
        </w:rPr>
        <w:t xml:space="preserve"> – the National Institute of Clinical Excellence (NICE) environmental sustainability discusses how climate change is affecting the ability to deliver healthcare. </w:t>
      </w:r>
    </w:p>
    <w:p w14:paraId="667A4644" w14:textId="06C7F6C5" w:rsidR="00F5413D" w:rsidRPr="001973EC" w:rsidRDefault="00F5413D" w:rsidP="56DCF616">
      <w:pPr>
        <w:pStyle w:val="ListParagraph"/>
        <w:spacing w:after="0" w:line="240" w:lineRule="auto"/>
        <w:rPr>
          <w:rFonts w:ascii="Open Sans" w:eastAsia="Open Sans" w:hAnsi="Open Sans" w:cs="Open Sans"/>
          <w:color w:val="155F81"/>
          <w:sz w:val="24"/>
          <w:szCs w:val="24"/>
          <w:lang w:val="en-US"/>
        </w:rPr>
      </w:pPr>
    </w:p>
    <w:p w14:paraId="23C3F36C" w14:textId="77220B1D" w:rsidR="00F5413D" w:rsidRPr="001973EC" w:rsidRDefault="194D598A" w:rsidP="56DCF616">
      <w:pPr>
        <w:pStyle w:val="ListParagraph"/>
        <w:numPr>
          <w:ilvl w:val="0"/>
          <w:numId w:val="3"/>
        </w:numPr>
        <w:spacing w:after="0" w:line="240" w:lineRule="auto"/>
        <w:rPr>
          <w:rFonts w:ascii="Open Sans" w:eastAsia="Open Sans" w:hAnsi="Open Sans" w:cs="Open Sans"/>
          <w:sz w:val="24"/>
          <w:szCs w:val="24"/>
          <w:lang w:val="en-US"/>
        </w:rPr>
      </w:pPr>
      <w:hyperlink r:id="rId18">
        <w:r w:rsidRPr="56DCF616">
          <w:rPr>
            <w:rStyle w:val="Hyperlink"/>
            <w:rFonts w:ascii="Open Sans" w:eastAsia="Open Sans" w:hAnsi="Open Sans" w:cs="Open Sans"/>
            <w:sz w:val="24"/>
            <w:szCs w:val="24"/>
            <w:lang w:val="en-US"/>
          </w:rPr>
          <w:t>NHS England Greener NHS</w:t>
        </w:r>
      </w:hyperlink>
      <w:r w:rsidRPr="56DCF616">
        <w:rPr>
          <w:rFonts w:ascii="Open Sans" w:eastAsia="Open Sans" w:hAnsi="Open Sans" w:cs="Open Sans"/>
          <w:sz w:val="24"/>
          <w:szCs w:val="24"/>
          <w:lang w:val="en-US"/>
        </w:rPr>
        <w:t xml:space="preserve"> - the NHS England Greener NHS programme </w:t>
      </w:r>
      <w:r w:rsidR="6A28FB5D" w:rsidRPr="56DCF616">
        <w:rPr>
          <w:rFonts w:ascii="Open Sans" w:eastAsia="Open Sans" w:hAnsi="Open Sans" w:cs="Open Sans"/>
          <w:sz w:val="24"/>
          <w:szCs w:val="24"/>
          <w:lang w:val="en-US"/>
        </w:rPr>
        <w:t xml:space="preserve">focuses on sharing ideas to reduce the impact on public health and the environment, save money and reach net carbon zero. </w:t>
      </w:r>
    </w:p>
    <w:p w14:paraId="6BC15648" w14:textId="3ADAFE5A" w:rsidR="00F5413D" w:rsidRPr="001973EC" w:rsidRDefault="00F5413D" w:rsidP="56DCF616">
      <w:pPr>
        <w:pStyle w:val="ListParagraph"/>
        <w:spacing w:after="0" w:line="240" w:lineRule="auto"/>
        <w:rPr>
          <w:rFonts w:ascii="Open Sans" w:eastAsia="Open Sans" w:hAnsi="Open Sans" w:cs="Open Sans"/>
          <w:color w:val="155F81"/>
          <w:sz w:val="24"/>
          <w:szCs w:val="24"/>
          <w:lang w:val="en-US"/>
        </w:rPr>
      </w:pPr>
    </w:p>
    <w:p w14:paraId="1C122FB6" w14:textId="6F04936F" w:rsidR="00F5413D" w:rsidRPr="001973EC" w:rsidRDefault="430C3727" w:rsidP="56DCF616">
      <w:pPr>
        <w:pStyle w:val="ListParagraph"/>
        <w:numPr>
          <w:ilvl w:val="0"/>
          <w:numId w:val="3"/>
        </w:numPr>
        <w:spacing w:after="0" w:line="240" w:lineRule="auto"/>
        <w:rPr>
          <w:rFonts w:ascii="Open Sans" w:eastAsia="Open Sans" w:hAnsi="Open Sans" w:cs="Open Sans"/>
          <w:sz w:val="24"/>
          <w:szCs w:val="24"/>
        </w:rPr>
      </w:pPr>
      <w:hyperlink r:id="rId19">
        <w:r w:rsidRPr="56DCF616">
          <w:rPr>
            <w:rFonts w:ascii="Open Sans" w:eastAsia="Open Sans" w:hAnsi="Open Sans" w:cs="Open Sans"/>
            <w:color w:val="0000FF"/>
            <w:sz w:val="24"/>
            <w:szCs w:val="24"/>
            <w:u w:val="single"/>
          </w:rPr>
          <w:t>NHS Wales Decarbonisation Strategic Delivery Plan</w:t>
        </w:r>
      </w:hyperlink>
      <w:r w:rsidRPr="56DCF616">
        <w:rPr>
          <w:rFonts w:ascii="Open Sans" w:eastAsia="Open Sans" w:hAnsi="Open Sans" w:cs="Open Sans"/>
          <w:color w:val="0000FF"/>
          <w:sz w:val="24"/>
          <w:szCs w:val="24"/>
          <w:u w:val="single"/>
        </w:rPr>
        <w:t xml:space="preserve"> </w:t>
      </w:r>
      <w:r w:rsidRPr="56DCF616">
        <w:rPr>
          <w:rFonts w:ascii="Open Sans" w:eastAsia="Open Sans" w:hAnsi="Open Sans" w:cs="Open Sans"/>
          <w:sz w:val="24"/>
          <w:szCs w:val="24"/>
        </w:rPr>
        <w:t xml:space="preserve">-  </w:t>
      </w:r>
      <w:r w:rsidR="4DCB0867" w:rsidRPr="56DCF616">
        <w:rPr>
          <w:rFonts w:ascii="Open Sans" w:eastAsia="Open Sans" w:hAnsi="Open Sans" w:cs="Open Sans"/>
          <w:sz w:val="24"/>
          <w:szCs w:val="24"/>
        </w:rPr>
        <w:t>t</w:t>
      </w:r>
      <w:r w:rsidRPr="56DCF616">
        <w:rPr>
          <w:rFonts w:ascii="Open Sans" w:eastAsia="Open Sans" w:hAnsi="Open Sans" w:cs="Open Sans"/>
          <w:sz w:val="24"/>
          <w:szCs w:val="24"/>
        </w:rPr>
        <w:t>his NHS Wales Decarbonisation Strategic Delivery Plan highlights how NHS Wales can consider long-term persistent problems such as poverty, health inequalities, and climate change.</w:t>
      </w:r>
    </w:p>
    <w:p w14:paraId="58A8DA57" w14:textId="29D65085" w:rsidR="00F5413D" w:rsidRPr="001973EC" w:rsidRDefault="00F5413D" w:rsidP="56DCF616">
      <w:pPr>
        <w:spacing w:after="0" w:line="240" w:lineRule="auto"/>
        <w:rPr>
          <w:rFonts w:ascii="Open Sans" w:eastAsia="Open Sans" w:hAnsi="Open Sans" w:cs="Open Sans"/>
          <w:sz w:val="24"/>
          <w:szCs w:val="24"/>
        </w:rPr>
      </w:pPr>
    </w:p>
    <w:p w14:paraId="234086FB" w14:textId="43F243BC" w:rsidR="00F5413D" w:rsidRPr="001973EC" w:rsidRDefault="48FD484B" w:rsidP="66CF53B2">
      <w:pPr>
        <w:pStyle w:val="NormalWeb"/>
        <w:numPr>
          <w:ilvl w:val="0"/>
          <w:numId w:val="3"/>
        </w:numPr>
        <w:spacing w:before="0" w:beforeAutospacing="0" w:after="0" w:afterAutospacing="0"/>
        <w:rPr>
          <w:rStyle w:val="Hyperlink"/>
          <w:rFonts w:ascii="Open Sans" w:eastAsia="Open Sans" w:hAnsi="Open Sans" w:cs="Open Sans"/>
          <w:color w:val="auto"/>
          <w:lang w:val="en-US"/>
        </w:rPr>
      </w:pPr>
      <w:hyperlink r:id="rId20">
        <w:r w:rsidRPr="66CF53B2">
          <w:rPr>
            <w:rStyle w:val="Hyperlink"/>
            <w:rFonts w:ascii="Open Sans" w:eastAsia="Open Sans" w:hAnsi="Open Sans" w:cs="Open Sans"/>
          </w:rPr>
          <w:t>Net Zero Reporting - Welsh Public Sector 2023 Carbon Emissions</w:t>
        </w:r>
      </w:hyperlink>
      <w:r w:rsidRPr="66CF53B2">
        <w:rPr>
          <w:rFonts w:ascii="Open Sans" w:eastAsia="Open Sans" w:hAnsi="Open Sans" w:cs="Open Sans"/>
        </w:rPr>
        <w:t xml:space="preserve"> - this net zero reporting document provides year-on year trends of carbon emissions and also provides a summary of 2023 Welsh Public Sector carbon emissions at a national, sub sector and individual public body level.</w:t>
      </w:r>
    </w:p>
    <w:p w14:paraId="468CD27D" w14:textId="27A27EFE" w:rsidR="00F5413D" w:rsidRPr="001973EC" w:rsidRDefault="00F5413D" w:rsidP="56DCF616">
      <w:pPr>
        <w:pStyle w:val="NormalWeb"/>
        <w:spacing w:before="0" w:beforeAutospacing="0" w:after="0" w:afterAutospacing="0"/>
        <w:ind w:left="720"/>
        <w:rPr>
          <w:rStyle w:val="Hyperlink"/>
          <w:rFonts w:ascii="Open Sans" w:eastAsia="Open Sans" w:hAnsi="Open Sans" w:cs="Open Sans"/>
          <w:lang w:val="en-US"/>
        </w:rPr>
      </w:pPr>
    </w:p>
    <w:p w14:paraId="2D741262" w14:textId="64D35B78" w:rsidR="00F5413D" w:rsidRPr="001973EC" w:rsidRDefault="48FA5E32" w:rsidP="56DCF616">
      <w:pPr>
        <w:pStyle w:val="NormalWeb"/>
        <w:numPr>
          <w:ilvl w:val="0"/>
          <w:numId w:val="3"/>
        </w:numPr>
        <w:spacing w:before="0" w:beforeAutospacing="0" w:after="0" w:afterAutospacing="0"/>
        <w:rPr>
          <w:rFonts w:ascii="Open Sans" w:eastAsia="Open Sans" w:hAnsi="Open Sans" w:cs="Open Sans"/>
          <w:lang w:val="en-US"/>
        </w:rPr>
      </w:pPr>
      <w:hyperlink r:id="rId21">
        <w:r w:rsidRPr="56DCF616">
          <w:rPr>
            <w:rStyle w:val="Hyperlink"/>
            <w:rFonts w:ascii="Open Sans" w:eastAsia="Open Sans" w:hAnsi="Open Sans" w:cs="Open Sans"/>
            <w:lang w:val="en-US"/>
          </w:rPr>
          <w:t>Our Decarbonisation and Sustainability Plan 2024-2026: Public Health Wales</w:t>
        </w:r>
      </w:hyperlink>
      <w:r w:rsidRPr="56DCF616">
        <w:rPr>
          <w:rFonts w:ascii="Open Sans" w:eastAsia="Open Sans" w:hAnsi="Open Sans" w:cs="Open Sans"/>
          <w:lang w:val="en-US"/>
        </w:rPr>
        <w:t xml:space="preserve"> - </w:t>
      </w:r>
      <w:r w:rsidR="6BC4074C" w:rsidRPr="56DCF616">
        <w:rPr>
          <w:rFonts w:ascii="Open Sans" w:eastAsia="Open Sans" w:hAnsi="Open Sans" w:cs="Open Sans"/>
          <w:lang w:val="en-US"/>
        </w:rPr>
        <w:t xml:space="preserve">the decarbonisation and sustainability plan </w:t>
      </w:r>
      <w:r w:rsidR="0B08D8E3" w:rsidRPr="56DCF616">
        <w:rPr>
          <w:rFonts w:ascii="Open Sans" w:eastAsia="Open Sans" w:hAnsi="Open Sans" w:cs="Open Sans"/>
          <w:lang w:val="en-US"/>
        </w:rPr>
        <w:t xml:space="preserve">outlines how to achieve the </w:t>
      </w:r>
      <w:hyperlink r:id="rId22">
        <w:r w:rsidR="0B08D8E3" w:rsidRPr="56DCF616">
          <w:rPr>
            <w:rStyle w:val="Hyperlink"/>
            <w:rFonts w:ascii="Open Sans" w:eastAsia="Open Sans" w:hAnsi="Open Sans" w:cs="Open Sans"/>
            <w:lang w:val="en-US"/>
          </w:rPr>
          <w:t>Public Health Wales Long Term Strategy (2023-2035)</w:t>
        </w:r>
      </w:hyperlink>
      <w:r w:rsidR="0B08D8E3" w:rsidRPr="56DCF616">
        <w:rPr>
          <w:rFonts w:ascii="Open Sans" w:eastAsia="Open Sans" w:hAnsi="Open Sans" w:cs="Open Sans"/>
          <w:lang w:val="en-US"/>
        </w:rPr>
        <w:t xml:space="preserve"> </w:t>
      </w:r>
      <w:r w:rsidR="73743208" w:rsidRPr="56DCF616">
        <w:rPr>
          <w:rFonts w:ascii="Open Sans" w:eastAsia="Open Sans" w:hAnsi="Open Sans" w:cs="Open Sans"/>
          <w:lang w:val="en-US"/>
        </w:rPr>
        <w:t>and details the actions taken to be a carbon-negative organisation.</w:t>
      </w:r>
    </w:p>
    <w:p w14:paraId="4DFE9FF2" w14:textId="6504BE65" w:rsidR="00F5413D" w:rsidRPr="001973EC" w:rsidRDefault="00F5413D" w:rsidP="56DCF616">
      <w:pPr>
        <w:pStyle w:val="NormalWeb"/>
        <w:spacing w:before="0" w:beforeAutospacing="0" w:after="0" w:afterAutospacing="0"/>
        <w:ind w:left="720"/>
        <w:rPr>
          <w:rFonts w:ascii="Open Sans" w:eastAsia="Open Sans" w:hAnsi="Open Sans" w:cs="Open Sans"/>
          <w:lang w:val="en-US"/>
        </w:rPr>
      </w:pPr>
    </w:p>
    <w:p w14:paraId="780F7A72" w14:textId="428A0432" w:rsidR="00F5413D" w:rsidRPr="001973EC" w:rsidRDefault="61220E17" w:rsidP="56DCF616">
      <w:pPr>
        <w:spacing w:after="0"/>
        <w:rPr>
          <w:rFonts w:ascii="Open Sans" w:eastAsia="Open Sans" w:hAnsi="Open Sans" w:cs="Open Sans"/>
          <w:b/>
          <w:bCs/>
          <w:color w:val="155F81"/>
          <w:sz w:val="24"/>
          <w:szCs w:val="24"/>
          <w:u w:val="single"/>
          <w:lang w:val="en-US"/>
        </w:rPr>
      </w:pPr>
      <w:r w:rsidRPr="56DCF616">
        <w:rPr>
          <w:rFonts w:ascii="Open Sans" w:eastAsia="Open Sans" w:hAnsi="Open Sans" w:cs="Open Sans"/>
          <w:b/>
          <w:bCs/>
          <w:color w:val="155F81"/>
          <w:sz w:val="24"/>
          <w:szCs w:val="24"/>
          <w:u w:val="single"/>
          <w:lang w:val="en-US"/>
        </w:rPr>
        <w:t>Research and evidence</w:t>
      </w:r>
    </w:p>
    <w:p w14:paraId="58EB7D52" w14:textId="72513A78" w:rsidR="00F5413D" w:rsidRPr="001973EC" w:rsidRDefault="00F5413D" w:rsidP="56DCF616">
      <w:pPr>
        <w:spacing w:after="0"/>
        <w:rPr>
          <w:rFonts w:ascii="Open Sans" w:eastAsia="Open Sans" w:hAnsi="Open Sans" w:cs="Open Sans"/>
          <w:b/>
          <w:bCs/>
          <w:color w:val="155F81"/>
          <w:sz w:val="24"/>
          <w:szCs w:val="24"/>
          <w:u w:val="single"/>
          <w:lang w:val="en-US"/>
        </w:rPr>
      </w:pPr>
    </w:p>
    <w:p w14:paraId="0ECECA16" w14:textId="3C53F410" w:rsidR="00F5413D" w:rsidRPr="001973EC" w:rsidRDefault="61220E17" w:rsidP="56DCF616">
      <w:pPr>
        <w:pStyle w:val="NormalWeb"/>
        <w:numPr>
          <w:ilvl w:val="0"/>
          <w:numId w:val="1"/>
        </w:numPr>
        <w:spacing w:before="0" w:beforeAutospacing="0" w:after="0" w:afterAutospacing="0"/>
      </w:pPr>
      <w:r w:rsidRPr="56DCF616">
        <w:rPr>
          <w:rFonts w:ascii="Open Sans" w:eastAsia="Open Sans" w:hAnsi="Open Sans" w:cs="Open Sans"/>
        </w:rPr>
        <w:t xml:space="preserve">Mortimer, F. (2010) The sustainable physician.  </w:t>
      </w:r>
      <w:r w:rsidRPr="56DCF616">
        <w:rPr>
          <w:rFonts w:ascii="Open Sans" w:eastAsia="Open Sans" w:hAnsi="Open Sans" w:cs="Open Sans"/>
          <w:i/>
          <w:iCs/>
        </w:rPr>
        <w:t>Clinical Medicine.</w:t>
      </w:r>
      <w:r w:rsidRPr="56DCF616">
        <w:rPr>
          <w:rFonts w:ascii="Open Sans" w:eastAsia="Open Sans" w:hAnsi="Open Sans" w:cs="Open Sans"/>
        </w:rPr>
        <w:t xml:space="preserve"> 10 (2) 110-111. </w:t>
      </w:r>
      <w:hyperlink r:id="rId23">
        <w:r w:rsidRPr="56DCF616">
          <w:rPr>
            <w:rStyle w:val="Hyperlink"/>
            <w:rFonts w:ascii="Open Sans" w:eastAsia="Open Sans" w:hAnsi="Open Sans" w:cs="Open Sans"/>
          </w:rPr>
          <w:t>https://doi.org/10.7861/clinmedicine.10-2-110</w:t>
        </w:r>
      </w:hyperlink>
      <w:r w:rsidRPr="56DCF616">
        <w:rPr>
          <w:rFonts w:ascii="Open Sans" w:eastAsia="Open Sans" w:hAnsi="Open Sans" w:cs="Open Sans"/>
          <w:u w:val="single"/>
        </w:rPr>
        <w:t xml:space="preserve"> </w:t>
      </w:r>
    </w:p>
    <w:p w14:paraId="7C2CA137" w14:textId="5B4C026D" w:rsidR="00F5413D" w:rsidRPr="001973EC" w:rsidRDefault="00F5413D" w:rsidP="56DCF616">
      <w:pPr>
        <w:pStyle w:val="NormalWeb"/>
        <w:spacing w:before="0" w:beforeAutospacing="0" w:after="0" w:afterAutospacing="0"/>
        <w:ind w:left="720"/>
      </w:pPr>
    </w:p>
    <w:p w14:paraId="54BD0C04" w14:textId="43D8AC4D" w:rsidR="00F5413D" w:rsidRPr="001973EC" w:rsidRDefault="61220E17" w:rsidP="56DCF616">
      <w:pPr>
        <w:pStyle w:val="NormalWeb"/>
        <w:numPr>
          <w:ilvl w:val="0"/>
          <w:numId w:val="1"/>
        </w:numPr>
        <w:spacing w:before="0" w:beforeAutospacing="0" w:after="0" w:afterAutospacing="0"/>
        <w:rPr>
          <w:rFonts w:ascii="Open Sans" w:eastAsia="Open Sans" w:hAnsi="Open Sans" w:cs="Open Sans"/>
          <w:u w:val="single"/>
        </w:rPr>
      </w:pPr>
      <w:r w:rsidRPr="56DCF616">
        <w:rPr>
          <w:rFonts w:ascii="Open Sans" w:eastAsia="Open Sans" w:hAnsi="Open Sans" w:cs="Open Sans"/>
          <w:color w:val="343434"/>
        </w:rPr>
        <w:t xml:space="preserve">Sherratt, S. (2021) What are the implications of climate change for speech and language therapists?  </w:t>
      </w:r>
      <w:r w:rsidRPr="56DCF616">
        <w:rPr>
          <w:rFonts w:ascii="Open Sans" w:eastAsia="Open Sans" w:hAnsi="Open Sans" w:cs="Open Sans"/>
          <w:i/>
          <w:iCs/>
        </w:rPr>
        <w:t>International Journal of Language and Communication Disorders.</w:t>
      </w:r>
      <w:r w:rsidRPr="56DCF616">
        <w:rPr>
          <w:rFonts w:ascii="Open Sans" w:eastAsia="Open Sans" w:hAnsi="Open Sans" w:cs="Open Sans"/>
        </w:rPr>
        <w:t xml:space="preserve"> 56 (1), 215-227. </w:t>
      </w:r>
      <w:hyperlink r:id="rId24">
        <w:r w:rsidRPr="56DCF616">
          <w:rPr>
            <w:rStyle w:val="Hyperlink"/>
            <w:rFonts w:ascii="Open Sans" w:eastAsia="Open Sans" w:hAnsi="Open Sans" w:cs="Open Sans"/>
          </w:rPr>
          <w:t>https://doi.org/10.1111/1460-6984.12587</w:t>
        </w:r>
      </w:hyperlink>
    </w:p>
    <w:p w14:paraId="5B81F8BB" w14:textId="696B138B" w:rsidR="00F5413D" w:rsidRPr="001973EC" w:rsidRDefault="00F5413D" w:rsidP="56DCF616">
      <w:pPr>
        <w:pStyle w:val="NormalWeb"/>
        <w:spacing w:before="0" w:beforeAutospacing="0" w:after="0" w:afterAutospacing="0"/>
        <w:rPr>
          <w:rFonts w:ascii="Open Sans" w:eastAsia="Open Sans" w:hAnsi="Open Sans" w:cs="Open Sans"/>
          <w:lang w:val="en-US"/>
        </w:rPr>
      </w:pPr>
    </w:p>
    <w:p w14:paraId="1807D768" w14:textId="6FCD6772" w:rsidR="00F5413D" w:rsidRPr="001973EC" w:rsidRDefault="6BC4074C" w:rsidP="56DCF616">
      <w:pPr>
        <w:spacing w:after="0" w:line="240" w:lineRule="auto"/>
        <w:rPr>
          <w:rFonts w:ascii="Open Sans" w:eastAsia="Open Sans" w:hAnsi="Open Sans" w:cs="Open Sans"/>
          <w:kern w:val="0"/>
          <w:sz w:val="24"/>
          <w:szCs w:val="24"/>
          <w14:ligatures w14:val="none"/>
        </w:rPr>
      </w:pPr>
      <w:r w:rsidRPr="56DCF616">
        <w:rPr>
          <w:rFonts w:ascii="Open Sans" w:eastAsia="Open Sans" w:hAnsi="Open Sans" w:cs="Open Sans"/>
          <w:sz w:val="24"/>
          <w:szCs w:val="24"/>
        </w:rPr>
        <w:t xml:space="preserve"> </w:t>
      </w:r>
    </w:p>
    <w:p w14:paraId="083842EB" w14:textId="03D3BC2D" w:rsidR="0061342C" w:rsidRPr="001973EC" w:rsidRDefault="450F39A1" w:rsidP="56DCF616">
      <w:pPr>
        <w:spacing w:after="0" w:line="240" w:lineRule="auto"/>
        <w:rPr>
          <w:rFonts w:ascii="Open Sans" w:eastAsia="Open Sans" w:hAnsi="Open Sans" w:cs="Open Sans"/>
          <w:b/>
          <w:bCs/>
          <w:color w:val="156082" w:themeColor="accent1"/>
          <w:sz w:val="24"/>
          <w:szCs w:val="24"/>
          <w:u w:val="single"/>
          <w:lang w:eastAsia="en-GB"/>
        </w:rPr>
      </w:pPr>
      <w:r w:rsidRPr="56DCF616">
        <w:rPr>
          <w:rFonts w:ascii="Open Sans" w:eastAsia="Open Sans" w:hAnsi="Open Sans" w:cs="Open Sans"/>
          <w:b/>
          <w:bCs/>
          <w:color w:val="156082" w:themeColor="accent1"/>
          <w:kern w:val="0"/>
          <w:sz w:val="24"/>
          <w:szCs w:val="24"/>
          <w:u w:val="single"/>
          <w:lang w:eastAsia="en-GB"/>
          <w14:ligatures w14:val="none"/>
        </w:rPr>
        <w:t xml:space="preserve">RCSLT resources </w:t>
      </w:r>
    </w:p>
    <w:p w14:paraId="6D1D9C68" w14:textId="5CC4DAAA" w:rsidR="56DCF616" w:rsidRDefault="56DCF616" w:rsidP="56DCF616">
      <w:pPr>
        <w:spacing w:after="0" w:line="240" w:lineRule="auto"/>
        <w:rPr>
          <w:rFonts w:ascii="Open Sans" w:eastAsia="Open Sans" w:hAnsi="Open Sans" w:cs="Open Sans"/>
          <w:b/>
          <w:bCs/>
          <w:color w:val="155F81"/>
          <w:sz w:val="24"/>
          <w:szCs w:val="24"/>
          <w:u w:val="single"/>
          <w:lang w:eastAsia="en-GB"/>
        </w:rPr>
      </w:pPr>
    </w:p>
    <w:p w14:paraId="19EAE7EF" w14:textId="57286ABD" w:rsidR="0061342C" w:rsidRPr="001973EC" w:rsidRDefault="0007947E" w:rsidP="56DCF616">
      <w:pPr>
        <w:pStyle w:val="ListParagraph"/>
        <w:numPr>
          <w:ilvl w:val="0"/>
          <w:numId w:val="10"/>
        </w:numPr>
        <w:spacing w:after="0" w:line="240" w:lineRule="auto"/>
        <w:rPr>
          <w:rFonts w:ascii="Open Sans" w:eastAsia="Open Sans" w:hAnsi="Open Sans" w:cs="Open Sans"/>
          <w:color w:val="000000" w:themeColor="text1"/>
          <w:sz w:val="24"/>
          <w:szCs w:val="24"/>
          <w:lang w:eastAsia="en-GB"/>
        </w:rPr>
      </w:pPr>
      <w:hyperlink r:id="rId25">
        <w:r w:rsidRPr="56DCF616">
          <w:rPr>
            <w:rStyle w:val="Hyperlink"/>
            <w:rFonts w:ascii="Open Sans" w:eastAsia="Open Sans" w:hAnsi="Open Sans" w:cs="Open Sans"/>
            <w:sz w:val="24"/>
            <w:szCs w:val="24"/>
          </w:rPr>
          <w:t>RCSLT Connect Wales_sustainability presentation</w:t>
        </w:r>
      </w:hyperlink>
      <w:r w:rsidRPr="56DCF616">
        <w:rPr>
          <w:rFonts w:ascii="Open Sans" w:eastAsia="Open Sans" w:hAnsi="Open Sans" w:cs="Open Sans"/>
          <w:color w:val="1155CC"/>
          <w:sz w:val="24"/>
          <w:szCs w:val="24"/>
        </w:rPr>
        <w:t xml:space="preserve"> -</w:t>
      </w:r>
      <w:r w:rsidRPr="56DCF616">
        <w:rPr>
          <w:rFonts w:ascii="Open Sans" w:eastAsia="Open Sans" w:hAnsi="Open Sans" w:cs="Open Sans"/>
          <w:sz w:val="24"/>
          <w:szCs w:val="24"/>
        </w:rPr>
        <w:t xml:space="preserve"> this presentation was delivered at the RCSLT Connect Wales day</w:t>
      </w:r>
    </w:p>
    <w:p w14:paraId="2E479325" w14:textId="030785EC" w:rsidR="0061342C" w:rsidRPr="001973EC" w:rsidRDefault="0061342C" w:rsidP="56DCF616">
      <w:pPr>
        <w:pStyle w:val="ListParagraph"/>
        <w:spacing w:after="0" w:line="240" w:lineRule="auto"/>
        <w:rPr>
          <w:rFonts w:ascii="Open Sans" w:eastAsia="Open Sans" w:hAnsi="Open Sans" w:cs="Open Sans"/>
          <w:color w:val="000000" w:themeColor="text1"/>
          <w:sz w:val="24"/>
          <w:szCs w:val="24"/>
          <w:lang w:eastAsia="en-GB"/>
        </w:rPr>
      </w:pPr>
    </w:p>
    <w:p w14:paraId="53CA5E62" w14:textId="2BA1629B" w:rsidR="0061342C" w:rsidRPr="001973EC" w:rsidRDefault="0007947E" w:rsidP="56DCF616">
      <w:pPr>
        <w:pStyle w:val="ListParagraph"/>
        <w:numPr>
          <w:ilvl w:val="0"/>
          <w:numId w:val="10"/>
        </w:numPr>
        <w:spacing w:after="0" w:line="240" w:lineRule="auto"/>
        <w:rPr>
          <w:rFonts w:ascii="Open Sans" w:eastAsia="Open Sans" w:hAnsi="Open Sans" w:cs="Open Sans"/>
          <w:color w:val="000000" w:themeColor="text1"/>
          <w:sz w:val="24"/>
          <w:szCs w:val="24"/>
          <w:lang w:eastAsia="en-GB"/>
        </w:rPr>
      </w:pPr>
      <w:hyperlink r:id="rId26" w:anchor="page=15">
        <w:r w:rsidRPr="56DCF616">
          <w:rPr>
            <w:rStyle w:val="Hyperlink"/>
            <w:rFonts w:ascii="Open Sans" w:eastAsia="Open Sans" w:hAnsi="Open Sans" w:cs="Open Sans"/>
            <w:sz w:val="24"/>
            <w:szCs w:val="24"/>
            <w:lang w:eastAsia="en-GB"/>
          </w:rPr>
          <w:t xml:space="preserve">RCSLT </w:t>
        </w:r>
        <w:r w:rsidR="4D686CC2" w:rsidRPr="56DCF616">
          <w:rPr>
            <w:rStyle w:val="Hyperlink"/>
            <w:rFonts w:ascii="Open Sans" w:eastAsia="Open Sans" w:hAnsi="Open Sans" w:cs="Open Sans"/>
            <w:sz w:val="24"/>
            <w:szCs w:val="24"/>
            <w:lang w:eastAsia="en-GB"/>
          </w:rPr>
          <w:t>Professional Development Framework</w:t>
        </w:r>
      </w:hyperlink>
      <w:r w:rsidR="4D686CC2" w:rsidRPr="56DCF616">
        <w:rPr>
          <w:rFonts w:ascii="Open Sans" w:eastAsia="Open Sans" w:hAnsi="Open Sans" w:cs="Open Sans"/>
          <w:color w:val="000000"/>
          <w:kern w:val="0"/>
          <w:sz w:val="24"/>
          <w:szCs w:val="24"/>
          <w:lang w:eastAsia="en-GB"/>
          <w14:ligatures w14:val="none"/>
        </w:rPr>
        <w:t xml:space="preserve"> - s</w:t>
      </w:r>
      <w:r w:rsidR="0061342C" w:rsidRPr="56DCF616">
        <w:rPr>
          <w:rFonts w:ascii="Open Sans" w:eastAsia="Open Sans" w:hAnsi="Open Sans" w:cs="Open Sans"/>
          <w:color w:val="000000"/>
          <w:kern w:val="0"/>
          <w:sz w:val="24"/>
          <w:szCs w:val="24"/>
          <w:lang w:eastAsia="en-GB"/>
          <w14:ligatures w14:val="none"/>
        </w:rPr>
        <w:t xml:space="preserve">ustainability </w:t>
      </w:r>
      <w:r w:rsidR="02255E94" w:rsidRPr="56DCF616">
        <w:rPr>
          <w:rFonts w:ascii="Open Sans" w:eastAsia="Open Sans" w:hAnsi="Open Sans" w:cs="Open Sans"/>
          <w:color w:val="000000"/>
          <w:kern w:val="0"/>
          <w:sz w:val="24"/>
          <w:szCs w:val="24"/>
          <w:lang w:eastAsia="en-GB"/>
          <w14:ligatures w14:val="none"/>
        </w:rPr>
        <w:t xml:space="preserve">is a </w:t>
      </w:r>
      <w:r w:rsidR="0061342C" w:rsidRPr="56DCF616">
        <w:rPr>
          <w:rFonts w:ascii="Open Sans" w:eastAsia="Open Sans" w:hAnsi="Open Sans" w:cs="Open Sans"/>
          <w:color w:val="000000"/>
          <w:kern w:val="0"/>
          <w:sz w:val="24"/>
          <w:szCs w:val="24"/>
          <w:lang w:eastAsia="en-GB"/>
          <w14:ligatures w14:val="none"/>
        </w:rPr>
        <w:t xml:space="preserve">core component of the </w:t>
      </w:r>
      <w:r w:rsidR="498F5C7B" w:rsidRPr="56DCF616">
        <w:rPr>
          <w:rFonts w:ascii="Open Sans" w:eastAsia="Open Sans" w:hAnsi="Open Sans" w:cs="Open Sans"/>
          <w:color w:val="000000"/>
          <w:kern w:val="0"/>
          <w:sz w:val="24"/>
          <w:szCs w:val="24"/>
          <w:lang w:eastAsia="en-GB"/>
          <w14:ligatures w14:val="none"/>
        </w:rPr>
        <w:t>RCSLTs Professional Development Framework</w:t>
      </w:r>
    </w:p>
    <w:p w14:paraId="1273B69E" w14:textId="25A4958B" w:rsidR="56DCF616" w:rsidRDefault="56DCF616" w:rsidP="56DCF616">
      <w:pPr>
        <w:pStyle w:val="ListParagraph"/>
        <w:spacing w:after="0" w:line="240" w:lineRule="auto"/>
        <w:rPr>
          <w:rFonts w:ascii="Open Sans" w:eastAsia="Open Sans" w:hAnsi="Open Sans" w:cs="Open Sans"/>
          <w:color w:val="000000" w:themeColor="text1"/>
          <w:sz w:val="24"/>
          <w:szCs w:val="24"/>
          <w:lang w:eastAsia="en-GB"/>
        </w:rPr>
      </w:pPr>
    </w:p>
    <w:p w14:paraId="1A0EE928" w14:textId="77777777" w:rsidR="00F5413D" w:rsidRPr="001973EC" w:rsidRDefault="00F5413D" w:rsidP="56DCF616">
      <w:pPr>
        <w:pStyle w:val="NormalWeb"/>
        <w:spacing w:before="0" w:beforeAutospacing="0" w:after="0" w:afterAutospacing="0"/>
        <w:rPr>
          <w:rFonts w:ascii="Open Sans" w:eastAsia="Open Sans" w:hAnsi="Open Sans" w:cs="Open Sans"/>
          <w:lang w:val="en-US"/>
        </w:rPr>
      </w:pPr>
    </w:p>
    <w:p w14:paraId="61D4F29E" w14:textId="73851337" w:rsidR="30821B6C" w:rsidRDefault="30821B6C" w:rsidP="56DCF616">
      <w:pPr>
        <w:spacing w:after="0"/>
        <w:rPr>
          <w:rFonts w:ascii="Open Sans" w:eastAsia="Open Sans" w:hAnsi="Open Sans" w:cs="Open Sans"/>
          <w:b/>
          <w:bCs/>
          <w:color w:val="155F81"/>
          <w:sz w:val="24"/>
          <w:szCs w:val="24"/>
          <w:u w:val="single"/>
          <w:lang w:val="en-US"/>
        </w:rPr>
      </w:pPr>
      <w:r w:rsidRPr="56DCF616">
        <w:rPr>
          <w:rFonts w:ascii="Open Sans" w:eastAsia="Open Sans" w:hAnsi="Open Sans" w:cs="Open Sans"/>
          <w:b/>
          <w:bCs/>
          <w:color w:val="155F81"/>
          <w:sz w:val="24"/>
          <w:szCs w:val="24"/>
          <w:u w:val="single"/>
          <w:lang w:val="en-US"/>
        </w:rPr>
        <w:t>Networks and memberships</w:t>
      </w:r>
    </w:p>
    <w:p w14:paraId="32A7EDBF" w14:textId="27348469" w:rsidR="56DCF616" w:rsidRDefault="56DCF616" w:rsidP="56DCF616">
      <w:pPr>
        <w:spacing w:after="0"/>
        <w:rPr>
          <w:rFonts w:ascii="Open Sans" w:eastAsia="Open Sans" w:hAnsi="Open Sans" w:cs="Open Sans"/>
          <w:b/>
          <w:bCs/>
          <w:color w:val="155F81"/>
          <w:sz w:val="24"/>
          <w:szCs w:val="24"/>
          <w:u w:val="single"/>
          <w:lang w:val="en-US"/>
        </w:rPr>
      </w:pPr>
    </w:p>
    <w:p w14:paraId="764A608F" w14:textId="681E27C4" w:rsidR="30821B6C" w:rsidRDefault="30821B6C" w:rsidP="56DCF616">
      <w:pPr>
        <w:pStyle w:val="ListParagraph"/>
        <w:numPr>
          <w:ilvl w:val="0"/>
          <w:numId w:val="8"/>
        </w:numPr>
        <w:spacing w:after="0"/>
        <w:rPr>
          <w:rFonts w:ascii="Open Sans" w:eastAsia="Open Sans" w:hAnsi="Open Sans" w:cs="Open Sans"/>
          <w:sz w:val="24"/>
          <w:szCs w:val="24"/>
        </w:rPr>
      </w:pPr>
      <w:hyperlink r:id="rId27">
        <w:r w:rsidRPr="56DCF616">
          <w:rPr>
            <w:rStyle w:val="Hyperlink"/>
            <w:rFonts w:ascii="Open Sans" w:eastAsia="Open Sans" w:hAnsi="Open Sans" w:cs="Open Sans"/>
            <w:sz w:val="24"/>
            <w:szCs w:val="24"/>
          </w:rPr>
          <w:t>Joy app</w:t>
        </w:r>
      </w:hyperlink>
      <w:r w:rsidRPr="56DCF616">
        <w:rPr>
          <w:rFonts w:ascii="Open Sans" w:eastAsia="Open Sans" w:hAnsi="Open Sans" w:cs="Open Sans"/>
          <w:sz w:val="24"/>
          <w:szCs w:val="24"/>
        </w:rPr>
        <w:t xml:space="preserve"> - the joy app connects people with local services easily, showcasing measurable outcomes.</w:t>
      </w:r>
    </w:p>
    <w:p w14:paraId="40268413" w14:textId="702E1BB0" w:rsidR="56DCF616" w:rsidRDefault="56DCF616" w:rsidP="56DCF616">
      <w:pPr>
        <w:pStyle w:val="ListParagraph"/>
        <w:spacing w:after="0"/>
        <w:rPr>
          <w:rFonts w:ascii="Open Sans" w:eastAsia="Open Sans" w:hAnsi="Open Sans" w:cs="Open Sans"/>
          <w:color w:val="000000" w:themeColor="text1"/>
          <w:sz w:val="24"/>
          <w:szCs w:val="24"/>
        </w:rPr>
      </w:pPr>
    </w:p>
    <w:p w14:paraId="00B37829" w14:textId="217B7437" w:rsidR="30821B6C" w:rsidRDefault="30821B6C" w:rsidP="7B77A4A5">
      <w:pPr>
        <w:pStyle w:val="ListParagraph"/>
        <w:numPr>
          <w:ilvl w:val="0"/>
          <w:numId w:val="8"/>
        </w:numPr>
        <w:spacing w:after="0"/>
        <w:rPr>
          <w:rFonts w:ascii="Open Sans" w:eastAsia="Open Sans" w:hAnsi="Open Sans" w:cs="Open Sans"/>
          <w:sz w:val="24"/>
          <w:szCs w:val="24"/>
        </w:rPr>
      </w:pPr>
      <w:hyperlink r:id="rId28">
        <w:r w:rsidRPr="7B77A4A5">
          <w:rPr>
            <w:rStyle w:val="Hyperlink"/>
            <w:rFonts w:ascii="Open Sans" w:eastAsia="Open Sans" w:hAnsi="Open Sans" w:cs="Open Sans"/>
            <w:sz w:val="24"/>
            <w:szCs w:val="24"/>
          </w:rPr>
          <w:t>Students Organising for Sustainability - UK</w:t>
        </w:r>
      </w:hyperlink>
      <w:r w:rsidRPr="7B77A4A5">
        <w:rPr>
          <w:rFonts w:ascii="Open Sans" w:eastAsia="Open Sans" w:hAnsi="Open Sans" w:cs="Open Sans"/>
          <w:sz w:val="24"/>
          <w:szCs w:val="24"/>
        </w:rPr>
        <w:t xml:space="preserve"> -the students organising for sustainability (SOS) UK is a student led education charity focusing on sustainability.  </w:t>
      </w:r>
    </w:p>
    <w:p w14:paraId="4AE9AA07" w14:textId="15FE2CEA" w:rsidR="30821B6C" w:rsidRDefault="30821B6C" w:rsidP="56DCF616">
      <w:pPr>
        <w:pStyle w:val="ListParagraph"/>
        <w:numPr>
          <w:ilvl w:val="0"/>
          <w:numId w:val="8"/>
        </w:numPr>
        <w:spacing w:after="0"/>
        <w:rPr>
          <w:rFonts w:ascii="Open Sans" w:eastAsia="Open Sans" w:hAnsi="Open Sans" w:cs="Open Sans"/>
          <w:sz w:val="24"/>
          <w:szCs w:val="24"/>
        </w:rPr>
      </w:pPr>
      <w:hyperlink r:id="rId29">
        <w:r w:rsidRPr="56DCF616">
          <w:rPr>
            <w:rStyle w:val="Hyperlink"/>
            <w:rFonts w:ascii="Open Sans" w:eastAsia="Open Sans" w:hAnsi="Open Sans" w:cs="Open Sans"/>
            <w:sz w:val="24"/>
            <w:szCs w:val="24"/>
          </w:rPr>
          <w:t>Sustainable Healthcare Coalition - ideas to transition to sustainable healthcare</w:t>
        </w:r>
      </w:hyperlink>
      <w:r w:rsidRPr="56DCF616">
        <w:rPr>
          <w:rFonts w:ascii="Open Sans" w:eastAsia="Open Sans" w:hAnsi="Open Sans" w:cs="Open Sans"/>
          <w:sz w:val="24"/>
          <w:szCs w:val="24"/>
        </w:rPr>
        <w:t xml:space="preserve"> - the sustainable healthcare coalition network drives action on net-zero healthcare. </w:t>
      </w:r>
    </w:p>
    <w:p w14:paraId="5DC3DA0B" w14:textId="4BC03021" w:rsidR="56DCF616" w:rsidRDefault="56DCF616" w:rsidP="56DCF616">
      <w:pPr>
        <w:pStyle w:val="ListParagraph"/>
        <w:spacing w:after="0"/>
        <w:rPr>
          <w:rFonts w:ascii="Open Sans" w:eastAsia="Open Sans" w:hAnsi="Open Sans" w:cs="Open Sans"/>
          <w:sz w:val="24"/>
          <w:szCs w:val="24"/>
          <w:lang w:val="en-US"/>
        </w:rPr>
      </w:pPr>
    </w:p>
    <w:p w14:paraId="3D2E2624" w14:textId="7E6D5588" w:rsidR="30821B6C" w:rsidRDefault="30821B6C" w:rsidP="56DCF616">
      <w:pPr>
        <w:pStyle w:val="ListParagraph"/>
        <w:numPr>
          <w:ilvl w:val="0"/>
          <w:numId w:val="8"/>
        </w:numPr>
        <w:spacing w:after="0"/>
        <w:rPr>
          <w:rFonts w:ascii="Open Sans" w:eastAsia="Open Sans" w:hAnsi="Open Sans" w:cs="Open Sans"/>
          <w:color w:val="000000" w:themeColor="text1"/>
          <w:sz w:val="24"/>
          <w:szCs w:val="24"/>
        </w:rPr>
      </w:pPr>
      <w:r w:rsidRPr="56DCF616">
        <w:rPr>
          <w:rFonts w:ascii="Open Sans" w:eastAsia="Open Sans" w:hAnsi="Open Sans" w:cs="Open Sans"/>
          <w:color w:val="000000" w:themeColor="text1"/>
          <w:sz w:val="24"/>
          <w:szCs w:val="24"/>
        </w:rPr>
        <w:t xml:space="preserve">Sustainable healthcare networks - there is a </w:t>
      </w:r>
      <w:hyperlink r:id="rId30">
        <w:r w:rsidRPr="56DCF616">
          <w:rPr>
            <w:rStyle w:val="Hyperlink"/>
            <w:rFonts w:ascii="Open Sans" w:eastAsia="Open Sans" w:hAnsi="Open Sans" w:cs="Open Sans"/>
            <w:sz w:val="24"/>
            <w:szCs w:val="24"/>
          </w:rPr>
          <w:t>Sustainable SLT</w:t>
        </w:r>
      </w:hyperlink>
      <w:r w:rsidRPr="56DCF616">
        <w:rPr>
          <w:rFonts w:ascii="Open Sans" w:eastAsia="Open Sans" w:hAnsi="Open Sans" w:cs="Open Sans"/>
          <w:color w:val="000000" w:themeColor="text1"/>
          <w:sz w:val="24"/>
          <w:szCs w:val="24"/>
        </w:rPr>
        <w:t xml:space="preserve"> and a </w:t>
      </w:r>
      <w:r w:rsidRPr="56DCF616">
        <w:rPr>
          <w:rFonts w:ascii="Open Sans" w:eastAsia="Open Sans" w:hAnsi="Open Sans" w:cs="Open Sans"/>
          <w:sz w:val="24"/>
          <w:szCs w:val="24"/>
        </w:rPr>
        <w:t xml:space="preserve"> </w:t>
      </w:r>
      <w:hyperlink r:id="rId31">
        <w:r w:rsidRPr="56DCF616">
          <w:rPr>
            <w:rStyle w:val="Hyperlink"/>
            <w:rFonts w:ascii="Open Sans" w:eastAsia="Open Sans" w:hAnsi="Open Sans" w:cs="Open Sans"/>
            <w:sz w:val="24"/>
            <w:szCs w:val="24"/>
          </w:rPr>
          <w:t xml:space="preserve"> Sustainable Allied Health Professionals</w:t>
        </w:r>
      </w:hyperlink>
      <w:r w:rsidRPr="56DCF616">
        <w:rPr>
          <w:rFonts w:ascii="Open Sans" w:eastAsia="Open Sans" w:hAnsi="Open Sans" w:cs="Open Sans"/>
          <w:color w:val="000000" w:themeColor="text1"/>
          <w:sz w:val="24"/>
          <w:szCs w:val="24"/>
        </w:rPr>
        <w:t xml:space="preserve"> network hosted by the centre for sustainable healthcare (CSH),</w:t>
      </w:r>
    </w:p>
    <w:p w14:paraId="29A8F0FD" w14:textId="5D1FD5D7" w:rsidR="56DCF616" w:rsidRDefault="56DCF616" w:rsidP="56DCF616">
      <w:pPr>
        <w:pStyle w:val="ListParagraph"/>
        <w:spacing w:after="0"/>
        <w:rPr>
          <w:rFonts w:ascii="Open Sans" w:eastAsia="Open Sans" w:hAnsi="Open Sans" w:cs="Open Sans"/>
          <w:b/>
          <w:bCs/>
          <w:color w:val="155F81"/>
          <w:sz w:val="24"/>
          <w:szCs w:val="24"/>
          <w:u w:val="single"/>
          <w:lang w:val="en-US"/>
        </w:rPr>
      </w:pPr>
    </w:p>
    <w:p w14:paraId="7FDD4F77" w14:textId="15180A60" w:rsidR="30821B6C" w:rsidRDefault="30821B6C" w:rsidP="56DCF616">
      <w:pPr>
        <w:pStyle w:val="ListParagraph"/>
        <w:numPr>
          <w:ilvl w:val="0"/>
          <w:numId w:val="8"/>
        </w:numPr>
        <w:spacing w:after="0"/>
        <w:rPr>
          <w:rFonts w:ascii="Open Sans" w:eastAsia="Open Sans" w:hAnsi="Open Sans" w:cs="Open Sans"/>
          <w:color w:val="31261D"/>
          <w:sz w:val="24"/>
          <w:szCs w:val="24"/>
          <w:lang w:val="en-US"/>
        </w:rPr>
      </w:pPr>
      <w:hyperlink r:id="rId32">
        <w:r w:rsidRPr="56DCF616">
          <w:rPr>
            <w:rStyle w:val="Hyperlink"/>
            <w:rFonts w:ascii="Open Sans" w:eastAsia="Open Sans" w:hAnsi="Open Sans" w:cs="Open Sans"/>
            <w:sz w:val="24"/>
            <w:szCs w:val="24"/>
            <w:lang w:val="en-US"/>
          </w:rPr>
          <w:t>The planetary health alliance -</w:t>
        </w:r>
      </w:hyperlink>
      <w:r w:rsidRPr="56DCF616">
        <w:rPr>
          <w:rFonts w:ascii="Open Sans" w:eastAsia="Open Sans" w:hAnsi="Open Sans" w:cs="Open Sans"/>
          <w:sz w:val="24"/>
          <w:szCs w:val="24"/>
          <w:lang w:val="en-US"/>
        </w:rPr>
        <w:t xml:space="preserve"> apply for the planetary health alliance </w:t>
      </w:r>
      <w:r w:rsidRPr="56DCF616">
        <w:rPr>
          <w:rFonts w:ascii="Open Sans" w:eastAsia="Open Sans" w:hAnsi="Open Sans" w:cs="Open Sans"/>
          <w:color w:val="31261D"/>
          <w:sz w:val="24"/>
          <w:szCs w:val="24"/>
          <w:lang w:val="en-US"/>
        </w:rPr>
        <w:t>membership if you want to develop your understanding and address the impacts of global environmental change on human health and well-being.</w:t>
      </w:r>
    </w:p>
    <w:p w14:paraId="5C5F60F9" w14:textId="1A478A5F" w:rsidR="56DCF616" w:rsidRDefault="56DCF616" w:rsidP="56DCF616">
      <w:pPr>
        <w:pStyle w:val="ListParagraph"/>
        <w:spacing w:after="0"/>
        <w:rPr>
          <w:rFonts w:ascii="Open Sans" w:eastAsia="Open Sans" w:hAnsi="Open Sans" w:cs="Open Sans"/>
          <w:color w:val="31261D"/>
          <w:sz w:val="24"/>
          <w:szCs w:val="24"/>
          <w:lang w:val="en-US"/>
        </w:rPr>
      </w:pPr>
    </w:p>
    <w:p w14:paraId="7E09E30A" w14:textId="3F53AEBD" w:rsidR="56DCF616" w:rsidRDefault="56DCF616" w:rsidP="56DCF616">
      <w:pPr>
        <w:spacing w:after="0" w:line="240" w:lineRule="auto"/>
        <w:rPr>
          <w:rFonts w:ascii="Open Sans" w:eastAsia="Open Sans" w:hAnsi="Open Sans" w:cs="Open Sans"/>
          <w:sz w:val="24"/>
          <w:szCs w:val="24"/>
        </w:rPr>
      </w:pPr>
    </w:p>
    <w:p w14:paraId="17BDC2B4" w14:textId="1634128A" w:rsidR="15A726C4" w:rsidRDefault="15A726C4" w:rsidP="56DCF616">
      <w:pPr>
        <w:spacing w:after="0" w:line="240" w:lineRule="auto"/>
        <w:rPr>
          <w:rFonts w:ascii="Open Sans" w:eastAsia="Open Sans" w:hAnsi="Open Sans" w:cs="Open Sans"/>
          <w:b/>
          <w:bCs/>
          <w:color w:val="155F81"/>
          <w:sz w:val="24"/>
          <w:szCs w:val="24"/>
          <w:u w:val="single"/>
          <w:lang w:eastAsia="en-GB"/>
        </w:rPr>
      </w:pPr>
      <w:r w:rsidRPr="56DCF616">
        <w:rPr>
          <w:rFonts w:ascii="Open Sans" w:eastAsia="Open Sans" w:hAnsi="Open Sans" w:cs="Open Sans"/>
          <w:b/>
          <w:bCs/>
          <w:color w:val="155F81"/>
          <w:sz w:val="24"/>
          <w:szCs w:val="24"/>
          <w:u w:val="single"/>
          <w:lang w:eastAsia="en-GB"/>
        </w:rPr>
        <w:t>Social and green social prescribing</w:t>
      </w:r>
    </w:p>
    <w:p w14:paraId="7D1835B8" w14:textId="6E7E26EC" w:rsidR="56DCF616" w:rsidRDefault="56DCF616" w:rsidP="56DCF616">
      <w:pPr>
        <w:spacing w:after="0" w:line="240" w:lineRule="auto"/>
        <w:rPr>
          <w:rFonts w:ascii="Open Sans" w:eastAsia="Open Sans" w:hAnsi="Open Sans" w:cs="Open Sans"/>
          <w:b/>
          <w:bCs/>
          <w:color w:val="155F81"/>
          <w:sz w:val="24"/>
          <w:szCs w:val="24"/>
          <w:u w:val="single"/>
          <w:lang w:eastAsia="en-GB"/>
        </w:rPr>
      </w:pPr>
    </w:p>
    <w:p w14:paraId="3666E9F5" w14:textId="69441F6D" w:rsidR="15A726C4" w:rsidRDefault="15A726C4" w:rsidP="56DCF616">
      <w:pPr>
        <w:spacing w:after="0" w:line="240" w:lineRule="auto"/>
        <w:rPr>
          <w:rFonts w:ascii="Open Sans" w:eastAsia="Open Sans" w:hAnsi="Open Sans" w:cs="Open Sans"/>
          <w:sz w:val="24"/>
          <w:szCs w:val="24"/>
          <w:lang w:eastAsia="en-GB"/>
        </w:rPr>
      </w:pPr>
      <w:r w:rsidRPr="56DCF616">
        <w:rPr>
          <w:rFonts w:ascii="Open Sans" w:eastAsia="Open Sans" w:hAnsi="Open Sans" w:cs="Open Sans"/>
          <w:sz w:val="24"/>
          <w:szCs w:val="24"/>
          <w:lang w:eastAsia="en-GB"/>
        </w:rPr>
        <w:t>The resources and literature below highlights the efficacy of social and green social prescribing in health domains relevant to Speech and Language Therapy.</w:t>
      </w:r>
    </w:p>
    <w:p w14:paraId="26D147E2" w14:textId="0129BA7A" w:rsidR="15A726C4" w:rsidRDefault="15A726C4" w:rsidP="56DCF616">
      <w:pPr>
        <w:pStyle w:val="ListParagraph"/>
        <w:numPr>
          <w:ilvl w:val="0"/>
          <w:numId w:val="11"/>
        </w:numPr>
        <w:spacing w:after="0" w:line="240" w:lineRule="auto"/>
        <w:rPr>
          <w:rFonts w:ascii="Open Sans" w:eastAsia="Open Sans" w:hAnsi="Open Sans" w:cs="Open Sans"/>
          <w:lang w:eastAsia="en-GB"/>
        </w:rPr>
      </w:pPr>
      <w:r w:rsidRPr="56DCF616">
        <w:rPr>
          <w:rFonts w:ascii="Open Sans" w:eastAsia="Open Sans" w:hAnsi="Open Sans" w:cs="Open Sans"/>
          <w:color w:val="212121"/>
          <w:sz w:val="24"/>
          <w:szCs w:val="24"/>
          <w:lang w:eastAsia="en-GB"/>
        </w:rPr>
        <w:t>Coventry, P. et al. (2021) Nature-based outdoor activities for mental and physical health: Systematic review and meta-analysis. </w:t>
      </w:r>
      <w:r w:rsidRPr="56DCF616">
        <w:rPr>
          <w:rFonts w:ascii="Open Sans" w:eastAsia="Open Sans" w:hAnsi="Open Sans" w:cs="Open Sans"/>
          <w:i/>
          <w:iCs/>
          <w:color w:val="212121"/>
          <w:sz w:val="24"/>
          <w:szCs w:val="24"/>
          <w:lang w:eastAsia="en-GB"/>
        </w:rPr>
        <w:t>SSM - population health</w:t>
      </w:r>
      <w:r w:rsidR="077B32C8" w:rsidRPr="56DCF616">
        <w:rPr>
          <w:rFonts w:ascii="Open Sans" w:eastAsia="Open Sans" w:hAnsi="Open Sans" w:cs="Open Sans"/>
          <w:i/>
          <w:iCs/>
          <w:color w:val="212121"/>
          <w:sz w:val="24"/>
          <w:szCs w:val="24"/>
          <w:lang w:eastAsia="en-GB"/>
        </w:rPr>
        <w:t xml:space="preserve">. </w:t>
      </w:r>
      <w:r w:rsidRPr="56DCF616">
        <w:rPr>
          <w:rFonts w:ascii="Open Sans" w:eastAsia="Open Sans" w:hAnsi="Open Sans" w:cs="Open Sans"/>
          <w:color w:val="212121"/>
          <w:sz w:val="24"/>
          <w:szCs w:val="24"/>
          <w:lang w:eastAsia="en-GB"/>
        </w:rPr>
        <w:t>16</w:t>
      </w:r>
      <w:r w:rsidR="392C6B7E" w:rsidRPr="56DCF616">
        <w:rPr>
          <w:rFonts w:ascii="Open Sans" w:eastAsia="Open Sans" w:hAnsi="Open Sans" w:cs="Open Sans"/>
          <w:color w:val="212121"/>
          <w:sz w:val="24"/>
          <w:szCs w:val="24"/>
          <w:lang w:eastAsia="en-GB"/>
        </w:rPr>
        <w:t xml:space="preserve"> (December 2021)</w:t>
      </w:r>
      <w:r w:rsidRPr="56DCF616">
        <w:rPr>
          <w:rFonts w:ascii="Open Sans" w:eastAsia="Open Sans" w:hAnsi="Open Sans" w:cs="Open Sans"/>
          <w:color w:val="212121"/>
          <w:sz w:val="24"/>
          <w:szCs w:val="24"/>
          <w:lang w:eastAsia="en-GB"/>
        </w:rPr>
        <w:t xml:space="preserve"> 100934. </w:t>
      </w:r>
      <w:hyperlink r:id="rId33">
        <w:r w:rsidRPr="56DCF616">
          <w:rPr>
            <w:rFonts w:ascii="Open Sans" w:eastAsia="Open Sans" w:hAnsi="Open Sans" w:cs="Open Sans"/>
            <w:color w:val="0000FF"/>
            <w:sz w:val="24"/>
            <w:szCs w:val="24"/>
            <w:u w:val="single"/>
            <w:lang w:eastAsia="en-GB"/>
          </w:rPr>
          <w:t>https://doi.org/10.1016/j.ssmph.2021.100934</w:t>
        </w:r>
      </w:hyperlink>
    </w:p>
    <w:p w14:paraId="4B85E687" w14:textId="450AF381" w:rsidR="15A726C4" w:rsidRDefault="15A726C4" w:rsidP="56DCF616">
      <w:pPr>
        <w:pStyle w:val="ListParagraph"/>
        <w:numPr>
          <w:ilvl w:val="0"/>
          <w:numId w:val="11"/>
        </w:numPr>
        <w:spacing w:after="0" w:line="240" w:lineRule="auto"/>
        <w:rPr>
          <w:rFonts w:ascii="Open Sans" w:eastAsia="Open Sans" w:hAnsi="Open Sans" w:cs="Open Sans"/>
          <w:sz w:val="24"/>
          <w:szCs w:val="24"/>
        </w:rPr>
      </w:pPr>
      <w:r w:rsidRPr="56DCF616">
        <w:rPr>
          <w:rFonts w:ascii="Open Sans" w:eastAsia="Open Sans" w:hAnsi="Open Sans" w:cs="Open Sans"/>
          <w:sz w:val="24"/>
          <w:szCs w:val="24"/>
          <w:lang w:eastAsia="en-GB"/>
        </w:rPr>
        <w:t xml:space="preserve">Fancourt, D., Steptoe, A., Cadar, D. (2019) Community engagement and dementia risk: Time-to-event analyses from a national cohort study. </w:t>
      </w:r>
      <w:r w:rsidRPr="56DCF616">
        <w:rPr>
          <w:rFonts w:ascii="Open Sans" w:eastAsia="Open Sans" w:hAnsi="Open Sans" w:cs="Open Sans"/>
          <w:i/>
          <w:iCs/>
          <w:sz w:val="24"/>
          <w:szCs w:val="24"/>
          <w:lang w:eastAsia="en-GB"/>
        </w:rPr>
        <w:t>Journal of Epidemiology and Community Health</w:t>
      </w:r>
      <w:r w:rsidRPr="56DCF616">
        <w:rPr>
          <w:rFonts w:ascii="Open Sans" w:eastAsia="Open Sans" w:hAnsi="Open Sans" w:cs="Open Sans"/>
          <w:sz w:val="24"/>
          <w:szCs w:val="24"/>
          <w:lang w:eastAsia="en-GB"/>
        </w:rPr>
        <w:t>. 74</w:t>
      </w:r>
      <w:r w:rsidR="0B2F4828" w:rsidRPr="56DCF616">
        <w:rPr>
          <w:rFonts w:ascii="Open Sans" w:eastAsia="Open Sans" w:hAnsi="Open Sans" w:cs="Open Sans"/>
          <w:sz w:val="24"/>
          <w:szCs w:val="24"/>
          <w:lang w:eastAsia="en-GB"/>
        </w:rPr>
        <w:t xml:space="preserve"> (1) 71-77. </w:t>
      </w:r>
      <w:hyperlink r:id="rId34">
        <w:r w:rsidR="0B2F4828" w:rsidRPr="56DCF616">
          <w:rPr>
            <w:rStyle w:val="Hyperlink"/>
            <w:rFonts w:ascii="Open Sans" w:eastAsia="Open Sans" w:hAnsi="Open Sans" w:cs="Open Sans"/>
            <w:color w:val="004DA6"/>
            <w:sz w:val="24"/>
            <w:szCs w:val="24"/>
          </w:rPr>
          <w:t>https://doi.org/10.1136/jech-2019-213029</w:t>
        </w:r>
      </w:hyperlink>
      <w:r w:rsidR="0B2F4828" w:rsidRPr="56DCF616">
        <w:rPr>
          <w:rFonts w:ascii="Open Sans" w:eastAsia="Open Sans" w:hAnsi="Open Sans" w:cs="Open Sans"/>
          <w:color w:val="004DA6"/>
          <w:sz w:val="24"/>
          <w:szCs w:val="24"/>
          <w:u w:val="single"/>
        </w:rPr>
        <w:t xml:space="preserve"> </w:t>
      </w:r>
    </w:p>
    <w:p w14:paraId="526730C1" w14:textId="48A12C79" w:rsidR="02C8C537" w:rsidRDefault="02C8C537" w:rsidP="56DCF616">
      <w:pPr>
        <w:pStyle w:val="ListParagraph"/>
        <w:numPr>
          <w:ilvl w:val="0"/>
          <w:numId w:val="11"/>
        </w:numPr>
        <w:spacing w:after="0" w:line="240" w:lineRule="auto"/>
        <w:rPr>
          <w:rFonts w:ascii="Open Sans" w:eastAsia="Open Sans" w:hAnsi="Open Sans" w:cs="Open Sans"/>
          <w:lang w:eastAsia="en-GB"/>
        </w:rPr>
      </w:pPr>
      <w:r w:rsidRPr="56DCF616">
        <w:rPr>
          <w:rFonts w:ascii="Open Sans" w:eastAsia="Open Sans" w:hAnsi="Open Sans" w:cs="Open Sans"/>
          <w:color w:val="333333"/>
          <w:sz w:val="24"/>
          <w:szCs w:val="24"/>
          <w:lang w:eastAsia="en-GB"/>
        </w:rPr>
        <w:t xml:space="preserve">NHS England. (n.d.) </w:t>
      </w:r>
      <w:r w:rsidRPr="56DCF616">
        <w:rPr>
          <w:rFonts w:ascii="Open Sans" w:eastAsia="Open Sans" w:hAnsi="Open Sans" w:cs="Open Sans"/>
          <w:i/>
          <w:iCs/>
          <w:color w:val="333333"/>
          <w:sz w:val="24"/>
          <w:szCs w:val="24"/>
          <w:lang w:eastAsia="en-GB"/>
        </w:rPr>
        <w:t>Social prescribing</w:t>
      </w:r>
      <w:r w:rsidRPr="56DCF616">
        <w:rPr>
          <w:rFonts w:ascii="Open Sans" w:eastAsia="Open Sans" w:hAnsi="Open Sans" w:cs="Open Sans"/>
          <w:color w:val="333333"/>
          <w:sz w:val="24"/>
          <w:szCs w:val="24"/>
          <w:lang w:eastAsia="en-GB"/>
        </w:rPr>
        <w:t>. </w:t>
      </w:r>
      <w:hyperlink r:id="rId35">
        <w:r w:rsidRPr="56DCF616">
          <w:rPr>
            <w:rFonts w:ascii="Open Sans" w:eastAsia="Open Sans" w:hAnsi="Open Sans" w:cs="Open Sans"/>
            <w:color w:val="004B83"/>
            <w:sz w:val="24"/>
            <w:szCs w:val="24"/>
            <w:u w:val="single"/>
            <w:lang w:eastAsia="en-GB"/>
          </w:rPr>
          <w:t>https://www.england.nhs.uk/personalisedcare/social-prescribing/</w:t>
        </w:r>
      </w:hyperlink>
      <w:r w:rsidRPr="56DCF616">
        <w:rPr>
          <w:rFonts w:ascii="Open Sans" w:eastAsia="Open Sans" w:hAnsi="Open Sans" w:cs="Open Sans"/>
          <w:color w:val="333333"/>
          <w:sz w:val="24"/>
          <w:szCs w:val="24"/>
          <w:lang w:eastAsia="en-GB"/>
        </w:rPr>
        <w:t>. 2021.</w:t>
      </w:r>
      <w:r w:rsidRPr="56DCF616">
        <w:rPr>
          <w:rFonts w:ascii="Open Sans" w:eastAsia="Open Sans" w:hAnsi="Open Sans" w:cs="Open Sans"/>
          <w:color w:val="212121"/>
          <w:sz w:val="24"/>
          <w:szCs w:val="24"/>
          <w:lang w:eastAsia="en-GB"/>
        </w:rPr>
        <w:t xml:space="preserve"> [Accessed 17.03.2025]</w:t>
      </w:r>
      <w:r w:rsidRPr="56DCF616">
        <w:rPr>
          <w:rFonts w:ascii="Open Sans" w:eastAsia="Open Sans" w:hAnsi="Open Sans" w:cs="Open Sans"/>
          <w:sz w:val="24"/>
          <w:szCs w:val="24"/>
          <w:lang w:eastAsia="en-GB"/>
        </w:rPr>
        <w:t xml:space="preserve"> </w:t>
      </w:r>
    </w:p>
    <w:p w14:paraId="1CEA754A" w14:textId="73514F98" w:rsidR="15A726C4" w:rsidRDefault="15A726C4" w:rsidP="56DCF616">
      <w:pPr>
        <w:pStyle w:val="ListParagraph"/>
        <w:numPr>
          <w:ilvl w:val="0"/>
          <w:numId w:val="11"/>
        </w:numPr>
        <w:spacing w:after="0" w:line="240" w:lineRule="auto"/>
        <w:rPr>
          <w:rFonts w:ascii="Open Sans" w:eastAsia="Open Sans" w:hAnsi="Open Sans" w:cs="Open Sans"/>
          <w:sz w:val="24"/>
          <w:szCs w:val="24"/>
        </w:rPr>
      </w:pPr>
      <w:r w:rsidRPr="56DCF616">
        <w:rPr>
          <w:rFonts w:ascii="Open Sans" w:eastAsia="Open Sans" w:hAnsi="Open Sans" w:cs="Open Sans"/>
          <w:sz w:val="24"/>
          <w:szCs w:val="24"/>
          <w:lang w:eastAsia="en-GB"/>
        </w:rPr>
        <w:t>Su, S. et al (2022</w:t>
      </w:r>
      <w:r w:rsidR="114E6EFE" w:rsidRPr="56DCF616">
        <w:rPr>
          <w:rFonts w:ascii="Open Sans" w:eastAsia="Open Sans" w:hAnsi="Open Sans" w:cs="Open Sans"/>
          <w:sz w:val="24"/>
          <w:szCs w:val="24"/>
          <w:lang w:eastAsia="en-GB"/>
        </w:rPr>
        <w:t>) Leisure</w:t>
      </w:r>
      <w:r w:rsidRPr="56DCF616">
        <w:rPr>
          <w:rFonts w:ascii="Open Sans" w:eastAsia="Open Sans" w:hAnsi="Open Sans" w:cs="Open Sans"/>
          <w:sz w:val="24"/>
          <w:szCs w:val="24"/>
          <w:lang w:eastAsia="en-GB"/>
        </w:rPr>
        <w:t xml:space="preserve"> activities and the risk of dementia: A systematic review and meta-analysis. </w:t>
      </w:r>
      <w:r w:rsidRPr="56DCF616">
        <w:rPr>
          <w:rFonts w:ascii="Open Sans" w:eastAsia="Open Sans" w:hAnsi="Open Sans" w:cs="Open Sans"/>
          <w:i/>
          <w:iCs/>
          <w:sz w:val="24"/>
          <w:szCs w:val="24"/>
          <w:lang w:eastAsia="en-GB"/>
        </w:rPr>
        <w:t>Neurology</w:t>
      </w:r>
      <w:r w:rsidRPr="56DCF616">
        <w:rPr>
          <w:rFonts w:ascii="Open Sans" w:eastAsia="Open Sans" w:hAnsi="Open Sans" w:cs="Open Sans"/>
          <w:sz w:val="24"/>
          <w:szCs w:val="24"/>
          <w:lang w:eastAsia="en-GB"/>
        </w:rPr>
        <w:t> .  99</w:t>
      </w:r>
      <w:r w:rsidR="28FC681B" w:rsidRPr="56DCF616">
        <w:rPr>
          <w:rFonts w:ascii="Open Sans" w:eastAsia="Open Sans" w:hAnsi="Open Sans" w:cs="Open Sans"/>
          <w:sz w:val="24"/>
          <w:szCs w:val="24"/>
          <w:lang w:eastAsia="en-GB"/>
        </w:rPr>
        <w:t xml:space="preserve"> (15)</w:t>
      </w:r>
      <w:r w:rsidRPr="56DCF616">
        <w:rPr>
          <w:rFonts w:ascii="Open Sans" w:eastAsia="Open Sans" w:hAnsi="Open Sans" w:cs="Open Sans"/>
          <w:sz w:val="24"/>
          <w:szCs w:val="24"/>
          <w:lang w:eastAsia="en-GB"/>
        </w:rPr>
        <w:t xml:space="preserve"> e1651–e1663. </w:t>
      </w:r>
      <w:hyperlink r:id="rId36">
        <w:r w:rsidR="3E764258" w:rsidRPr="56DCF616">
          <w:rPr>
            <w:rStyle w:val="Hyperlink"/>
            <w:rFonts w:ascii="Open Sans" w:eastAsia="Open Sans" w:hAnsi="Open Sans" w:cs="Open Sans"/>
            <w:sz w:val="24"/>
            <w:szCs w:val="24"/>
          </w:rPr>
          <w:t>https://doi.org/10.1212/WNL.0000000000200929</w:t>
        </w:r>
      </w:hyperlink>
    </w:p>
    <w:p w14:paraId="244B6487" w14:textId="02419E0C" w:rsidR="531CEA01" w:rsidRDefault="531CEA01" w:rsidP="56DCF616">
      <w:pPr>
        <w:spacing w:after="0" w:line="240" w:lineRule="auto"/>
        <w:rPr>
          <w:rFonts w:ascii="Open Sans" w:eastAsia="Open Sans" w:hAnsi="Open Sans" w:cs="Open Sans"/>
          <w:color w:val="0000FF"/>
          <w:sz w:val="24"/>
          <w:szCs w:val="24"/>
          <w:u w:val="single"/>
        </w:rPr>
      </w:pPr>
    </w:p>
    <w:p w14:paraId="41980151" w14:textId="36580739" w:rsidR="56DCF616" w:rsidRDefault="56DCF616" w:rsidP="56DCF616">
      <w:pPr>
        <w:spacing w:after="0" w:line="240" w:lineRule="auto"/>
        <w:rPr>
          <w:rFonts w:ascii="Open Sans" w:eastAsia="Open Sans" w:hAnsi="Open Sans" w:cs="Open Sans"/>
          <w:color w:val="0000FF"/>
          <w:sz w:val="24"/>
          <w:szCs w:val="24"/>
          <w:u w:val="single"/>
        </w:rPr>
      </w:pPr>
    </w:p>
    <w:p w14:paraId="3FD6B6B9" w14:textId="45F8FE02" w:rsidR="00832E72" w:rsidRDefault="57386DCF" w:rsidP="56DCF616">
      <w:pPr>
        <w:spacing w:after="0"/>
        <w:rPr>
          <w:rFonts w:ascii="Open Sans" w:eastAsia="Open Sans" w:hAnsi="Open Sans" w:cs="Open Sans"/>
          <w:b/>
          <w:bCs/>
          <w:color w:val="155F81"/>
          <w:sz w:val="24"/>
          <w:szCs w:val="24"/>
          <w:u w:val="single"/>
          <w:lang w:val="en-US"/>
        </w:rPr>
      </w:pPr>
      <w:r w:rsidRPr="56DCF616">
        <w:rPr>
          <w:rFonts w:ascii="Open Sans" w:eastAsia="Open Sans" w:hAnsi="Open Sans" w:cs="Open Sans"/>
          <w:b/>
          <w:bCs/>
          <w:color w:val="155F81"/>
          <w:sz w:val="24"/>
          <w:szCs w:val="24"/>
          <w:u w:val="single"/>
          <w:lang w:val="en-US"/>
        </w:rPr>
        <w:t xml:space="preserve">Further reading </w:t>
      </w:r>
      <w:r w:rsidR="6F7B64A0" w:rsidRPr="56DCF616">
        <w:rPr>
          <w:rFonts w:ascii="Open Sans" w:eastAsia="Open Sans" w:hAnsi="Open Sans" w:cs="Open Sans"/>
          <w:b/>
          <w:bCs/>
          <w:color w:val="155F81"/>
          <w:sz w:val="24"/>
          <w:szCs w:val="24"/>
          <w:u w:val="single"/>
          <w:lang w:val="en-US"/>
        </w:rPr>
        <w:t>and elearning</w:t>
      </w:r>
    </w:p>
    <w:p w14:paraId="6A06C3EF" w14:textId="129A0E04" w:rsidR="3BBC2AF5" w:rsidRDefault="3BBC2AF5" w:rsidP="56DCF616">
      <w:pPr>
        <w:pStyle w:val="ListParagraph"/>
        <w:numPr>
          <w:ilvl w:val="0"/>
          <w:numId w:val="8"/>
        </w:numPr>
        <w:spacing w:after="0"/>
        <w:rPr>
          <w:rFonts w:ascii="Open Sans" w:eastAsia="Open Sans" w:hAnsi="Open Sans" w:cs="Open Sans"/>
          <w:sz w:val="24"/>
          <w:szCs w:val="24"/>
        </w:rPr>
      </w:pPr>
      <w:hyperlink r:id="rId37">
        <w:r w:rsidRPr="56DCF616">
          <w:rPr>
            <w:rStyle w:val="Hyperlink"/>
            <w:rFonts w:ascii="Open Sans" w:eastAsia="Open Sans" w:hAnsi="Open Sans" w:cs="Open Sans"/>
            <w:sz w:val="24"/>
            <w:szCs w:val="24"/>
            <w:lang w:eastAsia="en-GB"/>
          </w:rPr>
          <w:t xml:space="preserve">Comisiwn </w:t>
        </w:r>
        <w:r w:rsidR="22814404" w:rsidRPr="56DCF616">
          <w:rPr>
            <w:rStyle w:val="Hyperlink"/>
            <w:rFonts w:ascii="Open Sans" w:eastAsia="Open Sans" w:hAnsi="Open Sans" w:cs="Open Sans"/>
            <w:sz w:val="24"/>
            <w:szCs w:val="24"/>
            <w:lang w:eastAsia="en-GB"/>
          </w:rPr>
          <w:t>Bevan Commission - Let's Not Waste</w:t>
        </w:r>
      </w:hyperlink>
      <w:r w:rsidR="22814404" w:rsidRPr="56DCF616">
        <w:rPr>
          <w:rFonts w:ascii="Open Sans" w:eastAsia="Open Sans" w:hAnsi="Open Sans" w:cs="Open Sans"/>
          <w:sz w:val="24"/>
          <w:szCs w:val="24"/>
          <w:lang w:eastAsia="en-GB"/>
        </w:rPr>
        <w:t xml:space="preserve"> - </w:t>
      </w:r>
      <w:r w:rsidR="367544BA" w:rsidRPr="56DCF616">
        <w:rPr>
          <w:rFonts w:ascii="Open Sans" w:eastAsia="Open Sans" w:hAnsi="Open Sans" w:cs="Open Sans"/>
          <w:sz w:val="24"/>
          <w:szCs w:val="24"/>
          <w:lang w:eastAsia="en-GB"/>
        </w:rPr>
        <w:t xml:space="preserve">this </w:t>
      </w:r>
      <w:r w:rsidR="22814404" w:rsidRPr="56DCF616">
        <w:rPr>
          <w:rFonts w:ascii="Open Sans" w:eastAsia="Open Sans" w:hAnsi="Open Sans" w:cs="Open Sans"/>
          <w:sz w:val="24"/>
          <w:szCs w:val="24"/>
        </w:rPr>
        <w:t>programme from September 2022 – August 2024 support</w:t>
      </w:r>
      <w:r w:rsidR="57DF9135" w:rsidRPr="56DCF616">
        <w:rPr>
          <w:rFonts w:ascii="Open Sans" w:eastAsia="Open Sans" w:hAnsi="Open Sans" w:cs="Open Sans"/>
          <w:sz w:val="24"/>
          <w:szCs w:val="24"/>
        </w:rPr>
        <w:t>s</w:t>
      </w:r>
      <w:r w:rsidR="22814404" w:rsidRPr="56DCF616">
        <w:rPr>
          <w:rFonts w:ascii="Open Sans" w:eastAsia="Open Sans" w:hAnsi="Open Sans" w:cs="Open Sans"/>
          <w:sz w:val="24"/>
          <w:szCs w:val="24"/>
        </w:rPr>
        <w:t xml:space="preserve"> waste reduction and decarbonisation in the Welsh health and care sector.</w:t>
      </w:r>
    </w:p>
    <w:p w14:paraId="1B58EE95" w14:textId="7391A06D" w:rsidR="56DCF616" w:rsidRDefault="56DCF616" w:rsidP="56DCF616">
      <w:pPr>
        <w:pStyle w:val="ListParagraph"/>
        <w:spacing w:after="0"/>
        <w:rPr>
          <w:rFonts w:ascii="Open Sans" w:eastAsia="Open Sans" w:hAnsi="Open Sans" w:cs="Open Sans"/>
          <w:sz w:val="24"/>
          <w:szCs w:val="24"/>
        </w:rPr>
      </w:pPr>
    </w:p>
    <w:p w14:paraId="7F629E20" w14:textId="4923998A" w:rsidR="4EB1024C" w:rsidRDefault="4EB1024C" w:rsidP="56DCF616">
      <w:pPr>
        <w:pStyle w:val="ListParagraph"/>
        <w:numPr>
          <w:ilvl w:val="0"/>
          <w:numId w:val="8"/>
        </w:numPr>
        <w:spacing w:after="0"/>
        <w:rPr>
          <w:rFonts w:ascii="Open Sans" w:eastAsia="Open Sans" w:hAnsi="Open Sans" w:cs="Open Sans"/>
          <w:sz w:val="24"/>
          <w:szCs w:val="24"/>
        </w:rPr>
      </w:pPr>
      <w:hyperlink r:id="rId38">
        <w:r w:rsidRPr="56DCF616">
          <w:rPr>
            <w:rStyle w:val="Hyperlink"/>
            <w:rFonts w:ascii="Open Sans" w:eastAsia="Open Sans" w:hAnsi="Open Sans" w:cs="Open Sans"/>
            <w:sz w:val="24"/>
            <w:szCs w:val="24"/>
          </w:rPr>
          <w:t>Lets Not Waste</w:t>
        </w:r>
        <w:r w:rsidR="31E97920" w:rsidRPr="56DCF616">
          <w:rPr>
            <w:rStyle w:val="Hyperlink"/>
            <w:rFonts w:ascii="Open Sans" w:eastAsia="Open Sans" w:hAnsi="Open Sans" w:cs="Open Sans"/>
            <w:sz w:val="24"/>
            <w:szCs w:val="24"/>
          </w:rPr>
          <w:t xml:space="preserve"> – measuring waste in healthcare</w:t>
        </w:r>
      </w:hyperlink>
      <w:r w:rsidR="632B2FC9" w:rsidRPr="56DCF616">
        <w:rPr>
          <w:rFonts w:ascii="Open Sans" w:eastAsia="Open Sans" w:hAnsi="Open Sans" w:cs="Open Sans"/>
          <w:sz w:val="24"/>
          <w:szCs w:val="24"/>
        </w:rPr>
        <w:t xml:space="preserve"> – this </w:t>
      </w:r>
      <w:r w:rsidR="4FF4E43D" w:rsidRPr="56DCF616">
        <w:rPr>
          <w:rFonts w:ascii="Open Sans" w:eastAsia="Open Sans" w:hAnsi="Open Sans" w:cs="Open Sans"/>
          <w:sz w:val="24"/>
          <w:szCs w:val="24"/>
        </w:rPr>
        <w:t>guide</w:t>
      </w:r>
      <w:r w:rsidR="3416A9A5" w:rsidRPr="56DCF616">
        <w:rPr>
          <w:rFonts w:ascii="Open Sans" w:eastAsia="Open Sans" w:hAnsi="Open Sans" w:cs="Open Sans"/>
          <w:sz w:val="24"/>
          <w:szCs w:val="24"/>
        </w:rPr>
        <w:t xml:space="preserve"> is</w:t>
      </w:r>
      <w:r w:rsidR="4FF4E43D" w:rsidRPr="56DCF616">
        <w:rPr>
          <w:rFonts w:ascii="Open Sans" w:eastAsia="Open Sans" w:hAnsi="Open Sans" w:cs="Open Sans"/>
          <w:sz w:val="24"/>
          <w:szCs w:val="24"/>
        </w:rPr>
        <w:t xml:space="preserve"> to assist managers in the design and implementation of strategies for measuring and reducing waste in healthcare. </w:t>
      </w:r>
    </w:p>
    <w:p w14:paraId="5727112D" w14:textId="321D12DE" w:rsidR="56DCF616" w:rsidRDefault="56DCF616" w:rsidP="56DCF616">
      <w:pPr>
        <w:pStyle w:val="ListParagraph"/>
        <w:spacing w:after="0"/>
        <w:rPr>
          <w:rFonts w:ascii="Open Sans" w:eastAsia="Open Sans" w:hAnsi="Open Sans" w:cs="Open Sans"/>
          <w:sz w:val="24"/>
          <w:szCs w:val="24"/>
        </w:rPr>
      </w:pPr>
    </w:p>
    <w:p w14:paraId="16D64A73" w14:textId="66C52079" w:rsidR="630B2BB5" w:rsidRDefault="630B2BB5" w:rsidP="66CF53B2">
      <w:pPr>
        <w:pStyle w:val="ListParagraph"/>
        <w:numPr>
          <w:ilvl w:val="0"/>
          <w:numId w:val="8"/>
        </w:numPr>
        <w:spacing w:after="0"/>
        <w:rPr>
          <w:rStyle w:val="Hyperlink"/>
          <w:rFonts w:ascii="Open Sans" w:eastAsia="Open Sans" w:hAnsi="Open Sans" w:cs="Open Sans"/>
          <w:color w:val="auto"/>
          <w:sz w:val="24"/>
          <w:szCs w:val="24"/>
          <w:lang w:val="en-US"/>
        </w:rPr>
      </w:pPr>
      <w:hyperlink r:id="rId39">
        <w:r w:rsidRPr="66CF53B2">
          <w:rPr>
            <w:rStyle w:val="Hyperlink"/>
            <w:rFonts w:ascii="Open Sans" w:eastAsia="Open Sans" w:hAnsi="Open Sans" w:cs="Open Sans"/>
            <w:sz w:val="24"/>
            <w:szCs w:val="24"/>
          </w:rPr>
          <w:t>Climate Action Wales</w:t>
        </w:r>
      </w:hyperlink>
      <w:r w:rsidRPr="66CF53B2">
        <w:rPr>
          <w:rFonts w:ascii="Open Sans" w:eastAsia="Open Sans" w:hAnsi="Open Sans" w:cs="Open Sans"/>
          <w:sz w:val="24"/>
          <w:szCs w:val="24"/>
        </w:rPr>
        <w:t xml:space="preserve"> - Climate Action Wales is a hub that provides practical tips to make greener choices, inspiring stories of positive change, and a glimpse into the incredible benefits of going green.</w:t>
      </w:r>
    </w:p>
    <w:p w14:paraId="4E5D36E4" w14:textId="383798AE" w:rsidR="56DCF616" w:rsidRDefault="56DCF616" w:rsidP="56DCF616">
      <w:pPr>
        <w:pStyle w:val="ListParagraph"/>
        <w:spacing w:after="0"/>
        <w:rPr>
          <w:rStyle w:val="Hyperlink"/>
          <w:rFonts w:ascii="Open Sans" w:eastAsia="Open Sans" w:hAnsi="Open Sans" w:cs="Open Sans"/>
          <w:sz w:val="24"/>
          <w:szCs w:val="24"/>
          <w:lang w:val="en-US"/>
        </w:rPr>
      </w:pPr>
    </w:p>
    <w:p w14:paraId="7649738D" w14:textId="684EB20B" w:rsidR="02BE1A27" w:rsidRDefault="02BE1A27" w:rsidP="56DCF616">
      <w:pPr>
        <w:pStyle w:val="ListParagraph"/>
        <w:numPr>
          <w:ilvl w:val="0"/>
          <w:numId w:val="8"/>
        </w:numPr>
        <w:spacing w:after="0"/>
        <w:rPr>
          <w:rFonts w:ascii="Open Sans" w:eastAsia="Open Sans" w:hAnsi="Open Sans" w:cs="Open Sans"/>
          <w:sz w:val="24"/>
          <w:szCs w:val="24"/>
        </w:rPr>
      </w:pPr>
      <w:hyperlink r:id="rId40">
        <w:r w:rsidRPr="56DCF616">
          <w:rPr>
            <w:rStyle w:val="Hyperlink"/>
            <w:rFonts w:ascii="Open Sans" w:eastAsia="Open Sans" w:hAnsi="Open Sans" w:cs="Open Sans"/>
            <w:sz w:val="24"/>
            <w:szCs w:val="24"/>
          </w:rPr>
          <w:t>Climate and Health Scorecard Initiative</w:t>
        </w:r>
      </w:hyperlink>
      <w:r w:rsidRPr="56DCF616">
        <w:rPr>
          <w:rFonts w:ascii="Open Sans" w:eastAsia="Open Sans" w:hAnsi="Open Sans" w:cs="Open Sans"/>
          <w:sz w:val="24"/>
          <w:szCs w:val="24"/>
        </w:rPr>
        <w:t xml:space="preserve"> - the climate and health scorecard initiative assesses climate action over a two year period.</w:t>
      </w:r>
    </w:p>
    <w:p w14:paraId="4B77642D" w14:textId="40ED35B5" w:rsidR="56DCF616" w:rsidRDefault="56DCF616" w:rsidP="56DCF616">
      <w:pPr>
        <w:spacing w:after="0"/>
        <w:ind w:left="720"/>
        <w:rPr>
          <w:rStyle w:val="Hyperlink"/>
          <w:rFonts w:ascii="Open Sans" w:eastAsia="Open Sans" w:hAnsi="Open Sans" w:cs="Open Sans"/>
          <w:color w:val="1C1C1F"/>
          <w:sz w:val="24"/>
          <w:szCs w:val="24"/>
        </w:rPr>
      </w:pPr>
    </w:p>
    <w:p w14:paraId="6F05F05A" w14:textId="77205558" w:rsidR="390629CF" w:rsidRDefault="390629CF" w:rsidP="66CF53B2">
      <w:pPr>
        <w:pStyle w:val="ListParagraph"/>
        <w:numPr>
          <w:ilvl w:val="0"/>
          <w:numId w:val="8"/>
        </w:numPr>
        <w:spacing w:after="0"/>
        <w:rPr>
          <w:rFonts w:ascii="Open Sans" w:eastAsia="Open Sans" w:hAnsi="Open Sans" w:cs="Open Sans"/>
          <w:color w:val="0B769F" w:themeColor="accent4" w:themeShade="BF"/>
          <w:sz w:val="24"/>
          <w:szCs w:val="24"/>
        </w:rPr>
      </w:pPr>
      <w:hyperlink r:id="rId41">
        <w:r w:rsidRPr="66CF53B2">
          <w:rPr>
            <w:rStyle w:val="Hyperlink"/>
            <w:rFonts w:ascii="Open Sans" w:eastAsia="Open Sans" w:hAnsi="Open Sans" w:cs="Open Sans"/>
            <w:sz w:val="24"/>
            <w:szCs w:val="24"/>
          </w:rPr>
          <w:t>Institute for Healthcare Improvement - accelerating decarbonization in clinical care</w:t>
        </w:r>
      </w:hyperlink>
      <w:r w:rsidRPr="66CF53B2">
        <w:rPr>
          <w:rFonts w:ascii="Open Sans" w:eastAsia="Open Sans" w:hAnsi="Open Sans" w:cs="Open Sans"/>
          <w:sz w:val="24"/>
          <w:szCs w:val="24"/>
        </w:rPr>
        <w:t xml:space="preserve"> - the accelerating decarbonization in clinical care guide presents strategies and change ideas for health systems to reduce greenhouse gas emissions.</w:t>
      </w:r>
    </w:p>
    <w:p w14:paraId="2B46D90A" w14:textId="53917FA7" w:rsidR="00832E72" w:rsidRDefault="00832E72" w:rsidP="56DCF616">
      <w:pPr>
        <w:spacing w:after="0"/>
        <w:rPr>
          <w:rFonts w:ascii="Open Sans" w:eastAsia="Open Sans" w:hAnsi="Open Sans" w:cs="Open Sans"/>
          <w:sz w:val="24"/>
          <w:szCs w:val="24"/>
          <w:lang w:val="en-US"/>
        </w:rPr>
      </w:pPr>
    </w:p>
    <w:p w14:paraId="69479461" w14:textId="67D972AE" w:rsidR="00832E72" w:rsidRDefault="05EEA072" w:rsidP="56DCF616">
      <w:pPr>
        <w:pStyle w:val="ListParagraph"/>
        <w:numPr>
          <w:ilvl w:val="0"/>
          <w:numId w:val="8"/>
        </w:numPr>
        <w:spacing w:after="0"/>
        <w:rPr>
          <w:rFonts w:ascii="Open Sans" w:eastAsia="Open Sans" w:hAnsi="Open Sans" w:cs="Open Sans"/>
          <w:color w:val="000000" w:themeColor="text1"/>
          <w:sz w:val="24"/>
          <w:szCs w:val="24"/>
          <w:lang w:val="en-US"/>
        </w:rPr>
      </w:pPr>
      <w:hyperlink r:id="rId42">
        <w:r w:rsidRPr="56DCF616">
          <w:rPr>
            <w:rStyle w:val="Hyperlink"/>
            <w:rFonts w:ascii="Open Sans" w:eastAsia="Open Sans" w:hAnsi="Open Sans" w:cs="Open Sans"/>
            <w:sz w:val="24"/>
            <w:szCs w:val="24"/>
            <w:lang w:val="en-US" w:eastAsia="en-GB"/>
          </w:rPr>
          <w:t>London Environment Network. Environmentalism in Action: Understanding Environmental Justice and Intersectionality</w:t>
        </w:r>
      </w:hyperlink>
      <w:r w:rsidRPr="56DCF616">
        <w:rPr>
          <w:rFonts w:ascii="Open Sans" w:eastAsia="Open Sans" w:hAnsi="Open Sans" w:cs="Open Sans"/>
          <w:sz w:val="24"/>
          <w:szCs w:val="24"/>
          <w:lang w:val="en-US" w:eastAsia="en-GB"/>
        </w:rPr>
        <w:t xml:space="preserve"> </w:t>
      </w:r>
      <w:r w:rsidR="33F38AFF" w:rsidRPr="56DCF616">
        <w:rPr>
          <w:rFonts w:ascii="Open Sans" w:eastAsia="Open Sans" w:hAnsi="Open Sans" w:cs="Open Sans"/>
          <w:sz w:val="24"/>
          <w:szCs w:val="24"/>
          <w:lang w:val="en-US" w:eastAsia="en-GB"/>
        </w:rPr>
        <w:t xml:space="preserve">- </w:t>
      </w:r>
      <w:r w:rsidR="533F42F5" w:rsidRPr="56DCF616">
        <w:rPr>
          <w:rFonts w:ascii="Open Sans" w:eastAsia="Open Sans" w:hAnsi="Open Sans" w:cs="Open Sans"/>
          <w:sz w:val="24"/>
          <w:szCs w:val="24"/>
          <w:lang w:val="en-US" w:eastAsia="en-GB"/>
        </w:rPr>
        <w:t>t</w:t>
      </w:r>
      <w:r w:rsidRPr="56DCF616">
        <w:rPr>
          <w:rFonts w:ascii="Open Sans" w:eastAsia="Open Sans" w:hAnsi="Open Sans" w:cs="Open Sans"/>
          <w:color w:val="000000" w:themeColor="text1"/>
          <w:sz w:val="24"/>
          <w:szCs w:val="24"/>
          <w:lang w:val="en-US"/>
        </w:rPr>
        <w:t xml:space="preserve">his blog explores what intersectionality is and how it relates to environmental justice. </w:t>
      </w:r>
    </w:p>
    <w:p w14:paraId="0ED97B09" w14:textId="36CE68F3" w:rsidR="00832E72" w:rsidRDefault="00832E72" w:rsidP="56DCF616">
      <w:pPr>
        <w:pStyle w:val="ListParagraph"/>
        <w:spacing w:after="0"/>
        <w:rPr>
          <w:rFonts w:ascii="Open Sans" w:eastAsia="Open Sans" w:hAnsi="Open Sans" w:cs="Open Sans"/>
          <w:color w:val="000000" w:themeColor="text1"/>
          <w:sz w:val="24"/>
          <w:szCs w:val="24"/>
          <w:lang w:val="en-US"/>
        </w:rPr>
      </w:pPr>
    </w:p>
    <w:p w14:paraId="4F4582CC" w14:textId="348571C0" w:rsidR="00832E72" w:rsidRDefault="4AAD2D14" w:rsidP="56DCF616">
      <w:pPr>
        <w:pStyle w:val="ListParagraph"/>
        <w:numPr>
          <w:ilvl w:val="0"/>
          <w:numId w:val="8"/>
        </w:numPr>
        <w:spacing w:after="0"/>
        <w:rPr>
          <w:rFonts w:ascii="Open Sans" w:eastAsia="Open Sans" w:hAnsi="Open Sans" w:cs="Open Sans"/>
          <w:sz w:val="24"/>
          <w:szCs w:val="24"/>
          <w:lang w:val="en-US"/>
        </w:rPr>
      </w:pPr>
      <w:hyperlink r:id="rId43">
        <w:r w:rsidRPr="56DCF616">
          <w:rPr>
            <w:rStyle w:val="Hyperlink"/>
            <w:rFonts w:ascii="Open Sans" w:eastAsia="Open Sans" w:hAnsi="Open Sans" w:cs="Open Sans"/>
            <w:sz w:val="24"/>
            <w:szCs w:val="24"/>
            <w:lang w:val="en-US"/>
          </w:rPr>
          <w:t>Mental Health UK - what is climate anxiety and what can we do about it?</w:t>
        </w:r>
      </w:hyperlink>
      <w:r w:rsidRPr="56DCF616">
        <w:rPr>
          <w:rFonts w:ascii="Open Sans" w:eastAsia="Open Sans" w:hAnsi="Open Sans" w:cs="Open Sans"/>
          <w:sz w:val="24"/>
          <w:szCs w:val="24"/>
          <w:lang w:val="en-US"/>
        </w:rPr>
        <w:t xml:space="preserve"> </w:t>
      </w:r>
      <w:r w:rsidR="674A8241" w:rsidRPr="56DCF616">
        <w:rPr>
          <w:rFonts w:ascii="Open Sans" w:eastAsia="Open Sans" w:hAnsi="Open Sans" w:cs="Open Sans"/>
          <w:sz w:val="24"/>
          <w:szCs w:val="24"/>
          <w:lang w:val="en-US"/>
        </w:rPr>
        <w:t xml:space="preserve">- this blog defines climate anxiety and provides details about what can be done about it. </w:t>
      </w:r>
    </w:p>
    <w:p w14:paraId="167333F4" w14:textId="5A6521E0" w:rsidR="56DCF616" w:rsidRDefault="56DCF616" w:rsidP="56DCF616">
      <w:pPr>
        <w:pStyle w:val="ListParagraph"/>
        <w:spacing w:after="0"/>
        <w:rPr>
          <w:rFonts w:ascii="Open Sans" w:eastAsia="Open Sans" w:hAnsi="Open Sans" w:cs="Open Sans"/>
          <w:sz w:val="24"/>
          <w:szCs w:val="24"/>
          <w:lang w:val="en-US"/>
        </w:rPr>
      </w:pPr>
    </w:p>
    <w:p w14:paraId="38329839" w14:textId="28B2EBD0" w:rsidR="70A3D8A1" w:rsidRDefault="70A3D8A1" w:rsidP="56DCF616">
      <w:pPr>
        <w:pStyle w:val="ListParagraph"/>
        <w:numPr>
          <w:ilvl w:val="0"/>
          <w:numId w:val="8"/>
        </w:numPr>
        <w:spacing w:after="0" w:line="240" w:lineRule="auto"/>
        <w:rPr>
          <w:rFonts w:ascii="Open Sans" w:eastAsia="Open Sans" w:hAnsi="Open Sans" w:cs="Open Sans"/>
          <w:lang w:eastAsia="en-GB"/>
        </w:rPr>
      </w:pPr>
      <w:hyperlink r:id="rId44">
        <w:r w:rsidRPr="56DCF616">
          <w:rPr>
            <w:rStyle w:val="Hyperlink"/>
            <w:rFonts w:ascii="Open Sans" w:eastAsia="Open Sans" w:hAnsi="Open Sans" w:cs="Open Sans"/>
            <w:sz w:val="24"/>
            <w:szCs w:val="24"/>
            <w:lang w:eastAsia="en-GB"/>
          </w:rPr>
          <w:t>NHS England elearning for healthcare hub environmentally sustainable healthcare programme</w:t>
        </w:r>
      </w:hyperlink>
      <w:r w:rsidRPr="56DCF616">
        <w:rPr>
          <w:rFonts w:ascii="Open Sans" w:eastAsia="Open Sans" w:hAnsi="Open Sans" w:cs="Open Sans"/>
          <w:sz w:val="24"/>
          <w:szCs w:val="24"/>
          <w:lang w:eastAsia="en-GB"/>
        </w:rPr>
        <w:t xml:space="preserve"> – the environmentally sustainable healthcare programme is 3 part e-learning series. Sessions 1 and 2 are suitable for all health care professionals.  </w:t>
      </w:r>
    </w:p>
    <w:p w14:paraId="540899CA" w14:textId="695C230F" w:rsidR="56DCF616" w:rsidRDefault="56DCF616" w:rsidP="56DCF616">
      <w:pPr>
        <w:pStyle w:val="ListParagraph"/>
        <w:spacing w:after="0"/>
        <w:rPr>
          <w:rFonts w:ascii="Open Sans" w:eastAsia="Open Sans" w:hAnsi="Open Sans" w:cs="Open Sans"/>
          <w:sz w:val="24"/>
          <w:szCs w:val="24"/>
        </w:rPr>
      </w:pPr>
    </w:p>
    <w:p w14:paraId="616D9ADE" w14:textId="2B802BB3" w:rsidR="4CDBA76C" w:rsidRDefault="4CDBA76C" w:rsidP="56DCF616">
      <w:pPr>
        <w:pStyle w:val="ListParagraph"/>
        <w:numPr>
          <w:ilvl w:val="0"/>
          <w:numId w:val="8"/>
        </w:numPr>
        <w:spacing w:after="0"/>
        <w:rPr>
          <w:rFonts w:ascii="Open Sans" w:eastAsia="Open Sans" w:hAnsi="Open Sans" w:cs="Open Sans"/>
          <w:sz w:val="24"/>
          <w:szCs w:val="24"/>
          <w:lang w:val="en-US"/>
        </w:rPr>
      </w:pPr>
      <w:hyperlink r:id="rId45">
        <w:r w:rsidRPr="56DCF616">
          <w:rPr>
            <w:rStyle w:val="Hyperlink"/>
            <w:rFonts w:ascii="Open Sans" w:eastAsia="Open Sans" w:hAnsi="Open Sans" w:cs="Open Sans"/>
            <w:sz w:val="24"/>
            <w:szCs w:val="24"/>
            <w:lang w:val="en-US"/>
          </w:rPr>
          <w:t>NHS England carbon literacy for healthcare</w:t>
        </w:r>
      </w:hyperlink>
      <w:r w:rsidRPr="56DCF616">
        <w:rPr>
          <w:rFonts w:ascii="Open Sans" w:eastAsia="Open Sans" w:hAnsi="Open Sans" w:cs="Open Sans"/>
          <w:sz w:val="24"/>
          <w:szCs w:val="24"/>
          <w:lang w:val="en-US"/>
        </w:rPr>
        <w:t xml:space="preserve"> - </w:t>
      </w:r>
      <w:r w:rsidR="2C1C3171" w:rsidRPr="56DCF616">
        <w:rPr>
          <w:rFonts w:ascii="Open Sans" w:eastAsia="Open Sans" w:hAnsi="Open Sans" w:cs="Open Sans"/>
          <w:sz w:val="24"/>
          <w:szCs w:val="24"/>
          <w:lang w:val="en-US"/>
        </w:rPr>
        <w:t xml:space="preserve"> t</w:t>
      </w:r>
      <w:r w:rsidRPr="56DCF616">
        <w:rPr>
          <w:rFonts w:ascii="Open Sans" w:eastAsia="Open Sans" w:hAnsi="Open Sans" w:cs="Open Sans"/>
          <w:color w:val="000000" w:themeColor="text1"/>
          <w:sz w:val="24"/>
          <w:szCs w:val="24"/>
          <w:lang w:val="en-US"/>
        </w:rPr>
        <w:t xml:space="preserve">he NHS England carbon literacy for healthcare programme is available on the NHS Learning Hub. It focuses on deepening your understanding of the critical link between climate change and healthcare. </w:t>
      </w:r>
      <w:r w:rsidRPr="56DCF616">
        <w:rPr>
          <w:rFonts w:ascii="Open Sans" w:eastAsia="Open Sans" w:hAnsi="Open Sans" w:cs="Open Sans"/>
          <w:sz w:val="24"/>
          <w:szCs w:val="24"/>
          <w:lang w:val="en-US"/>
        </w:rPr>
        <w:t xml:space="preserve"> </w:t>
      </w:r>
    </w:p>
    <w:p w14:paraId="18A08A6E" w14:textId="04113D31" w:rsidR="56DCF616" w:rsidRDefault="56DCF616" w:rsidP="56DCF616">
      <w:pPr>
        <w:pStyle w:val="ListParagraph"/>
        <w:spacing w:after="0"/>
        <w:rPr>
          <w:rFonts w:ascii="Open Sans" w:eastAsia="Open Sans" w:hAnsi="Open Sans" w:cs="Open Sans"/>
          <w:sz w:val="24"/>
          <w:szCs w:val="24"/>
          <w:lang w:val="en-US"/>
        </w:rPr>
      </w:pPr>
    </w:p>
    <w:p w14:paraId="5C27BE42" w14:textId="6FD5B035" w:rsidR="14C16594" w:rsidRDefault="14C16594" w:rsidP="56DCF616">
      <w:pPr>
        <w:pStyle w:val="ListParagraph"/>
        <w:numPr>
          <w:ilvl w:val="0"/>
          <w:numId w:val="8"/>
        </w:numPr>
        <w:rPr>
          <w:rFonts w:ascii="Open Sans" w:eastAsia="Open Sans" w:hAnsi="Open Sans" w:cs="Open Sans"/>
          <w:sz w:val="24"/>
          <w:szCs w:val="24"/>
          <w:lang w:eastAsia="en-GB"/>
        </w:rPr>
      </w:pPr>
      <w:hyperlink r:id="rId46">
        <w:r w:rsidRPr="56DCF616">
          <w:rPr>
            <w:rStyle w:val="Hyperlink"/>
            <w:rFonts w:ascii="Open Sans" w:eastAsia="Open Sans" w:hAnsi="Open Sans" w:cs="Open Sans"/>
            <w:sz w:val="24"/>
            <w:szCs w:val="24"/>
            <w:lang w:eastAsia="en-GB"/>
          </w:rPr>
          <w:t>Our Health, Our Planet</w:t>
        </w:r>
      </w:hyperlink>
      <w:r w:rsidRPr="56DCF616">
        <w:rPr>
          <w:rFonts w:ascii="Open Sans" w:eastAsia="Open Sans" w:hAnsi="Open Sans" w:cs="Open Sans"/>
          <w:sz w:val="24"/>
          <w:szCs w:val="24"/>
          <w:lang w:eastAsia="en-GB"/>
        </w:rPr>
        <w:t xml:space="preserve"> - Our Health, Our Planet is an information resource</w:t>
      </w:r>
      <w:r w:rsidR="7CAA2151" w:rsidRPr="56DCF616">
        <w:rPr>
          <w:rFonts w:ascii="Open Sans" w:eastAsia="Open Sans" w:hAnsi="Open Sans" w:cs="Open Sans"/>
          <w:sz w:val="24"/>
          <w:szCs w:val="24"/>
          <w:lang w:eastAsia="en-GB"/>
        </w:rPr>
        <w:t xml:space="preserve"> and is not intended to replace or provide medical advice</w:t>
      </w:r>
      <w:r w:rsidRPr="56DCF616">
        <w:rPr>
          <w:rFonts w:ascii="Open Sans" w:eastAsia="Open Sans" w:hAnsi="Open Sans" w:cs="Open Sans"/>
          <w:sz w:val="24"/>
          <w:szCs w:val="24"/>
          <w:lang w:eastAsia="en-GB"/>
        </w:rPr>
        <w:t xml:space="preserve">. </w:t>
      </w:r>
    </w:p>
    <w:p w14:paraId="0D0FFD4E" w14:textId="549422BB" w:rsidR="0758AE9A" w:rsidRDefault="0758AE9A" w:rsidP="56DCF616">
      <w:pPr>
        <w:pStyle w:val="NormalWeb"/>
        <w:numPr>
          <w:ilvl w:val="0"/>
          <w:numId w:val="8"/>
        </w:numPr>
        <w:spacing w:before="0" w:beforeAutospacing="0" w:after="0" w:afterAutospacing="0"/>
        <w:rPr>
          <w:rFonts w:ascii="Open Sans" w:eastAsia="Open Sans" w:hAnsi="Open Sans" w:cs="Open Sans"/>
          <w:u w:val="single"/>
        </w:rPr>
      </w:pPr>
      <w:hyperlink r:id="rId47">
        <w:r w:rsidRPr="56DCF616">
          <w:rPr>
            <w:rStyle w:val="Hyperlink"/>
            <w:rFonts w:ascii="Open Sans" w:eastAsia="Open Sans" w:hAnsi="Open Sans" w:cs="Open Sans"/>
          </w:rPr>
          <w:t>Sustainable Healthcare Coalition - care pathway carbon calculator</w:t>
        </w:r>
      </w:hyperlink>
      <w:r w:rsidRPr="56DCF616">
        <w:rPr>
          <w:rFonts w:ascii="Open Sans" w:eastAsia="Open Sans" w:hAnsi="Open Sans" w:cs="Open Sans"/>
        </w:rPr>
        <w:t xml:space="preserve"> - the care pat</w:t>
      </w:r>
      <w:r w:rsidR="695AA8AB" w:rsidRPr="56DCF616">
        <w:rPr>
          <w:rFonts w:ascii="Open Sans" w:eastAsia="Open Sans" w:hAnsi="Open Sans" w:cs="Open Sans"/>
        </w:rPr>
        <w:t>hway carbon calculator estimates the carbon footprint for specific pathway and patient populations</w:t>
      </w:r>
      <w:r w:rsidR="08E6EECE" w:rsidRPr="56DCF616">
        <w:rPr>
          <w:rFonts w:ascii="Open Sans" w:eastAsia="Open Sans" w:hAnsi="Open Sans" w:cs="Open Sans"/>
        </w:rPr>
        <w:t>.</w:t>
      </w:r>
    </w:p>
    <w:p w14:paraId="64C3EE8F" w14:textId="6AFDB43D" w:rsidR="56DCF616" w:rsidRDefault="56DCF616" w:rsidP="56DCF616">
      <w:pPr>
        <w:pStyle w:val="NormalWeb"/>
        <w:spacing w:before="0" w:beforeAutospacing="0" w:after="0" w:afterAutospacing="0"/>
        <w:ind w:left="720"/>
        <w:rPr>
          <w:rFonts w:ascii="Open Sans" w:eastAsia="Open Sans" w:hAnsi="Open Sans" w:cs="Open Sans"/>
          <w:lang w:val="en-US"/>
        </w:rPr>
      </w:pPr>
    </w:p>
    <w:p w14:paraId="30552292" w14:textId="5ECCD5FA" w:rsidR="0BC88848" w:rsidRDefault="0BC88848" w:rsidP="56DCF616">
      <w:pPr>
        <w:pStyle w:val="NormalWeb"/>
        <w:numPr>
          <w:ilvl w:val="0"/>
          <w:numId w:val="8"/>
        </w:numPr>
        <w:spacing w:before="0" w:beforeAutospacing="0" w:after="0" w:afterAutospacing="0"/>
        <w:rPr>
          <w:rFonts w:ascii="Open Sans" w:eastAsia="Open Sans" w:hAnsi="Open Sans" w:cs="Open Sans"/>
          <w:lang w:val="en-US"/>
        </w:rPr>
      </w:pPr>
      <w:hyperlink r:id="rId48">
        <w:r w:rsidRPr="56DCF616">
          <w:rPr>
            <w:rStyle w:val="Hyperlink"/>
            <w:rFonts w:ascii="Open Sans" w:eastAsia="Open Sans" w:hAnsi="Open Sans" w:cs="Open Sans"/>
            <w:lang w:val="en-US"/>
          </w:rPr>
          <w:t>Sustainability in Quality Improvement (SusQI)</w:t>
        </w:r>
      </w:hyperlink>
      <w:r w:rsidRPr="56DCF616">
        <w:rPr>
          <w:rFonts w:ascii="Open Sans" w:eastAsia="Open Sans" w:hAnsi="Open Sans" w:cs="Open Sans"/>
          <w:lang w:val="en-US"/>
        </w:rPr>
        <w:t xml:space="preserve"> - SusQI provides resources and templates to carry out a Sustainability in Quality Improvement project.</w:t>
      </w:r>
    </w:p>
    <w:p w14:paraId="0EA0851B" w14:textId="6171BBF1" w:rsidR="56DCF616" w:rsidRDefault="56DCF616" w:rsidP="56DCF616">
      <w:pPr>
        <w:pStyle w:val="ListParagraph"/>
        <w:spacing w:after="0"/>
        <w:rPr>
          <w:rFonts w:ascii="Open Sans" w:eastAsia="Open Sans" w:hAnsi="Open Sans" w:cs="Open Sans"/>
          <w:sz w:val="24"/>
          <w:szCs w:val="24"/>
          <w:lang w:eastAsia="en-GB"/>
        </w:rPr>
      </w:pPr>
    </w:p>
    <w:p w14:paraId="44C5EAA8" w14:textId="760CB8CA" w:rsidR="08305F6F" w:rsidRDefault="08305F6F" w:rsidP="666CB240">
      <w:pPr>
        <w:pStyle w:val="ListParagraph"/>
        <w:numPr>
          <w:ilvl w:val="0"/>
          <w:numId w:val="8"/>
        </w:numPr>
        <w:spacing w:after="0"/>
        <w:rPr>
          <w:rStyle w:val="Hyperlink"/>
          <w:rFonts w:ascii="Open Sans" w:eastAsia="Open Sans" w:hAnsi="Open Sans" w:cs="Open Sans"/>
          <w:color w:val="auto"/>
          <w:sz w:val="24"/>
          <w:szCs w:val="24"/>
          <w:lang w:eastAsia="en-GB"/>
        </w:rPr>
      </w:pPr>
      <w:hyperlink r:id="rId49">
        <w:r w:rsidRPr="66CF53B2">
          <w:rPr>
            <w:rStyle w:val="Hyperlink"/>
            <w:rFonts w:ascii="Open Sans" w:eastAsia="Open Sans" w:hAnsi="Open Sans" w:cs="Open Sans"/>
            <w:sz w:val="24"/>
            <w:szCs w:val="24"/>
            <w:lang w:val="en-US"/>
          </w:rPr>
          <w:t>The planetary health report card</w:t>
        </w:r>
      </w:hyperlink>
      <w:r w:rsidRPr="66CF53B2">
        <w:rPr>
          <w:rFonts w:ascii="Open Sans" w:eastAsia="Open Sans" w:hAnsi="Open Sans" w:cs="Open Sans"/>
          <w:sz w:val="24"/>
          <w:szCs w:val="24"/>
          <w:lang w:val="en-US"/>
        </w:rPr>
        <w:t xml:space="preserve"> - the planetary health report card is a metric-based tool for evaluating and improving planetary health content in health professional schools.</w:t>
      </w:r>
      <w:r w:rsidR="6906BD73" w:rsidRPr="66CF53B2">
        <w:rPr>
          <w:rFonts w:ascii="Open Sans" w:eastAsia="Open Sans" w:hAnsi="Open Sans" w:cs="Open Sans"/>
          <w:sz w:val="24"/>
          <w:szCs w:val="24"/>
          <w:lang w:val="en-US"/>
        </w:rPr>
        <w:t xml:space="preserve"> </w:t>
      </w:r>
    </w:p>
    <w:p w14:paraId="6803CBD6" w14:textId="3C1054F8" w:rsidR="56DCF616" w:rsidRDefault="56DCF616" w:rsidP="56DCF616">
      <w:pPr>
        <w:pStyle w:val="ListParagraph"/>
        <w:rPr>
          <w:rFonts w:ascii="Open Sans" w:eastAsia="Open Sans" w:hAnsi="Open Sans" w:cs="Open Sans"/>
          <w:sz w:val="24"/>
          <w:szCs w:val="24"/>
          <w:lang w:eastAsia="en-GB"/>
        </w:rPr>
      </w:pPr>
    </w:p>
    <w:p w14:paraId="2E6316C0" w14:textId="4CDFF522" w:rsidR="25070F25" w:rsidRDefault="37CA7089" w:rsidP="56DCF616">
      <w:pPr>
        <w:pStyle w:val="ListParagraph"/>
        <w:numPr>
          <w:ilvl w:val="0"/>
          <w:numId w:val="8"/>
        </w:numPr>
        <w:spacing w:after="0"/>
        <w:rPr>
          <w:rFonts w:ascii="Open Sans" w:eastAsia="Open Sans" w:hAnsi="Open Sans" w:cs="Open Sans"/>
          <w:color w:val="000000" w:themeColor="text1"/>
          <w:sz w:val="24"/>
          <w:szCs w:val="24"/>
          <w:lang w:val="en-US"/>
        </w:rPr>
      </w:pPr>
      <w:hyperlink r:id="rId50">
        <w:r w:rsidRPr="56DCF616">
          <w:rPr>
            <w:rStyle w:val="Hyperlink"/>
            <w:rFonts w:ascii="Open Sans" w:eastAsia="Open Sans" w:hAnsi="Open Sans" w:cs="Open Sans"/>
            <w:sz w:val="24"/>
            <w:szCs w:val="24"/>
            <w:lang w:val="en-US"/>
          </w:rPr>
          <w:t>The Resilience Project</w:t>
        </w:r>
      </w:hyperlink>
      <w:r w:rsidRPr="56DCF616">
        <w:rPr>
          <w:rFonts w:ascii="Open Sans" w:eastAsia="Open Sans" w:hAnsi="Open Sans" w:cs="Open Sans"/>
          <w:sz w:val="24"/>
          <w:szCs w:val="24"/>
          <w:lang w:val="en-US"/>
        </w:rPr>
        <w:t xml:space="preserve"> - the Resilience Project is an inclusive and sustainable international youth movement. The project has an open-source library of resources. </w:t>
      </w:r>
    </w:p>
    <w:p w14:paraId="69943F86" w14:textId="4C25A680" w:rsidR="25070F25" w:rsidRDefault="25070F25" w:rsidP="56DCF616">
      <w:pPr>
        <w:pStyle w:val="ListParagraph"/>
        <w:spacing w:after="0"/>
        <w:rPr>
          <w:rFonts w:ascii="Open Sans" w:eastAsia="Open Sans" w:hAnsi="Open Sans" w:cs="Open Sans"/>
          <w:color w:val="000000" w:themeColor="text1"/>
          <w:sz w:val="24"/>
          <w:szCs w:val="24"/>
          <w:lang w:val="en-US"/>
        </w:rPr>
      </w:pPr>
    </w:p>
    <w:p w14:paraId="25DC3D56" w14:textId="7613AC45" w:rsidR="25070F25" w:rsidRDefault="1C7473B7" w:rsidP="56DCF616">
      <w:pPr>
        <w:pStyle w:val="ListParagraph"/>
        <w:numPr>
          <w:ilvl w:val="0"/>
          <w:numId w:val="8"/>
        </w:numPr>
        <w:spacing w:after="0"/>
        <w:rPr>
          <w:rFonts w:ascii="Open Sans" w:eastAsia="Open Sans" w:hAnsi="Open Sans" w:cs="Open Sans"/>
          <w:sz w:val="24"/>
          <w:szCs w:val="24"/>
          <w:lang w:eastAsia="en-GB"/>
        </w:rPr>
      </w:pPr>
      <w:hyperlink r:id="rId51">
        <w:r w:rsidRPr="56DCF616">
          <w:rPr>
            <w:rStyle w:val="Hyperlink"/>
            <w:rFonts w:ascii="Open Sans" w:eastAsia="Open Sans" w:hAnsi="Open Sans" w:cs="Open Sans"/>
            <w:sz w:val="24"/>
            <w:szCs w:val="24"/>
            <w:lang w:val="en-US"/>
          </w:rPr>
          <w:t>The #TalkingClimate Handbook</w:t>
        </w:r>
      </w:hyperlink>
      <w:r w:rsidRPr="56DCF616">
        <w:rPr>
          <w:rFonts w:ascii="Open Sans" w:eastAsia="Open Sans" w:hAnsi="Open Sans" w:cs="Open Sans"/>
          <w:sz w:val="24"/>
          <w:szCs w:val="24"/>
          <w:lang w:val="en-US"/>
        </w:rPr>
        <w:t xml:space="preserve"> - </w:t>
      </w:r>
      <w:r w:rsidR="7D60D8DC" w:rsidRPr="56DCF616">
        <w:rPr>
          <w:rFonts w:ascii="Open Sans" w:eastAsia="Open Sans" w:hAnsi="Open Sans" w:cs="Open Sans"/>
          <w:sz w:val="24"/>
          <w:szCs w:val="24"/>
          <w:lang w:val="en-US"/>
        </w:rPr>
        <w:t>t</w:t>
      </w:r>
      <w:r w:rsidRPr="56DCF616">
        <w:rPr>
          <w:rFonts w:ascii="Open Sans" w:eastAsia="Open Sans" w:hAnsi="Open Sans" w:cs="Open Sans"/>
          <w:sz w:val="24"/>
          <w:szCs w:val="24"/>
          <w:lang w:val="en-US"/>
        </w:rPr>
        <w:t xml:space="preserve">he </w:t>
      </w:r>
      <w:r w:rsidR="32C6E78E" w:rsidRPr="56DCF616">
        <w:rPr>
          <w:rFonts w:ascii="Open Sans" w:eastAsia="Open Sans" w:hAnsi="Open Sans" w:cs="Open Sans"/>
          <w:sz w:val="24"/>
          <w:szCs w:val="24"/>
          <w:lang w:val="en-US"/>
        </w:rPr>
        <w:t>#</w:t>
      </w:r>
      <w:r w:rsidRPr="56DCF616">
        <w:rPr>
          <w:rFonts w:ascii="Open Sans" w:eastAsia="Open Sans" w:hAnsi="Open Sans" w:cs="Open Sans"/>
          <w:sz w:val="24"/>
          <w:szCs w:val="24"/>
          <w:lang w:val="en-US"/>
        </w:rPr>
        <w:t>TalkingClimate Handbook outlines how to have conversations about climate change in daily life.</w:t>
      </w:r>
    </w:p>
    <w:p w14:paraId="0542FA3F" w14:textId="5CFD3463" w:rsidR="25070F25" w:rsidRDefault="25070F25" w:rsidP="56DCF616">
      <w:pPr>
        <w:pStyle w:val="ListParagraph"/>
        <w:spacing w:after="0"/>
        <w:rPr>
          <w:rStyle w:val="Hyperlink"/>
          <w:rFonts w:ascii="Open Sans" w:eastAsia="Open Sans" w:hAnsi="Open Sans" w:cs="Open Sans"/>
          <w:sz w:val="24"/>
          <w:szCs w:val="24"/>
          <w:lang w:eastAsia="en-GB"/>
        </w:rPr>
      </w:pPr>
    </w:p>
    <w:p w14:paraId="16AFCC34" w14:textId="0CF935EC" w:rsidR="25070F25" w:rsidRDefault="25070F25" w:rsidP="56DCF616">
      <w:pPr>
        <w:pStyle w:val="ListParagraph"/>
        <w:numPr>
          <w:ilvl w:val="0"/>
          <w:numId w:val="8"/>
        </w:numPr>
        <w:spacing w:after="0"/>
        <w:rPr>
          <w:rFonts w:ascii="Open Sans" w:eastAsia="Open Sans" w:hAnsi="Open Sans" w:cs="Open Sans"/>
          <w:color w:val="000000" w:themeColor="text1"/>
          <w:sz w:val="24"/>
          <w:szCs w:val="24"/>
          <w:lang w:eastAsia="en-GB"/>
        </w:rPr>
      </w:pPr>
      <w:hyperlink r:id="rId52">
        <w:r w:rsidRPr="56DCF616">
          <w:rPr>
            <w:rStyle w:val="Hyperlink"/>
            <w:rFonts w:ascii="Open Sans" w:eastAsia="Open Sans" w:hAnsi="Open Sans" w:cs="Open Sans"/>
            <w:sz w:val="24"/>
            <w:szCs w:val="24"/>
            <w:lang w:eastAsia="en-GB"/>
          </w:rPr>
          <w:t>The Vegan Society - Plate up for the Planet campaign</w:t>
        </w:r>
      </w:hyperlink>
      <w:r w:rsidRPr="56DCF616">
        <w:rPr>
          <w:rFonts w:ascii="Open Sans" w:eastAsia="Open Sans" w:hAnsi="Open Sans" w:cs="Open Sans"/>
          <w:color w:val="000000" w:themeColor="text1"/>
          <w:sz w:val="24"/>
          <w:szCs w:val="24"/>
          <w:lang w:eastAsia="en-GB"/>
        </w:rPr>
        <w:t xml:space="preserve">  - the Plate up for the Planet campaign provides information about how to use </w:t>
      </w:r>
      <w:r w:rsidR="4B220A7F" w:rsidRPr="56DCF616">
        <w:rPr>
          <w:rFonts w:ascii="Open Sans" w:eastAsia="Open Sans" w:hAnsi="Open Sans" w:cs="Open Sans"/>
          <w:color w:val="000000" w:themeColor="text1"/>
          <w:sz w:val="24"/>
          <w:szCs w:val="24"/>
          <w:lang w:eastAsia="en-GB"/>
        </w:rPr>
        <w:t>plant-based</w:t>
      </w:r>
      <w:r w:rsidRPr="56DCF616">
        <w:rPr>
          <w:rFonts w:ascii="Open Sans" w:eastAsia="Open Sans" w:hAnsi="Open Sans" w:cs="Open Sans"/>
          <w:color w:val="000000" w:themeColor="text1"/>
          <w:sz w:val="24"/>
          <w:szCs w:val="24"/>
          <w:lang w:eastAsia="en-GB"/>
        </w:rPr>
        <w:t xml:space="preserve"> alternatives in your diet.</w:t>
      </w:r>
    </w:p>
    <w:p w14:paraId="2728C8E9" w14:textId="672DCB95" w:rsidR="56DCF616" w:rsidRDefault="56DCF616" w:rsidP="56DCF616">
      <w:pPr>
        <w:pStyle w:val="ListParagraph"/>
        <w:spacing w:after="0"/>
        <w:rPr>
          <w:rFonts w:ascii="Open Sans" w:eastAsia="Open Sans" w:hAnsi="Open Sans" w:cs="Open Sans"/>
          <w:color w:val="000000" w:themeColor="text1"/>
          <w:sz w:val="24"/>
          <w:szCs w:val="24"/>
          <w:lang w:eastAsia="en-GB"/>
        </w:rPr>
      </w:pPr>
    </w:p>
    <w:p w14:paraId="5F409096" w14:textId="3D156D32" w:rsidR="25070F25" w:rsidRDefault="25070F25" w:rsidP="56DCF616">
      <w:pPr>
        <w:pStyle w:val="ListParagraph"/>
        <w:numPr>
          <w:ilvl w:val="0"/>
          <w:numId w:val="8"/>
        </w:numPr>
        <w:spacing w:after="0"/>
        <w:rPr>
          <w:rFonts w:ascii="Open Sans" w:eastAsia="Open Sans" w:hAnsi="Open Sans" w:cs="Open Sans"/>
          <w:color w:val="000000" w:themeColor="text1"/>
          <w:sz w:val="24"/>
          <w:szCs w:val="24"/>
          <w:lang w:eastAsia="en-GB"/>
        </w:rPr>
      </w:pPr>
      <w:hyperlink r:id="rId53">
        <w:r w:rsidRPr="56DCF616">
          <w:rPr>
            <w:rStyle w:val="Hyperlink"/>
            <w:rFonts w:ascii="Open Sans" w:eastAsia="Open Sans" w:hAnsi="Open Sans" w:cs="Open Sans"/>
            <w:sz w:val="24"/>
            <w:szCs w:val="24"/>
            <w:lang w:eastAsia="en-GB"/>
          </w:rPr>
          <w:t>The Vegan Society One Litte Switch eBook -</w:t>
        </w:r>
      </w:hyperlink>
      <w:r w:rsidRPr="56DCF616">
        <w:rPr>
          <w:rFonts w:ascii="Open Sans" w:eastAsia="Open Sans" w:hAnsi="Open Sans" w:cs="Open Sans"/>
          <w:sz w:val="24"/>
          <w:szCs w:val="24"/>
          <w:lang w:eastAsia="en-GB"/>
        </w:rPr>
        <w:t xml:space="preserve"> the Vegan Society </w:t>
      </w:r>
      <w:r w:rsidR="636F3641" w:rsidRPr="56DCF616">
        <w:rPr>
          <w:rFonts w:ascii="Open Sans" w:eastAsia="Open Sans" w:hAnsi="Open Sans" w:cs="Open Sans"/>
          <w:sz w:val="24"/>
          <w:szCs w:val="24"/>
          <w:lang w:eastAsia="en-GB"/>
        </w:rPr>
        <w:t>O</w:t>
      </w:r>
      <w:r w:rsidRPr="56DCF616">
        <w:rPr>
          <w:rFonts w:ascii="Open Sans" w:eastAsia="Open Sans" w:hAnsi="Open Sans" w:cs="Open Sans"/>
          <w:sz w:val="24"/>
          <w:szCs w:val="24"/>
          <w:lang w:eastAsia="en-GB"/>
        </w:rPr>
        <w:t xml:space="preserve">ne </w:t>
      </w:r>
      <w:r w:rsidR="2BE68656" w:rsidRPr="56DCF616">
        <w:rPr>
          <w:rFonts w:ascii="Open Sans" w:eastAsia="Open Sans" w:hAnsi="Open Sans" w:cs="Open Sans"/>
          <w:sz w:val="24"/>
          <w:szCs w:val="24"/>
          <w:lang w:eastAsia="en-GB"/>
        </w:rPr>
        <w:t>L</w:t>
      </w:r>
      <w:r w:rsidRPr="56DCF616">
        <w:rPr>
          <w:rFonts w:ascii="Open Sans" w:eastAsia="Open Sans" w:hAnsi="Open Sans" w:cs="Open Sans"/>
          <w:sz w:val="24"/>
          <w:szCs w:val="24"/>
          <w:lang w:eastAsia="en-GB"/>
        </w:rPr>
        <w:t xml:space="preserve">ittle </w:t>
      </w:r>
      <w:r w:rsidR="5F3F819B" w:rsidRPr="56DCF616">
        <w:rPr>
          <w:rFonts w:ascii="Open Sans" w:eastAsia="Open Sans" w:hAnsi="Open Sans" w:cs="Open Sans"/>
          <w:sz w:val="24"/>
          <w:szCs w:val="24"/>
          <w:lang w:eastAsia="en-GB"/>
        </w:rPr>
        <w:t>S</w:t>
      </w:r>
      <w:r w:rsidRPr="56DCF616">
        <w:rPr>
          <w:rFonts w:ascii="Open Sans" w:eastAsia="Open Sans" w:hAnsi="Open Sans" w:cs="Open Sans"/>
          <w:sz w:val="24"/>
          <w:szCs w:val="24"/>
          <w:lang w:eastAsia="en-GB"/>
        </w:rPr>
        <w:t xml:space="preserve">witch ebook </w:t>
      </w:r>
      <w:r w:rsidRPr="56DCF616">
        <w:rPr>
          <w:rFonts w:ascii="Open Sans" w:eastAsia="Open Sans" w:hAnsi="Open Sans" w:cs="Open Sans"/>
          <w:color w:val="1155CC"/>
          <w:sz w:val="24"/>
          <w:szCs w:val="24"/>
          <w:u w:val="single"/>
          <w:lang w:eastAsia="en-GB"/>
        </w:rPr>
        <w:t xml:space="preserve"> </w:t>
      </w:r>
      <w:r w:rsidRPr="56DCF616">
        <w:rPr>
          <w:rFonts w:ascii="Open Sans" w:eastAsia="Open Sans" w:hAnsi="Open Sans" w:cs="Open Sans"/>
          <w:color w:val="000000" w:themeColor="text1"/>
          <w:sz w:val="24"/>
          <w:szCs w:val="24"/>
          <w:lang w:eastAsia="en-GB"/>
        </w:rPr>
        <w:t>  explains the science behind the impact of our diets on the planet in a very short and digestible way. It contains information on easy food swaps, recipes, lifestyle tips and more to help get you started on reducing your carbon footprint through your diet and purchasing choices.</w:t>
      </w:r>
    </w:p>
    <w:p w14:paraId="3F0AAC7A" w14:textId="424E5A18" w:rsidR="531CEA01" w:rsidRDefault="531CEA01" w:rsidP="56DCF616">
      <w:pPr>
        <w:pStyle w:val="ListParagraph"/>
        <w:spacing w:after="0"/>
        <w:rPr>
          <w:rFonts w:ascii="Open Sans" w:eastAsia="Open Sans" w:hAnsi="Open Sans" w:cs="Open Sans"/>
          <w:color w:val="1C1C1F"/>
          <w:sz w:val="24"/>
          <w:szCs w:val="24"/>
        </w:rPr>
      </w:pPr>
    </w:p>
    <w:p w14:paraId="03028D5B" w14:textId="1ED48F24" w:rsidR="531CEA01" w:rsidRDefault="164C5F2C" w:rsidP="56DCF616">
      <w:pPr>
        <w:pStyle w:val="ListParagraph"/>
        <w:numPr>
          <w:ilvl w:val="0"/>
          <w:numId w:val="8"/>
        </w:numPr>
        <w:spacing w:after="0"/>
        <w:rPr>
          <w:rFonts w:ascii="Open Sans" w:eastAsia="Open Sans" w:hAnsi="Open Sans" w:cs="Open Sans"/>
          <w:sz w:val="24"/>
          <w:szCs w:val="24"/>
          <w:lang w:val="en-US"/>
        </w:rPr>
      </w:pPr>
      <w:hyperlink r:id="rId54">
        <w:r w:rsidRPr="56DCF616">
          <w:rPr>
            <w:rStyle w:val="Hyperlink"/>
            <w:rFonts w:ascii="Open Sans" w:eastAsia="Open Sans" w:hAnsi="Open Sans" w:cs="Open Sans"/>
            <w:sz w:val="24"/>
            <w:szCs w:val="24"/>
            <w:lang w:val="en-US"/>
          </w:rPr>
          <w:t>UK Health Alliance Sustainable Healthcare</w:t>
        </w:r>
      </w:hyperlink>
      <w:r w:rsidRPr="56DCF616">
        <w:rPr>
          <w:rFonts w:ascii="Open Sans" w:eastAsia="Open Sans" w:hAnsi="Open Sans" w:cs="Open Sans"/>
          <w:sz w:val="24"/>
          <w:szCs w:val="24"/>
          <w:lang w:val="en-US"/>
        </w:rPr>
        <w:t xml:space="preserve"> - the UK Health Alliance has resources on sustainable health care and information about their </w:t>
      </w:r>
      <w:r w:rsidR="17F8CE88" w:rsidRPr="56DCF616">
        <w:rPr>
          <w:rFonts w:ascii="Open Sans" w:eastAsia="Open Sans" w:hAnsi="Open Sans" w:cs="Open Sans"/>
          <w:sz w:val="24"/>
          <w:szCs w:val="24"/>
          <w:lang w:val="en-US"/>
        </w:rPr>
        <w:t>sustainable</w:t>
      </w:r>
      <w:r w:rsidRPr="56DCF616">
        <w:rPr>
          <w:rFonts w:ascii="Open Sans" w:eastAsia="Open Sans" w:hAnsi="Open Sans" w:cs="Open Sans"/>
          <w:sz w:val="24"/>
          <w:szCs w:val="24"/>
          <w:lang w:val="en-US"/>
        </w:rPr>
        <w:t xml:space="preserve"> </w:t>
      </w:r>
      <w:r w:rsidR="36A6FE77" w:rsidRPr="56DCF616">
        <w:rPr>
          <w:rFonts w:ascii="Open Sans" w:eastAsia="Open Sans" w:hAnsi="Open Sans" w:cs="Open Sans"/>
          <w:sz w:val="24"/>
          <w:szCs w:val="24"/>
          <w:lang w:val="en-US"/>
        </w:rPr>
        <w:t xml:space="preserve">influencing policies. </w:t>
      </w:r>
    </w:p>
    <w:p w14:paraId="151A1EF5" w14:textId="2A20FD67" w:rsidR="531CEA01" w:rsidRDefault="531CEA01" w:rsidP="56DCF616">
      <w:pPr>
        <w:pStyle w:val="ListParagraph"/>
        <w:spacing w:after="0"/>
        <w:rPr>
          <w:rFonts w:ascii="Open Sans" w:eastAsia="Open Sans" w:hAnsi="Open Sans" w:cs="Open Sans"/>
          <w:lang w:val="en-US"/>
        </w:rPr>
      </w:pPr>
    </w:p>
    <w:p w14:paraId="79D2F654" w14:textId="101B0BB1" w:rsidR="531CEA01" w:rsidRDefault="1F038A4F" w:rsidP="56DCF616">
      <w:pPr>
        <w:pStyle w:val="ListParagraph"/>
        <w:numPr>
          <w:ilvl w:val="0"/>
          <w:numId w:val="8"/>
        </w:numPr>
        <w:spacing w:after="0"/>
        <w:rPr>
          <w:rFonts w:ascii="Open Sans" w:eastAsia="Open Sans" w:hAnsi="Open Sans" w:cs="Open Sans"/>
          <w:color w:val="000000" w:themeColor="text1"/>
          <w:sz w:val="24"/>
          <w:szCs w:val="24"/>
          <w:lang w:val="fr-FR" w:eastAsia="en-GB"/>
        </w:rPr>
      </w:pPr>
      <w:hyperlink r:id="rId55">
        <w:r w:rsidRPr="49F4C3EE">
          <w:rPr>
            <w:rStyle w:val="Hyperlink"/>
            <w:rFonts w:ascii="Open Sans" w:eastAsia="Open Sans" w:hAnsi="Open Sans" w:cs="Open Sans"/>
            <w:sz w:val="24"/>
            <w:szCs w:val="24"/>
            <w:lang w:val="en-US"/>
          </w:rPr>
          <w:t>Website carbon calculator</w:t>
        </w:r>
      </w:hyperlink>
      <w:r w:rsidRPr="49F4C3EE">
        <w:rPr>
          <w:rFonts w:ascii="Open Sans" w:eastAsia="Open Sans" w:hAnsi="Open Sans" w:cs="Open Sans"/>
          <w:sz w:val="24"/>
          <w:szCs w:val="24"/>
          <w:lang w:val="en-US"/>
        </w:rPr>
        <w:t xml:space="preserve"> - use this calculator to see the carbon rating for a web page.</w:t>
      </w:r>
    </w:p>
    <w:p w14:paraId="6D900389" w14:textId="3F98E923" w:rsidR="531CEA01" w:rsidRDefault="531CEA01" w:rsidP="56DCF616">
      <w:pPr>
        <w:pStyle w:val="ListParagraph"/>
        <w:spacing w:after="0"/>
        <w:rPr>
          <w:sz w:val="24"/>
          <w:szCs w:val="24"/>
          <w:lang w:val="en-US"/>
        </w:rPr>
      </w:pPr>
    </w:p>
    <w:p w14:paraId="0FFEC039" w14:textId="7EAF8BD7" w:rsidR="00491A81" w:rsidRDefault="1F038A4F" w:rsidP="56DCF616">
      <w:pPr>
        <w:pStyle w:val="ListParagraph"/>
        <w:numPr>
          <w:ilvl w:val="0"/>
          <w:numId w:val="8"/>
        </w:numPr>
        <w:spacing w:after="0"/>
        <w:rPr>
          <w:rFonts w:ascii="Open Sans" w:eastAsia="Open Sans" w:hAnsi="Open Sans" w:cs="Open Sans"/>
          <w:sz w:val="24"/>
          <w:szCs w:val="24"/>
          <w:lang w:val="en-US"/>
        </w:rPr>
      </w:pPr>
      <w:hyperlink r:id="rId56">
        <w:r w:rsidRPr="56DCF616">
          <w:rPr>
            <w:rStyle w:val="Hyperlink"/>
            <w:rFonts w:ascii="Open Sans" w:eastAsia="Open Sans" w:hAnsi="Open Sans" w:cs="Open Sans"/>
            <w:sz w:val="24"/>
            <w:szCs w:val="24"/>
            <w:lang w:val="en-US"/>
          </w:rPr>
          <w:t>World Wildlife Fund: How big is your environmental footprint? -</w:t>
        </w:r>
      </w:hyperlink>
      <w:r w:rsidRPr="56DCF616">
        <w:rPr>
          <w:rFonts w:ascii="Open Sans" w:eastAsia="Open Sans" w:hAnsi="Open Sans" w:cs="Open Sans"/>
          <w:sz w:val="24"/>
          <w:szCs w:val="24"/>
          <w:lang w:val="en-US"/>
        </w:rPr>
        <w:t xml:space="preserve"> complete this questionnaire to see how big your environmental footprint is.  </w:t>
      </w:r>
    </w:p>
    <w:p w14:paraId="209931E6" w14:textId="6359F405" w:rsidR="00491A81" w:rsidRDefault="00491A81" w:rsidP="56DCF616">
      <w:pPr>
        <w:pStyle w:val="ListParagraph"/>
        <w:spacing w:after="0"/>
        <w:rPr>
          <w:rFonts w:ascii="Open Sans" w:eastAsia="Open Sans" w:hAnsi="Open Sans" w:cs="Open Sans"/>
          <w:sz w:val="24"/>
          <w:szCs w:val="24"/>
          <w:lang w:val="en-US"/>
        </w:rPr>
      </w:pPr>
    </w:p>
    <w:p w14:paraId="4F5A2793" w14:textId="7553B16D" w:rsidR="00491A81" w:rsidRDefault="00491A81" w:rsidP="56DCF616">
      <w:pPr>
        <w:pStyle w:val="ListParagraph"/>
        <w:spacing w:after="0"/>
        <w:rPr>
          <w:rFonts w:ascii="Open Sans" w:eastAsia="Open Sans" w:hAnsi="Open Sans" w:cs="Open Sans"/>
          <w:sz w:val="24"/>
          <w:szCs w:val="24"/>
          <w:lang w:val="en-US"/>
        </w:rPr>
      </w:pPr>
    </w:p>
    <w:p w14:paraId="22DED46B" w14:textId="4E0768E4" w:rsidR="00491A81" w:rsidRDefault="00491A81" w:rsidP="56DCF616">
      <w:pPr>
        <w:spacing w:after="0"/>
        <w:rPr>
          <w:sz w:val="24"/>
          <w:szCs w:val="24"/>
          <w:lang w:val="en-US"/>
        </w:rPr>
      </w:pPr>
    </w:p>
    <w:p w14:paraId="68C8A174" w14:textId="77777777" w:rsidR="00491A81" w:rsidRDefault="00491A81" w:rsidP="56DCF616">
      <w:pPr>
        <w:spacing w:after="0"/>
        <w:rPr>
          <w:sz w:val="24"/>
          <w:szCs w:val="24"/>
          <w:lang w:val="en-US"/>
        </w:rPr>
      </w:pPr>
    </w:p>
    <w:p w14:paraId="11318A3D" w14:textId="705F7E19" w:rsidR="00F40752" w:rsidRDefault="00F40752" w:rsidP="56DCF616">
      <w:pPr>
        <w:spacing w:after="0" w:line="240" w:lineRule="auto"/>
        <w:rPr>
          <w:rFonts w:ascii="Open Sans" w:eastAsia="Open Sans" w:hAnsi="Open Sans" w:cs="Open Sans"/>
        </w:rPr>
      </w:pPr>
      <w:r>
        <w:br/>
      </w:r>
    </w:p>
    <w:p w14:paraId="10662D24" w14:textId="50D11391" w:rsidR="00F40752" w:rsidRDefault="00F40752" w:rsidP="56DCF616">
      <w:pPr>
        <w:pStyle w:val="NormalWeb"/>
        <w:spacing w:before="0" w:beforeAutospacing="0" w:after="0" w:afterAutospacing="0"/>
        <w:rPr>
          <w:rFonts w:ascii="Open Sans" w:eastAsia="Open Sans" w:hAnsi="Open Sans" w:cs="Open Sans"/>
          <w:sz w:val="22"/>
          <w:szCs w:val="22"/>
          <w:lang w:val="en-US"/>
        </w:rPr>
      </w:pPr>
    </w:p>
    <w:p w14:paraId="4B7CA260" w14:textId="4246BB0A" w:rsidR="00F40752" w:rsidRDefault="00F40752" w:rsidP="56DCF616">
      <w:pPr>
        <w:pStyle w:val="NormalWeb"/>
        <w:spacing w:before="0" w:beforeAutospacing="0" w:after="0" w:afterAutospacing="0"/>
        <w:rPr>
          <w:rFonts w:ascii="Open Sans" w:eastAsia="Open Sans" w:hAnsi="Open Sans" w:cs="Open Sans"/>
          <w:sz w:val="22"/>
          <w:szCs w:val="22"/>
          <w:lang w:val="en-US"/>
        </w:rPr>
      </w:pPr>
    </w:p>
    <w:p w14:paraId="1F6BD49A" w14:textId="19D531AE" w:rsidR="00F40752" w:rsidRDefault="00F40752" w:rsidP="56DCF616">
      <w:pPr>
        <w:pStyle w:val="NormalWeb"/>
        <w:spacing w:after="0"/>
        <w:rPr>
          <w:rFonts w:ascii="Open Sans" w:eastAsia="Open Sans" w:hAnsi="Open Sans" w:cs="Open Sans"/>
          <w:b/>
          <w:bCs/>
          <w:color w:val="000000" w:themeColor="text1"/>
          <w:sz w:val="22"/>
          <w:szCs w:val="22"/>
        </w:rPr>
      </w:pPr>
    </w:p>
    <w:p w14:paraId="44AC74DE" w14:textId="77777777" w:rsidR="00F40752" w:rsidRDefault="00F40752" w:rsidP="56DCF616">
      <w:pPr>
        <w:pStyle w:val="NormalWeb"/>
        <w:spacing w:before="0" w:beforeAutospacing="0" w:after="0" w:afterAutospacing="0"/>
        <w:rPr>
          <w:rFonts w:ascii="Open Sans" w:eastAsia="Open Sans" w:hAnsi="Open Sans" w:cs="Open Sans"/>
          <w:sz w:val="22"/>
          <w:szCs w:val="22"/>
          <w:lang w:val="en-US"/>
        </w:rPr>
      </w:pPr>
    </w:p>
    <w:p w14:paraId="34D76699" w14:textId="79E15452" w:rsidR="00F40752" w:rsidRDefault="00F40752" w:rsidP="56DCF616">
      <w:pPr>
        <w:spacing w:after="0"/>
        <w:rPr>
          <w:lang w:val="en-US"/>
        </w:rPr>
      </w:pPr>
    </w:p>
    <w:sectPr w:rsidR="00F40752" w:rsidSect="00192BE8">
      <w:headerReference w:type="default" r:id="rId57"/>
      <w:footerReference w:type="default" r:id="rId58"/>
      <w:pgSz w:w="11906" w:h="16838"/>
      <w:pgMar w:top="1276" w:right="707"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2E3F0" w14:textId="77777777" w:rsidR="008C3823" w:rsidRDefault="008C3823" w:rsidP="00CA3903">
      <w:pPr>
        <w:spacing w:after="0" w:line="240" w:lineRule="auto"/>
      </w:pPr>
      <w:r>
        <w:separator/>
      </w:r>
    </w:p>
  </w:endnote>
  <w:endnote w:type="continuationSeparator" w:id="0">
    <w:p w14:paraId="670F615F" w14:textId="77777777" w:rsidR="008C3823" w:rsidRDefault="008C3823" w:rsidP="00CA3903">
      <w:pPr>
        <w:spacing w:after="0" w:line="240" w:lineRule="auto"/>
      </w:pPr>
      <w:r>
        <w:continuationSeparator/>
      </w:r>
    </w:p>
  </w:endnote>
  <w:endnote w:type="continuationNotice" w:id="1">
    <w:p w14:paraId="210A5128" w14:textId="77777777" w:rsidR="008C3823" w:rsidRDefault="008C3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659644"/>
      <w:docPartObj>
        <w:docPartGallery w:val="Page Numbers (Bottom of Page)"/>
        <w:docPartUnique/>
      </w:docPartObj>
    </w:sdtPr>
    <w:sdtContent>
      <w:sdt>
        <w:sdtPr>
          <w:id w:val="-1769616900"/>
          <w:docPartObj>
            <w:docPartGallery w:val="Page Numbers (Top of Page)"/>
            <w:docPartUnique/>
          </w:docPartObj>
        </w:sdtPr>
        <w:sdtContent>
          <w:p w14:paraId="3474927B" w14:textId="5BA31555" w:rsidR="00CA3903" w:rsidRDefault="00CA390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89F7A1" w14:textId="77777777" w:rsidR="00CA3903" w:rsidRDefault="00CA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F01A0" w14:textId="77777777" w:rsidR="008C3823" w:rsidRDefault="008C3823" w:rsidP="00CA3903">
      <w:pPr>
        <w:spacing w:after="0" w:line="240" w:lineRule="auto"/>
      </w:pPr>
      <w:r>
        <w:separator/>
      </w:r>
    </w:p>
  </w:footnote>
  <w:footnote w:type="continuationSeparator" w:id="0">
    <w:p w14:paraId="57222CAD" w14:textId="77777777" w:rsidR="008C3823" w:rsidRDefault="008C3823" w:rsidP="00CA3903">
      <w:pPr>
        <w:spacing w:after="0" w:line="240" w:lineRule="auto"/>
      </w:pPr>
      <w:r>
        <w:continuationSeparator/>
      </w:r>
    </w:p>
  </w:footnote>
  <w:footnote w:type="continuationNotice" w:id="1">
    <w:p w14:paraId="34268229" w14:textId="77777777" w:rsidR="008C3823" w:rsidRDefault="008C38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9C7D5" w14:textId="48E0862D" w:rsidR="00796434" w:rsidRDefault="00796434" w:rsidP="00796434">
    <w:pPr>
      <w:pStyle w:val="Header"/>
      <w:jc w:val="center"/>
    </w:pPr>
    <w:r>
      <w:rPr>
        <w:noProof/>
      </w:rPr>
      <w:drawing>
        <wp:inline distT="0" distB="0" distL="0" distR="0" wp14:anchorId="14CA950C" wp14:editId="50AAF0B1">
          <wp:extent cx="1767840" cy="304800"/>
          <wp:effectExtent l="0" t="0" r="3810" b="0"/>
          <wp:docPr id="480165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304800"/>
                  </a:xfrm>
                  <a:prstGeom prst="rect">
                    <a:avLst/>
                  </a:prstGeom>
                  <a:noFill/>
                </pic:spPr>
              </pic:pic>
            </a:graphicData>
          </a:graphic>
        </wp:inline>
      </w:drawing>
    </w:r>
  </w:p>
  <w:p w14:paraId="6AFF9803" w14:textId="77777777" w:rsidR="00002EA8" w:rsidRDefault="00002EA8" w:rsidP="00796434">
    <w:pPr>
      <w:pStyle w:val="Header"/>
      <w:jc w:val="center"/>
    </w:pPr>
  </w:p>
  <w:p w14:paraId="0A04C43E" w14:textId="77777777" w:rsidR="00002EA8" w:rsidRDefault="00002EA8" w:rsidP="007964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CB1A"/>
    <w:multiLevelType w:val="hybridMultilevel"/>
    <w:tmpl w:val="FFFFFFFF"/>
    <w:lvl w:ilvl="0" w:tplc="B596E368">
      <w:start w:val="1"/>
      <w:numFmt w:val="bullet"/>
      <w:lvlText w:val=""/>
      <w:lvlJc w:val="left"/>
      <w:pPr>
        <w:ind w:left="720" w:hanging="360"/>
      </w:pPr>
      <w:rPr>
        <w:rFonts w:ascii="Symbol" w:hAnsi="Symbol" w:hint="default"/>
      </w:rPr>
    </w:lvl>
    <w:lvl w:ilvl="1" w:tplc="9AB82B1C">
      <w:start w:val="1"/>
      <w:numFmt w:val="bullet"/>
      <w:lvlText w:val="o"/>
      <w:lvlJc w:val="left"/>
      <w:pPr>
        <w:ind w:left="1440" w:hanging="360"/>
      </w:pPr>
      <w:rPr>
        <w:rFonts w:ascii="Courier New" w:hAnsi="Courier New" w:hint="default"/>
      </w:rPr>
    </w:lvl>
    <w:lvl w:ilvl="2" w:tplc="520AAB2A">
      <w:start w:val="1"/>
      <w:numFmt w:val="bullet"/>
      <w:lvlText w:val=""/>
      <w:lvlJc w:val="left"/>
      <w:pPr>
        <w:ind w:left="2160" w:hanging="360"/>
      </w:pPr>
      <w:rPr>
        <w:rFonts w:ascii="Wingdings" w:hAnsi="Wingdings" w:hint="default"/>
      </w:rPr>
    </w:lvl>
    <w:lvl w:ilvl="3" w:tplc="FF26E4DA">
      <w:start w:val="1"/>
      <w:numFmt w:val="bullet"/>
      <w:lvlText w:val=""/>
      <w:lvlJc w:val="left"/>
      <w:pPr>
        <w:ind w:left="2880" w:hanging="360"/>
      </w:pPr>
      <w:rPr>
        <w:rFonts w:ascii="Symbol" w:hAnsi="Symbol" w:hint="default"/>
      </w:rPr>
    </w:lvl>
    <w:lvl w:ilvl="4" w:tplc="12604086">
      <w:start w:val="1"/>
      <w:numFmt w:val="bullet"/>
      <w:lvlText w:val="o"/>
      <w:lvlJc w:val="left"/>
      <w:pPr>
        <w:ind w:left="3600" w:hanging="360"/>
      </w:pPr>
      <w:rPr>
        <w:rFonts w:ascii="Courier New" w:hAnsi="Courier New" w:hint="default"/>
      </w:rPr>
    </w:lvl>
    <w:lvl w:ilvl="5" w:tplc="E6166410">
      <w:start w:val="1"/>
      <w:numFmt w:val="bullet"/>
      <w:lvlText w:val=""/>
      <w:lvlJc w:val="left"/>
      <w:pPr>
        <w:ind w:left="4320" w:hanging="360"/>
      </w:pPr>
      <w:rPr>
        <w:rFonts w:ascii="Wingdings" w:hAnsi="Wingdings" w:hint="default"/>
      </w:rPr>
    </w:lvl>
    <w:lvl w:ilvl="6" w:tplc="345069C4">
      <w:start w:val="1"/>
      <w:numFmt w:val="bullet"/>
      <w:lvlText w:val=""/>
      <w:lvlJc w:val="left"/>
      <w:pPr>
        <w:ind w:left="5040" w:hanging="360"/>
      </w:pPr>
      <w:rPr>
        <w:rFonts w:ascii="Symbol" w:hAnsi="Symbol" w:hint="default"/>
      </w:rPr>
    </w:lvl>
    <w:lvl w:ilvl="7" w:tplc="13BA3856">
      <w:start w:val="1"/>
      <w:numFmt w:val="bullet"/>
      <w:lvlText w:val="o"/>
      <w:lvlJc w:val="left"/>
      <w:pPr>
        <w:ind w:left="5760" w:hanging="360"/>
      </w:pPr>
      <w:rPr>
        <w:rFonts w:ascii="Courier New" w:hAnsi="Courier New" w:hint="default"/>
      </w:rPr>
    </w:lvl>
    <w:lvl w:ilvl="8" w:tplc="AD0C1296">
      <w:start w:val="1"/>
      <w:numFmt w:val="bullet"/>
      <w:lvlText w:val=""/>
      <w:lvlJc w:val="left"/>
      <w:pPr>
        <w:ind w:left="6480" w:hanging="360"/>
      </w:pPr>
      <w:rPr>
        <w:rFonts w:ascii="Wingdings" w:hAnsi="Wingdings" w:hint="default"/>
      </w:rPr>
    </w:lvl>
  </w:abstractNum>
  <w:abstractNum w:abstractNumId="1" w15:restartNumberingAfterBreak="0">
    <w:nsid w:val="100E09C1"/>
    <w:multiLevelType w:val="hybridMultilevel"/>
    <w:tmpl w:val="8B6AE4F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1DCB243"/>
    <w:multiLevelType w:val="hybridMultilevel"/>
    <w:tmpl w:val="FFFFFFFF"/>
    <w:lvl w:ilvl="0" w:tplc="F678F0BC">
      <w:start w:val="1"/>
      <w:numFmt w:val="bullet"/>
      <w:lvlText w:val=""/>
      <w:lvlJc w:val="left"/>
      <w:pPr>
        <w:ind w:left="720" w:hanging="360"/>
      </w:pPr>
      <w:rPr>
        <w:rFonts w:ascii="Symbol" w:hAnsi="Symbol" w:hint="default"/>
      </w:rPr>
    </w:lvl>
    <w:lvl w:ilvl="1" w:tplc="FC84E15C">
      <w:start w:val="1"/>
      <w:numFmt w:val="bullet"/>
      <w:lvlText w:val="o"/>
      <w:lvlJc w:val="left"/>
      <w:pPr>
        <w:ind w:left="1440" w:hanging="360"/>
      </w:pPr>
      <w:rPr>
        <w:rFonts w:ascii="Courier New" w:hAnsi="Courier New" w:hint="default"/>
      </w:rPr>
    </w:lvl>
    <w:lvl w:ilvl="2" w:tplc="2C202C22">
      <w:start w:val="1"/>
      <w:numFmt w:val="bullet"/>
      <w:lvlText w:val=""/>
      <w:lvlJc w:val="left"/>
      <w:pPr>
        <w:ind w:left="2160" w:hanging="360"/>
      </w:pPr>
      <w:rPr>
        <w:rFonts w:ascii="Wingdings" w:hAnsi="Wingdings" w:hint="default"/>
      </w:rPr>
    </w:lvl>
    <w:lvl w:ilvl="3" w:tplc="822690F8">
      <w:start w:val="1"/>
      <w:numFmt w:val="bullet"/>
      <w:lvlText w:val=""/>
      <w:lvlJc w:val="left"/>
      <w:pPr>
        <w:ind w:left="2880" w:hanging="360"/>
      </w:pPr>
      <w:rPr>
        <w:rFonts w:ascii="Symbol" w:hAnsi="Symbol" w:hint="default"/>
      </w:rPr>
    </w:lvl>
    <w:lvl w:ilvl="4" w:tplc="DFAA0312">
      <w:start w:val="1"/>
      <w:numFmt w:val="bullet"/>
      <w:lvlText w:val="o"/>
      <w:lvlJc w:val="left"/>
      <w:pPr>
        <w:ind w:left="3600" w:hanging="360"/>
      </w:pPr>
      <w:rPr>
        <w:rFonts w:ascii="Courier New" w:hAnsi="Courier New" w:hint="default"/>
      </w:rPr>
    </w:lvl>
    <w:lvl w:ilvl="5" w:tplc="28C0C876">
      <w:start w:val="1"/>
      <w:numFmt w:val="bullet"/>
      <w:lvlText w:val=""/>
      <w:lvlJc w:val="left"/>
      <w:pPr>
        <w:ind w:left="4320" w:hanging="360"/>
      </w:pPr>
      <w:rPr>
        <w:rFonts w:ascii="Wingdings" w:hAnsi="Wingdings" w:hint="default"/>
      </w:rPr>
    </w:lvl>
    <w:lvl w:ilvl="6" w:tplc="F6FCDA98">
      <w:start w:val="1"/>
      <w:numFmt w:val="bullet"/>
      <w:lvlText w:val=""/>
      <w:lvlJc w:val="left"/>
      <w:pPr>
        <w:ind w:left="5040" w:hanging="360"/>
      </w:pPr>
      <w:rPr>
        <w:rFonts w:ascii="Symbol" w:hAnsi="Symbol" w:hint="default"/>
      </w:rPr>
    </w:lvl>
    <w:lvl w:ilvl="7" w:tplc="A058D5AE">
      <w:start w:val="1"/>
      <w:numFmt w:val="bullet"/>
      <w:lvlText w:val="o"/>
      <w:lvlJc w:val="left"/>
      <w:pPr>
        <w:ind w:left="5760" w:hanging="360"/>
      </w:pPr>
      <w:rPr>
        <w:rFonts w:ascii="Courier New" w:hAnsi="Courier New" w:hint="default"/>
      </w:rPr>
    </w:lvl>
    <w:lvl w:ilvl="8" w:tplc="11BA60EA">
      <w:start w:val="1"/>
      <w:numFmt w:val="bullet"/>
      <w:lvlText w:val=""/>
      <w:lvlJc w:val="left"/>
      <w:pPr>
        <w:ind w:left="6480" w:hanging="360"/>
      </w:pPr>
      <w:rPr>
        <w:rFonts w:ascii="Wingdings" w:hAnsi="Wingdings" w:hint="default"/>
      </w:rPr>
    </w:lvl>
  </w:abstractNum>
  <w:abstractNum w:abstractNumId="3" w15:restartNumberingAfterBreak="0">
    <w:nsid w:val="23906974"/>
    <w:multiLevelType w:val="hybridMultilevel"/>
    <w:tmpl w:val="FFFFFFFF"/>
    <w:lvl w:ilvl="0" w:tplc="F71EFF02">
      <w:start w:val="1"/>
      <w:numFmt w:val="bullet"/>
      <w:lvlText w:val=""/>
      <w:lvlJc w:val="left"/>
      <w:pPr>
        <w:ind w:left="720" w:hanging="360"/>
      </w:pPr>
      <w:rPr>
        <w:rFonts w:ascii="Symbol" w:hAnsi="Symbol" w:hint="default"/>
      </w:rPr>
    </w:lvl>
    <w:lvl w:ilvl="1" w:tplc="AC082826">
      <w:start w:val="1"/>
      <w:numFmt w:val="bullet"/>
      <w:lvlText w:val="o"/>
      <w:lvlJc w:val="left"/>
      <w:pPr>
        <w:ind w:left="1440" w:hanging="360"/>
      </w:pPr>
      <w:rPr>
        <w:rFonts w:ascii="Courier New" w:hAnsi="Courier New" w:hint="default"/>
      </w:rPr>
    </w:lvl>
    <w:lvl w:ilvl="2" w:tplc="92D434F2">
      <w:start w:val="1"/>
      <w:numFmt w:val="bullet"/>
      <w:lvlText w:val=""/>
      <w:lvlJc w:val="left"/>
      <w:pPr>
        <w:ind w:left="2160" w:hanging="360"/>
      </w:pPr>
      <w:rPr>
        <w:rFonts w:ascii="Wingdings" w:hAnsi="Wingdings" w:hint="default"/>
      </w:rPr>
    </w:lvl>
    <w:lvl w:ilvl="3" w:tplc="A7E0CB4E">
      <w:start w:val="1"/>
      <w:numFmt w:val="bullet"/>
      <w:lvlText w:val=""/>
      <w:lvlJc w:val="left"/>
      <w:pPr>
        <w:ind w:left="2880" w:hanging="360"/>
      </w:pPr>
      <w:rPr>
        <w:rFonts w:ascii="Symbol" w:hAnsi="Symbol" w:hint="default"/>
      </w:rPr>
    </w:lvl>
    <w:lvl w:ilvl="4" w:tplc="13223B78">
      <w:start w:val="1"/>
      <w:numFmt w:val="bullet"/>
      <w:lvlText w:val="o"/>
      <w:lvlJc w:val="left"/>
      <w:pPr>
        <w:ind w:left="3600" w:hanging="360"/>
      </w:pPr>
      <w:rPr>
        <w:rFonts w:ascii="Courier New" w:hAnsi="Courier New" w:hint="default"/>
      </w:rPr>
    </w:lvl>
    <w:lvl w:ilvl="5" w:tplc="E5E88E4E">
      <w:start w:val="1"/>
      <w:numFmt w:val="bullet"/>
      <w:lvlText w:val=""/>
      <w:lvlJc w:val="left"/>
      <w:pPr>
        <w:ind w:left="4320" w:hanging="360"/>
      </w:pPr>
      <w:rPr>
        <w:rFonts w:ascii="Wingdings" w:hAnsi="Wingdings" w:hint="default"/>
      </w:rPr>
    </w:lvl>
    <w:lvl w:ilvl="6" w:tplc="AFD62036">
      <w:start w:val="1"/>
      <w:numFmt w:val="bullet"/>
      <w:lvlText w:val=""/>
      <w:lvlJc w:val="left"/>
      <w:pPr>
        <w:ind w:left="5040" w:hanging="360"/>
      </w:pPr>
      <w:rPr>
        <w:rFonts w:ascii="Symbol" w:hAnsi="Symbol" w:hint="default"/>
      </w:rPr>
    </w:lvl>
    <w:lvl w:ilvl="7" w:tplc="FF4C9B10">
      <w:start w:val="1"/>
      <w:numFmt w:val="bullet"/>
      <w:lvlText w:val="o"/>
      <w:lvlJc w:val="left"/>
      <w:pPr>
        <w:ind w:left="5760" w:hanging="360"/>
      </w:pPr>
      <w:rPr>
        <w:rFonts w:ascii="Courier New" w:hAnsi="Courier New" w:hint="default"/>
      </w:rPr>
    </w:lvl>
    <w:lvl w:ilvl="8" w:tplc="4AE0CE94">
      <w:start w:val="1"/>
      <w:numFmt w:val="bullet"/>
      <w:lvlText w:val=""/>
      <w:lvlJc w:val="left"/>
      <w:pPr>
        <w:ind w:left="6480" w:hanging="360"/>
      </w:pPr>
      <w:rPr>
        <w:rFonts w:ascii="Wingdings" w:hAnsi="Wingdings" w:hint="default"/>
      </w:rPr>
    </w:lvl>
  </w:abstractNum>
  <w:abstractNum w:abstractNumId="4" w15:restartNumberingAfterBreak="0">
    <w:nsid w:val="25F4E37A"/>
    <w:multiLevelType w:val="hybridMultilevel"/>
    <w:tmpl w:val="FFFFFFFF"/>
    <w:lvl w:ilvl="0" w:tplc="399445F0">
      <w:start w:val="1"/>
      <w:numFmt w:val="bullet"/>
      <w:lvlText w:val=""/>
      <w:lvlJc w:val="left"/>
      <w:pPr>
        <w:ind w:left="720" w:hanging="360"/>
      </w:pPr>
      <w:rPr>
        <w:rFonts w:ascii="Symbol" w:hAnsi="Symbol" w:hint="default"/>
      </w:rPr>
    </w:lvl>
    <w:lvl w:ilvl="1" w:tplc="5E566F48">
      <w:start w:val="1"/>
      <w:numFmt w:val="bullet"/>
      <w:lvlText w:val="o"/>
      <w:lvlJc w:val="left"/>
      <w:pPr>
        <w:ind w:left="1440" w:hanging="360"/>
      </w:pPr>
      <w:rPr>
        <w:rFonts w:ascii="Courier New" w:hAnsi="Courier New" w:hint="default"/>
      </w:rPr>
    </w:lvl>
    <w:lvl w:ilvl="2" w:tplc="A9B0319A">
      <w:start w:val="1"/>
      <w:numFmt w:val="bullet"/>
      <w:lvlText w:val=""/>
      <w:lvlJc w:val="left"/>
      <w:pPr>
        <w:ind w:left="2160" w:hanging="360"/>
      </w:pPr>
      <w:rPr>
        <w:rFonts w:ascii="Wingdings" w:hAnsi="Wingdings" w:hint="default"/>
      </w:rPr>
    </w:lvl>
    <w:lvl w:ilvl="3" w:tplc="697402E2">
      <w:start w:val="1"/>
      <w:numFmt w:val="bullet"/>
      <w:lvlText w:val=""/>
      <w:lvlJc w:val="left"/>
      <w:pPr>
        <w:ind w:left="2880" w:hanging="360"/>
      </w:pPr>
      <w:rPr>
        <w:rFonts w:ascii="Symbol" w:hAnsi="Symbol" w:hint="default"/>
      </w:rPr>
    </w:lvl>
    <w:lvl w:ilvl="4" w:tplc="EAC8B2FE">
      <w:start w:val="1"/>
      <w:numFmt w:val="bullet"/>
      <w:lvlText w:val="o"/>
      <w:lvlJc w:val="left"/>
      <w:pPr>
        <w:ind w:left="3600" w:hanging="360"/>
      </w:pPr>
      <w:rPr>
        <w:rFonts w:ascii="Courier New" w:hAnsi="Courier New" w:hint="default"/>
      </w:rPr>
    </w:lvl>
    <w:lvl w:ilvl="5" w:tplc="32E86342">
      <w:start w:val="1"/>
      <w:numFmt w:val="bullet"/>
      <w:lvlText w:val=""/>
      <w:lvlJc w:val="left"/>
      <w:pPr>
        <w:ind w:left="4320" w:hanging="360"/>
      </w:pPr>
      <w:rPr>
        <w:rFonts w:ascii="Wingdings" w:hAnsi="Wingdings" w:hint="default"/>
      </w:rPr>
    </w:lvl>
    <w:lvl w:ilvl="6" w:tplc="53FEC74C">
      <w:start w:val="1"/>
      <w:numFmt w:val="bullet"/>
      <w:lvlText w:val=""/>
      <w:lvlJc w:val="left"/>
      <w:pPr>
        <w:ind w:left="5040" w:hanging="360"/>
      </w:pPr>
      <w:rPr>
        <w:rFonts w:ascii="Symbol" w:hAnsi="Symbol" w:hint="default"/>
      </w:rPr>
    </w:lvl>
    <w:lvl w:ilvl="7" w:tplc="5330B876">
      <w:start w:val="1"/>
      <w:numFmt w:val="bullet"/>
      <w:lvlText w:val="o"/>
      <w:lvlJc w:val="left"/>
      <w:pPr>
        <w:ind w:left="5760" w:hanging="360"/>
      </w:pPr>
      <w:rPr>
        <w:rFonts w:ascii="Courier New" w:hAnsi="Courier New" w:hint="default"/>
      </w:rPr>
    </w:lvl>
    <w:lvl w:ilvl="8" w:tplc="12E406DC">
      <w:start w:val="1"/>
      <w:numFmt w:val="bullet"/>
      <w:lvlText w:val=""/>
      <w:lvlJc w:val="left"/>
      <w:pPr>
        <w:ind w:left="6480" w:hanging="360"/>
      </w:pPr>
      <w:rPr>
        <w:rFonts w:ascii="Wingdings" w:hAnsi="Wingdings" w:hint="default"/>
      </w:rPr>
    </w:lvl>
  </w:abstractNum>
  <w:abstractNum w:abstractNumId="5" w15:restartNumberingAfterBreak="0">
    <w:nsid w:val="2D4DC28F"/>
    <w:multiLevelType w:val="hybridMultilevel"/>
    <w:tmpl w:val="FFFFFFFF"/>
    <w:lvl w:ilvl="0" w:tplc="84A2B920">
      <w:start w:val="1"/>
      <w:numFmt w:val="bullet"/>
      <w:lvlText w:val=""/>
      <w:lvlJc w:val="left"/>
      <w:pPr>
        <w:ind w:left="720" w:hanging="360"/>
      </w:pPr>
      <w:rPr>
        <w:rFonts w:ascii="Symbol" w:hAnsi="Symbol" w:hint="default"/>
      </w:rPr>
    </w:lvl>
    <w:lvl w:ilvl="1" w:tplc="B34845DE">
      <w:start w:val="1"/>
      <w:numFmt w:val="bullet"/>
      <w:lvlText w:val="o"/>
      <w:lvlJc w:val="left"/>
      <w:pPr>
        <w:ind w:left="1440" w:hanging="360"/>
      </w:pPr>
      <w:rPr>
        <w:rFonts w:ascii="Courier New" w:hAnsi="Courier New" w:hint="default"/>
      </w:rPr>
    </w:lvl>
    <w:lvl w:ilvl="2" w:tplc="DB3AD21C">
      <w:start w:val="1"/>
      <w:numFmt w:val="bullet"/>
      <w:lvlText w:val=""/>
      <w:lvlJc w:val="left"/>
      <w:pPr>
        <w:ind w:left="2160" w:hanging="360"/>
      </w:pPr>
      <w:rPr>
        <w:rFonts w:ascii="Wingdings" w:hAnsi="Wingdings" w:hint="default"/>
      </w:rPr>
    </w:lvl>
    <w:lvl w:ilvl="3" w:tplc="0824A34A">
      <w:start w:val="1"/>
      <w:numFmt w:val="bullet"/>
      <w:lvlText w:val=""/>
      <w:lvlJc w:val="left"/>
      <w:pPr>
        <w:ind w:left="2880" w:hanging="360"/>
      </w:pPr>
      <w:rPr>
        <w:rFonts w:ascii="Symbol" w:hAnsi="Symbol" w:hint="default"/>
      </w:rPr>
    </w:lvl>
    <w:lvl w:ilvl="4" w:tplc="E208D220">
      <w:start w:val="1"/>
      <w:numFmt w:val="bullet"/>
      <w:lvlText w:val="o"/>
      <w:lvlJc w:val="left"/>
      <w:pPr>
        <w:ind w:left="3600" w:hanging="360"/>
      </w:pPr>
      <w:rPr>
        <w:rFonts w:ascii="Courier New" w:hAnsi="Courier New" w:hint="default"/>
      </w:rPr>
    </w:lvl>
    <w:lvl w:ilvl="5" w:tplc="D5EA1948">
      <w:start w:val="1"/>
      <w:numFmt w:val="bullet"/>
      <w:lvlText w:val=""/>
      <w:lvlJc w:val="left"/>
      <w:pPr>
        <w:ind w:left="4320" w:hanging="360"/>
      </w:pPr>
      <w:rPr>
        <w:rFonts w:ascii="Wingdings" w:hAnsi="Wingdings" w:hint="default"/>
      </w:rPr>
    </w:lvl>
    <w:lvl w:ilvl="6" w:tplc="4808AA2C">
      <w:start w:val="1"/>
      <w:numFmt w:val="bullet"/>
      <w:lvlText w:val=""/>
      <w:lvlJc w:val="left"/>
      <w:pPr>
        <w:ind w:left="5040" w:hanging="360"/>
      </w:pPr>
      <w:rPr>
        <w:rFonts w:ascii="Symbol" w:hAnsi="Symbol" w:hint="default"/>
      </w:rPr>
    </w:lvl>
    <w:lvl w:ilvl="7" w:tplc="F40E445A">
      <w:start w:val="1"/>
      <w:numFmt w:val="bullet"/>
      <w:lvlText w:val="o"/>
      <w:lvlJc w:val="left"/>
      <w:pPr>
        <w:ind w:left="5760" w:hanging="360"/>
      </w:pPr>
      <w:rPr>
        <w:rFonts w:ascii="Courier New" w:hAnsi="Courier New" w:hint="default"/>
      </w:rPr>
    </w:lvl>
    <w:lvl w:ilvl="8" w:tplc="C2EC5E64">
      <w:start w:val="1"/>
      <w:numFmt w:val="bullet"/>
      <w:lvlText w:val=""/>
      <w:lvlJc w:val="left"/>
      <w:pPr>
        <w:ind w:left="6480" w:hanging="360"/>
      </w:pPr>
      <w:rPr>
        <w:rFonts w:ascii="Wingdings" w:hAnsi="Wingdings" w:hint="default"/>
      </w:rPr>
    </w:lvl>
  </w:abstractNum>
  <w:abstractNum w:abstractNumId="6" w15:restartNumberingAfterBreak="0">
    <w:nsid w:val="30E223A2"/>
    <w:multiLevelType w:val="hybridMultilevel"/>
    <w:tmpl w:val="FFFFFFFF"/>
    <w:lvl w:ilvl="0" w:tplc="562644DC">
      <w:start w:val="1"/>
      <w:numFmt w:val="bullet"/>
      <w:lvlText w:val=""/>
      <w:lvlJc w:val="left"/>
      <w:pPr>
        <w:ind w:left="720" w:hanging="360"/>
      </w:pPr>
      <w:rPr>
        <w:rFonts w:ascii="Symbol" w:hAnsi="Symbol" w:hint="default"/>
      </w:rPr>
    </w:lvl>
    <w:lvl w:ilvl="1" w:tplc="2DBE5612">
      <w:start w:val="1"/>
      <w:numFmt w:val="bullet"/>
      <w:lvlText w:val="o"/>
      <w:lvlJc w:val="left"/>
      <w:pPr>
        <w:ind w:left="1440" w:hanging="360"/>
      </w:pPr>
      <w:rPr>
        <w:rFonts w:ascii="Courier New" w:hAnsi="Courier New" w:hint="default"/>
      </w:rPr>
    </w:lvl>
    <w:lvl w:ilvl="2" w:tplc="5792D904">
      <w:start w:val="1"/>
      <w:numFmt w:val="bullet"/>
      <w:lvlText w:val=""/>
      <w:lvlJc w:val="left"/>
      <w:pPr>
        <w:ind w:left="2160" w:hanging="360"/>
      </w:pPr>
      <w:rPr>
        <w:rFonts w:ascii="Wingdings" w:hAnsi="Wingdings" w:hint="default"/>
      </w:rPr>
    </w:lvl>
    <w:lvl w:ilvl="3" w:tplc="275200B2">
      <w:start w:val="1"/>
      <w:numFmt w:val="bullet"/>
      <w:lvlText w:val=""/>
      <w:lvlJc w:val="left"/>
      <w:pPr>
        <w:ind w:left="2880" w:hanging="360"/>
      </w:pPr>
      <w:rPr>
        <w:rFonts w:ascii="Symbol" w:hAnsi="Symbol" w:hint="default"/>
      </w:rPr>
    </w:lvl>
    <w:lvl w:ilvl="4" w:tplc="10B08A56">
      <w:start w:val="1"/>
      <w:numFmt w:val="bullet"/>
      <w:lvlText w:val="o"/>
      <w:lvlJc w:val="left"/>
      <w:pPr>
        <w:ind w:left="3600" w:hanging="360"/>
      </w:pPr>
      <w:rPr>
        <w:rFonts w:ascii="Courier New" w:hAnsi="Courier New" w:hint="default"/>
      </w:rPr>
    </w:lvl>
    <w:lvl w:ilvl="5" w:tplc="B002D81C">
      <w:start w:val="1"/>
      <w:numFmt w:val="bullet"/>
      <w:lvlText w:val=""/>
      <w:lvlJc w:val="left"/>
      <w:pPr>
        <w:ind w:left="4320" w:hanging="360"/>
      </w:pPr>
      <w:rPr>
        <w:rFonts w:ascii="Wingdings" w:hAnsi="Wingdings" w:hint="default"/>
      </w:rPr>
    </w:lvl>
    <w:lvl w:ilvl="6" w:tplc="5818F5EE">
      <w:start w:val="1"/>
      <w:numFmt w:val="bullet"/>
      <w:lvlText w:val=""/>
      <w:lvlJc w:val="left"/>
      <w:pPr>
        <w:ind w:left="5040" w:hanging="360"/>
      </w:pPr>
      <w:rPr>
        <w:rFonts w:ascii="Symbol" w:hAnsi="Symbol" w:hint="default"/>
      </w:rPr>
    </w:lvl>
    <w:lvl w:ilvl="7" w:tplc="3510284C">
      <w:start w:val="1"/>
      <w:numFmt w:val="bullet"/>
      <w:lvlText w:val="o"/>
      <w:lvlJc w:val="left"/>
      <w:pPr>
        <w:ind w:left="5760" w:hanging="360"/>
      </w:pPr>
      <w:rPr>
        <w:rFonts w:ascii="Courier New" w:hAnsi="Courier New" w:hint="default"/>
      </w:rPr>
    </w:lvl>
    <w:lvl w:ilvl="8" w:tplc="7674C8EA">
      <w:start w:val="1"/>
      <w:numFmt w:val="bullet"/>
      <w:lvlText w:val=""/>
      <w:lvlJc w:val="left"/>
      <w:pPr>
        <w:ind w:left="6480" w:hanging="360"/>
      </w:pPr>
      <w:rPr>
        <w:rFonts w:ascii="Wingdings" w:hAnsi="Wingdings" w:hint="default"/>
      </w:rPr>
    </w:lvl>
  </w:abstractNum>
  <w:abstractNum w:abstractNumId="7" w15:restartNumberingAfterBreak="0">
    <w:nsid w:val="35BE7756"/>
    <w:multiLevelType w:val="hybridMultilevel"/>
    <w:tmpl w:val="BAEA1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E2CAB5"/>
    <w:multiLevelType w:val="hybridMultilevel"/>
    <w:tmpl w:val="8B66517E"/>
    <w:lvl w:ilvl="0" w:tplc="A5CE6076">
      <w:start w:val="1"/>
      <w:numFmt w:val="bullet"/>
      <w:lvlText w:val=""/>
      <w:lvlJc w:val="left"/>
      <w:pPr>
        <w:ind w:left="720" w:hanging="360"/>
      </w:pPr>
      <w:rPr>
        <w:rFonts w:ascii="Symbol" w:hAnsi="Symbol" w:hint="default"/>
      </w:rPr>
    </w:lvl>
    <w:lvl w:ilvl="1" w:tplc="F5626682">
      <w:start w:val="1"/>
      <w:numFmt w:val="bullet"/>
      <w:lvlText w:val="o"/>
      <w:lvlJc w:val="left"/>
      <w:pPr>
        <w:ind w:left="1440" w:hanging="360"/>
      </w:pPr>
      <w:rPr>
        <w:rFonts w:ascii="Courier New" w:hAnsi="Courier New" w:hint="default"/>
      </w:rPr>
    </w:lvl>
    <w:lvl w:ilvl="2" w:tplc="EEE08920">
      <w:start w:val="1"/>
      <w:numFmt w:val="bullet"/>
      <w:lvlText w:val=""/>
      <w:lvlJc w:val="left"/>
      <w:pPr>
        <w:ind w:left="2160" w:hanging="360"/>
      </w:pPr>
      <w:rPr>
        <w:rFonts w:ascii="Wingdings" w:hAnsi="Wingdings" w:hint="default"/>
      </w:rPr>
    </w:lvl>
    <w:lvl w:ilvl="3" w:tplc="13B8BECE">
      <w:start w:val="1"/>
      <w:numFmt w:val="bullet"/>
      <w:lvlText w:val=""/>
      <w:lvlJc w:val="left"/>
      <w:pPr>
        <w:ind w:left="2880" w:hanging="360"/>
      </w:pPr>
      <w:rPr>
        <w:rFonts w:ascii="Symbol" w:hAnsi="Symbol" w:hint="default"/>
      </w:rPr>
    </w:lvl>
    <w:lvl w:ilvl="4" w:tplc="954605D6">
      <w:start w:val="1"/>
      <w:numFmt w:val="bullet"/>
      <w:lvlText w:val="o"/>
      <w:lvlJc w:val="left"/>
      <w:pPr>
        <w:ind w:left="3600" w:hanging="360"/>
      </w:pPr>
      <w:rPr>
        <w:rFonts w:ascii="Courier New" w:hAnsi="Courier New" w:hint="default"/>
      </w:rPr>
    </w:lvl>
    <w:lvl w:ilvl="5" w:tplc="5D5AB0BE">
      <w:start w:val="1"/>
      <w:numFmt w:val="bullet"/>
      <w:lvlText w:val=""/>
      <w:lvlJc w:val="left"/>
      <w:pPr>
        <w:ind w:left="4320" w:hanging="360"/>
      </w:pPr>
      <w:rPr>
        <w:rFonts w:ascii="Wingdings" w:hAnsi="Wingdings" w:hint="default"/>
      </w:rPr>
    </w:lvl>
    <w:lvl w:ilvl="6" w:tplc="1F266E38">
      <w:start w:val="1"/>
      <w:numFmt w:val="bullet"/>
      <w:lvlText w:val=""/>
      <w:lvlJc w:val="left"/>
      <w:pPr>
        <w:ind w:left="5040" w:hanging="360"/>
      </w:pPr>
      <w:rPr>
        <w:rFonts w:ascii="Symbol" w:hAnsi="Symbol" w:hint="default"/>
      </w:rPr>
    </w:lvl>
    <w:lvl w:ilvl="7" w:tplc="E3EECF2A">
      <w:start w:val="1"/>
      <w:numFmt w:val="bullet"/>
      <w:lvlText w:val="o"/>
      <w:lvlJc w:val="left"/>
      <w:pPr>
        <w:ind w:left="5760" w:hanging="360"/>
      </w:pPr>
      <w:rPr>
        <w:rFonts w:ascii="Courier New" w:hAnsi="Courier New" w:hint="default"/>
      </w:rPr>
    </w:lvl>
    <w:lvl w:ilvl="8" w:tplc="2C24B658">
      <w:start w:val="1"/>
      <w:numFmt w:val="bullet"/>
      <w:lvlText w:val=""/>
      <w:lvlJc w:val="left"/>
      <w:pPr>
        <w:ind w:left="6480" w:hanging="360"/>
      </w:pPr>
      <w:rPr>
        <w:rFonts w:ascii="Wingdings" w:hAnsi="Wingdings" w:hint="default"/>
      </w:rPr>
    </w:lvl>
  </w:abstractNum>
  <w:abstractNum w:abstractNumId="9" w15:restartNumberingAfterBreak="0">
    <w:nsid w:val="4EFA5582"/>
    <w:multiLevelType w:val="hybridMultilevel"/>
    <w:tmpl w:val="FFFFFFFF"/>
    <w:lvl w:ilvl="0" w:tplc="7BC6F732">
      <w:start w:val="1"/>
      <w:numFmt w:val="bullet"/>
      <w:lvlText w:val=""/>
      <w:lvlJc w:val="left"/>
      <w:pPr>
        <w:ind w:left="720" w:hanging="360"/>
      </w:pPr>
      <w:rPr>
        <w:rFonts w:ascii="Symbol" w:hAnsi="Symbol" w:hint="default"/>
      </w:rPr>
    </w:lvl>
    <w:lvl w:ilvl="1" w:tplc="BD469764">
      <w:start w:val="1"/>
      <w:numFmt w:val="bullet"/>
      <w:lvlText w:val="o"/>
      <w:lvlJc w:val="left"/>
      <w:pPr>
        <w:ind w:left="1440" w:hanging="360"/>
      </w:pPr>
      <w:rPr>
        <w:rFonts w:ascii="Courier New" w:hAnsi="Courier New" w:hint="default"/>
      </w:rPr>
    </w:lvl>
    <w:lvl w:ilvl="2" w:tplc="3B80F468">
      <w:start w:val="1"/>
      <w:numFmt w:val="bullet"/>
      <w:lvlText w:val=""/>
      <w:lvlJc w:val="left"/>
      <w:pPr>
        <w:ind w:left="2160" w:hanging="360"/>
      </w:pPr>
      <w:rPr>
        <w:rFonts w:ascii="Wingdings" w:hAnsi="Wingdings" w:hint="default"/>
      </w:rPr>
    </w:lvl>
    <w:lvl w:ilvl="3" w:tplc="FA621AE2">
      <w:start w:val="1"/>
      <w:numFmt w:val="bullet"/>
      <w:lvlText w:val=""/>
      <w:lvlJc w:val="left"/>
      <w:pPr>
        <w:ind w:left="2880" w:hanging="360"/>
      </w:pPr>
      <w:rPr>
        <w:rFonts w:ascii="Symbol" w:hAnsi="Symbol" w:hint="default"/>
      </w:rPr>
    </w:lvl>
    <w:lvl w:ilvl="4" w:tplc="C478E840">
      <w:start w:val="1"/>
      <w:numFmt w:val="bullet"/>
      <w:lvlText w:val="o"/>
      <w:lvlJc w:val="left"/>
      <w:pPr>
        <w:ind w:left="3600" w:hanging="360"/>
      </w:pPr>
      <w:rPr>
        <w:rFonts w:ascii="Courier New" w:hAnsi="Courier New" w:hint="default"/>
      </w:rPr>
    </w:lvl>
    <w:lvl w:ilvl="5" w:tplc="618CB43A">
      <w:start w:val="1"/>
      <w:numFmt w:val="bullet"/>
      <w:lvlText w:val=""/>
      <w:lvlJc w:val="left"/>
      <w:pPr>
        <w:ind w:left="4320" w:hanging="360"/>
      </w:pPr>
      <w:rPr>
        <w:rFonts w:ascii="Wingdings" w:hAnsi="Wingdings" w:hint="default"/>
      </w:rPr>
    </w:lvl>
    <w:lvl w:ilvl="6" w:tplc="C9C293A4">
      <w:start w:val="1"/>
      <w:numFmt w:val="bullet"/>
      <w:lvlText w:val=""/>
      <w:lvlJc w:val="left"/>
      <w:pPr>
        <w:ind w:left="5040" w:hanging="360"/>
      </w:pPr>
      <w:rPr>
        <w:rFonts w:ascii="Symbol" w:hAnsi="Symbol" w:hint="default"/>
      </w:rPr>
    </w:lvl>
    <w:lvl w:ilvl="7" w:tplc="85CC8A22">
      <w:start w:val="1"/>
      <w:numFmt w:val="bullet"/>
      <w:lvlText w:val="o"/>
      <w:lvlJc w:val="left"/>
      <w:pPr>
        <w:ind w:left="5760" w:hanging="360"/>
      </w:pPr>
      <w:rPr>
        <w:rFonts w:ascii="Courier New" w:hAnsi="Courier New" w:hint="default"/>
      </w:rPr>
    </w:lvl>
    <w:lvl w:ilvl="8" w:tplc="E1E00CA6">
      <w:start w:val="1"/>
      <w:numFmt w:val="bullet"/>
      <w:lvlText w:val=""/>
      <w:lvlJc w:val="left"/>
      <w:pPr>
        <w:ind w:left="6480" w:hanging="360"/>
      </w:pPr>
      <w:rPr>
        <w:rFonts w:ascii="Wingdings" w:hAnsi="Wingdings" w:hint="default"/>
      </w:rPr>
    </w:lvl>
  </w:abstractNum>
  <w:abstractNum w:abstractNumId="10" w15:restartNumberingAfterBreak="0">
    <w:nsid w:val="5820D093"/>
    <w:multiLevelType w:val="hybridMultilevel"/>
    <w:tmpl w:val="FFFFFFFF"/>
    <w:lvl w:ilvl="0" w:tplc="8A0C55D4">
      <w:start w:val="1"/>
      <w:numFmt w:val="bullet"/>
      <w:lvlText w:val=""/>
      <w:lvlJc w:val="left"/>
      <w:pPr>
        <w:ind w:left="720" w:hanging="360"/>
      </w:pPr>
      <w:rPr>
        <w:rFonts w:ascii="Symbol" w:hAnsi="Symbol" w:hint="default"/>
      </w:rPr>
    </w:lvl>
    <w:lvl w:ilvl="1" w:tplc="FAD43EDA">
      <w:start w:val="1"/>
      <w:numFmt w:val="bullet"/>
      <w:lvlText w:val="o"/>
      <w:lvlJc w:val="left"/>
      <w:pPr>
        <w:ind w:left="1440" w:hanging="360"/>
      </w:pPr>
      <w:rPr>
        <w:rFonts w:ascii="Courier New" w:hAnsi="Courier New" w:hint="default"/>
      </w:rPr>
    </w:lvl>
    <w:lvl w:ilvl="2" w:tplc="8744A9B6">
      <w:start w:val="1"/>
      <w:numFmt w:val="bullet"/>
      <w:lvlText w:val=""/>
      <w:lvlJc w:val="left"/>
      <w:pPr>
        <w:ind w:left="2160" w:hanging="360"/>
      </w:pPr>
      <w:rPr>
        <w:rFonts w:ascii="Wingdings" w:hAnsi="Wingdings" w:hint="default"/>
      </w:rPr>
    </w:lvl>
    <w:lvl w:ilvl="3" w:tplc="5A9A5E9A">
      <w:start w:val="1"/>
      <w:numFmt w:val="bullet"/>
      <w:lvlText w:val=""/>
      <w:lvlJc w:val="left"/>
      <w:pPr>
        <w:ind w:left="2880" w:hanging="360"/>
      </w:pPr>
      <w:rPr>
        <w:rFonts w:ascii="Symbol" w:hAnsi="Symbol" w:hint="default"/>
      </w:rPr>
    </w:lvl>
    <w:lvl w:ilvl="4" w:tplc="D81C3D8E">
      <w:start w:val="1"/>
      <w:numFmt w:val="bullet"/>
      <w:lvlText w:val="o"/>
      <w:lvlJc w:val="left"/>
      <w:pPr>
        <w:ind w:left="3600" w:hanging="360"/>
      </w:pPr>
      <w:rPr>
        <w:rFonts w:ascii="Courier New" w:hAnsi="Courier New" w:hint="default"/>
      </w:rPr>
    </w:lvl>
    <w:lvl w:ilvl="5" w:tplc="E0BE5F8C">
      <w:start w:val="1"/>
      <w:numFmt w:val="bullet"/>
      <w:lvlText w:val=""/>
      <w:lvlJc w:val="left"/>
      <w:pPr>
        <w:ind w:left="4320" w:hanging="360"/>
      </w:pPr>
      <w:rPr>
        <w:rFonts w:ascii="Wingdings" w:hAnsi="Wingdings" w:hint="default"/>
      </w:rPr>
    </w:lvl>
    <w:lvl w:ilvl="6" w:tplc="FB7EA580">
      <w:start w:val="1"/>
      <w:numFmt w:val="bullet"/>
      <w:lvlText w:val=""/>
      <w:lvlJc w:val="left"/>
      <w:pPr>
        <w:ind w:left="5040" w:hanging="360"/>
      </w:pPr>
      <w:rPr>
        <w:rFonts w:ascii="Symbol" w:hAnsi="Symbol" w:hint="default"/>
      </w:rPr>
    </w:lvl>
    <w:lvl w:ilvl="7" w:tplc="90C0A444">
      <w:start w:val="1"/>
      <w:numFmt w:val="bullet"/>
      <w:lvlText w:val="o"/>
      <w:lvlJc w:val="left"/>
      <w:pPr>
        <w:ind w:left="5760" w:hanging="360"/>
      </w:pPr>
      <w:rPr>
        <w:rFonts w:ascii="Courier New" w:hAnsi="Courier New" w:hint="default"/>
      </w:rPr>
    </w:lvl>
    <w:lvl w:ilvl="8" w:tplc="5036BBE2">
      <w:start w:val="1"/>
      <w:numFmt w:val="bullet"/>
      <w:lvlText w:val=""/>
      <w:lvlJc w:val="left"/>
      <w:pPr>
        <w:ind w:left="6480" w:hanging="360"/>
      </w:pPr>
      <w:rPr>
        <w:rFonts w:ascii="Wingdings" w:hAnsi="Wingdings" w:hint="default"/>
      </w:rPr>
    </w:lvl>
  </w:abstractNum>
  <w:abstractNum w:abstractNumId="11" w15:restartNumberingAfterBreak="0">
    <w:nsid w:val="5F744073"/>
    <w:multiLevelType w:val="hybridMultilevel"/>
    <w:tmpl w:val="92C04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88191EC"/>
    <w:multiLevelType w:val="hybridMultilevel"/>
    <w:tmpl w:val="FFFFFFFF"/>
    <w:lvl w:ilvl="0" w:tplc="6590D5B6">
      <w:start w:val="1"/>
      <w:numFmt w:val="bullet"/>
      <w:lvlText w:val=""/>
      <w:lvlJc w:val="left"/>
      <w:pPr>
        <w:ind w:left="720" w:hanging="360"/>
      </w:pPr>
      <w:rPr>
        <w:rFonts w:ascii="Symbol" w:hAnsi="Symbol" w:hint="default"/>
      </w:rPr>
    </w:lvl>
    <w:lvl w:ilvl="1" w:tplc="54DCF492">
      <w:start w:val="1"/>
      <w:numFmt w:val="bullet"/>
      <w:lvlText w:val="o"/>
      <w:lvlJc w:val="left"/>
      <w:pPr>
        <w:ind w:left="1440" w:hanging="360"/>
      </w:pPr>
      <w:rPr>
        <w:rFonts w:ascii="Courier New" w:hAnsi="Courier New" w:hint="default"/>
      </w:rPr>
    </w:lvl>
    <w:lvl w:ilvl="2" w:tplc="48FEB2EE">
      <w:start w:val="1"/>
      <w:numFmt w:val="bullet"/>
      <w:lvlText w:val=""/>
      <w:lvlJc w:val="left"/>
      <w:pPr>
        <w:ind w:left="2160" w:hanging="360"/>
      </w:pPr>
      <w:rPr>
        <w:rFonts w:ascii="Wingdings" w:hAnsi="Wingdings" w:hint="default"/>
      </w:rPr>
    </w:lvl>
    <w:lvl w:ilvl="3" w:tplc="EE3AE454">
      <w:start w:val="1"/>
      <w:numFmt w:val="bullet"/>
      <w:lvlText w:val=""/>
      <w:lvlJc w:val="left"/>
      <w:pPr>
        <w:ind w:left="2880" w:hanging="360"/>
      </w:pPr>
      <w:rPr>
        <w:rFonts w:ascii="Symbol" w:hAnsi="Symbol" w:hint="default"/>
      </w:rPr>
    </w:lvl>
    <w:lvl w:ilvl="4" w:tplc="21203884">
      <w:start w:val="1"/>
      <w:numFmt w:val="bullet"/>
      <w:lvlText w:val="o"/>
      <w:lvlJc w:val="left"/>
      <w:pPr>
        <w:ind w:left="3600" w:hanging="360"/>
      </w:pPr>
      <w:rPr>
        <w:rFonts w:ascii="Courier New" w:hAnsi="Courier New" w:hint="default"/>
      </w:rPr>
    </w:lvl>
    <w:lvl w:ilvl="5" w:tplc="89284856">
      <w:start w:val="1"/>
      <w:numFmt w:val="bullet"/>
      <w:lvlText w:val=""/>
      <w:lvlJc w:val="left"/>
      <w:pPr>
        <w:ind w:left="4320" w:hanging="360"/>
      </w:pPr>
      <w:rPr>
        <w:rFonts w:ascii="Wingdings" w:hAnsi="Wingdings" w:hint="default"/>
      </w:rPr>
    </w:lvl>
    <w:lvl w:ilvl="6" w:tplc="6652BC3C">
      <w:start w:val="1"/>
      <w:numFmt w:val="bullet"/>
      <w:lvlText w:val=""/>
      <w:lvlJc w:val="left"/>
      <w:pPr>
        <w:ind w:left="5040" w:hanging="360"/>
      </w:pPr>
      <w:rPr>
        <w:rFonts w:ascii="Symbol" w:hAnsi="Symbol" w:hint="default"/>
      </w:rPr>
    </w:lvl>
    <w:lvl w:ilvl="7" w:tplc="F7867E08">
      <w:start w:val="1"/>
      <w:numFmt w:val="bullet"/>
      <w:lvlText w:val="o"/>
      <w:lvlJc w:val="left"/>
      <w:pPr>
        <w:ind w:left="5760" w:hanging="360"/>
      </w:pPr>
      <w:rPr>
        <w:rFonts w:ascii="Courier New" w:hAnsi="Courier New" w:hint="default"/>
      </w:rPr>
    </w:lvl>
    <w:lvl w:ilvl="8" w:tplc="95FEA2F2">
      <w:start w:val="1"/>
      <w:numFmt w:val="bullet"/>
      <w:lvlText w:val=""/>
      <w:lvlJc w:val="left"/>
      <w:pPr>
        <w:ind w:left="6480" w:hanging="360"/>
      </w:pPr>
      <w:rPr>
        <w:rFonts w:ascii="Wingdings" w:hAnsi="Wingdings" w:hint="default"/>
      </w:rPr>
    </w:lvl>
  </w:abstractNum>
  <w:abstractNum w:abstractNumId="13" w15:restartNumberingAfterBreak="0">
    <w:nsid w:val="6E105B8B"/>
    <w:multiLevelType w:val="hybridMultilevel"/>
    <w:tmpl w:val="FFFFFFFF"/>
    <w:lvl w:ilvl="0" w:tplc="623AA9B2">
      <w:start w:val="1"/>
      <w:numFmt w:val="bullet"/>
      <w:lvlText w:val=""/>
      <w:lvlJc w:val="left"/>
      <w:pPr>
        <w:ind w:left="720" w:hanging="360"/>
      </w:pPr>
      <w:rPr>
        <w:rFonts w:ascii="Symbol" w:hAnsi="Symbol" w:hint="default"/>
      </w:rPr>
    </w:lvl>
    <w:lvl w:ilvl="1" w:tplc="7D56AC26">
      <w:start w:val="1"/>
      <w:numFmt w:val="bullet"/>
      <w:lvlText w:val="o"/>
      <w:lvlJc w:val="left"/>
      <w:pPr>
        <w:ind w:left="1440" w:hanging="360"/>
      </w:pPr>
      <w:rPr>
        <w:rFonts w:ascii="Courier New" w:hAnsi="Courier New" w:hint="default"/>
      </w:rPr>
    </w:lvl>
    <w:lvl w:ilvl="2" w:tplc="D8B2E596">
      <w:start w:val="1"/>
      <w:numFmt w:val="bullet"/>
      <w:lvlText w:val=""/>
      <w:lvlJc w:val="left"/>
      <w:pPr>
        <w:ind w:left="2160" w:hanging="360"/>
      </w:pPr>
      <w:rPr>
        <w:rFonts w:ascii="Wingdings" w:hAnsi="Wingdings" w:hint="default"/>
      </w:rPr>
    </w:lvl>
    <w:lvl w:ilvl="3" w:tplc="4816CE42">
      <w:start w:val="1"/>
      <w:numFmt w:val="bullet"/>
      <w:lvlText w:val=""/>
      <w:lvlJc w:val="left"/>
      <w:pPr>
        <w:ind w:left="2880" w:hanging="360"/>
      </w:pPr>
      <w:rPr>
        <w:rFonts w:ascii="Symbol" w:hAnsi="Symbol" w:hint="default"/>
      </w:rPr>
    </w:lvl>
    <w:lvl w:ilvl="4" w:tplc="3A4490B6">
      <w:start w:val="1"/>
      <w:numFmt w:val="bullet"/>
      <w:lvlText w:val="o"/>
      <w:lvlJc w:val="left"/>
      <w:pPr>
        <w:ind w:left="3600" w:hanging="360"/>
      </w:pPr>
      <w:rPr>
        <w:rFonts w:ascii="Courier New" w:hAnsi="Courier New" w:hint="default"/>
      </w:rPr>
    </w:lvl>
    <w:lvl w:ilvl="5" w:tplc="FDF67EBE">
      <w:start w:val="1"/>
      <w:numFmt w:val="bullet"/>
      <w:lvlText w:val=""/>
      <w:lvlJc w:val="left"/>
      <w:pPr>
        <w:ind w:left="4320" w:hanging="360"/>
      </w:pPr>
      <w:rPr>
        <w:rFonts w:ascii="Wingdings" w:hAnsi="Wingdings" w:hint="default"/>
      </w:rPr>
    </w:lvl>
    <w:lvl w:ilvl="6" w:tplc="A69C33A4">
      <w:start w:val="1"/>
      <w:numFmt w:val="bullet"/>
      <w:lvlText w:val=""/>
      <w:lvlJc w:val="left"/>
      <w:pPr>
        <w:ind w:left="5040" w:hanging="360"/>
      </w:pPr>
      <w:rPr>
        <w:rFonts w:ascii="Symbol" w:hAnsi="Symbol" w:hint="default"/>
      </w:rPr>
    </w:lvl>
    <w:lvl w:ilvl="7" w:tplc="6E2AA95C">
      <w:start w:val="1"/>
      <w:numFmt w:val="bullet"/>
      <w:lvlText w:val="o"/>
      <w:lvlJc w:val="left"/>
      <w:pPr>
        <w:ind w:left="5760" w:hanging="360"/>
      </w:pPr>
      <w:rPr>
        <w:rFonts w:ascii="Courier New" w:hAnsi="Courier New" w:hint="default"/>
      </w:rPr>
    </w:lvl>
    <w:lvl w:ilvl="8" w:tplc="CAAE108E">
      <w:start w:val="1"/>
      <w:numFmt w:val="bullet"/>
      <w:lvlText w:val=""/>
      <w:lvlJc w:val="left"/>
      <w:pPr>
        <w:ind w:left="6480" w:hanging="360"/>
      </w:pPr>
      <w:rPr>
        <w:rFonts w:ascii="Wingdings" w:hAnsi="Wingdings" w:hint="default"/>
      </w:rPr>
    </w:lvl>
  </w:abstractNum>
  <w:abstractNum w:abstractNumId="14" w15:restartNumberingAfterBreak="0">
    <w:nsid w:val="7B681F33"/>
    <w:multiLevelType w:val="hybridMultilevel"/>
    <w:tmpl w:val="3E525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4193140">
    <w:abstractNumId w:val="6"/>
  </w:num>
  <w:num w:numId="2" w16cid:durableId="778720478">
    <w:abstractNumId w:val="9"/>
  </w:num>
  <w:num w:numId="3" w16cid:durableId="1055785722">
    <w:abstractNumId w:val="5"/>
  </w:num>
  <w:num w:numId="4" w16cid:durableId="977732877">
    <w:abstractNumId w:val="10"/>
  </w:num>
  <w:num w:numId="5" w16cid:durableId="2039233262">
    <w:abstractNumId w:val="13"/>
  </w:num>
  <w:num w:numId="6" w16cid:durableId="819230741">
    <w:abstractNumId w:val="3"/>
  </w:num>
  <w:num w:numId="7" w16cid:durableId="567308656">
    <w:abstractNumId w:val="0"/>
  </w:num>
  <w:num w:numId="8" w16cid:durableId="1918249078">
    <w:abstractNumId w:val="12"/>
  </w:num>
  <w:num w:numId="9" w16cid:durableId="202602024">
    <w:abstractNumId w:val="2"/>
  </w:num>
  <w:num w:numId="10" w16cid:durableId="904532775">
    <w:abstractNumId w:val="4"/>
  </w:num>
  <w:num w:numId="11" w16cid:durableId="371733032">
    <w:abstractNumId w:val="8"/>
  </w:num>
  <w:num w:numId="12" w16cid:durableId="1932927119">
    <w:abstractNumId w:val="14"/>
  </w:num>
  <w:num w:numId="13" w16cid:durableId="1516307406">
    <w:abstractNumId w:val="11"/>
  </w:num>
  <w:num w:numId="14" w16cid:durableId="1258975898">
    <w:abstractNumId w:val="11"/>
  </w:num>
  <w:num w:numId="15" w16cid:durableId="1597516206">
    <w:abstractNumId w:val="1"/>
  </w:num>
  <w:num w:numId="16" w16cid:durableId="1764256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CE"/>
    <w:rsid w:val="00002EA8"/>
    <w:rsid w:val="000175B8"/>
    <w:rsid w:val="0007947E"/>
    <w:rsid w:val="000903A0"/>
    <w:rsid w:val="000E6FA4"/>
    <w:rsid w:val="000F41D0"/>
    <w:rsid w:val="00111218"/>
    <w:rsid w:val="00192BE8"/>
    <w:rsid w:val="001973EC"/>
    <w:rsid w:val="00201848"/>
    <w:rsid w:val="00287E36"/>
    <w:rsid w:val="002D2A83"/>
    <w:rsid w:val="0039628D"/>
    <w:rsid w:val="00491A81"/>
    <w:rsid w:val="004A2194"/>
    <w:rsid w:val="004C03A5"/>
    <w:rsid w:val="004C1A5F"/>
    <w:rsid w:val="004E6598"/>
    <w:rsid w:val="00536CC1"/>
    <w:rsid w:val="005407A6"/>
    <w:rsid w:val="005777FF"/>
    <w:rsid w:val="005A7B01"/>
    <w:rsid w:val="0061342C"/>
    <w:rsid w:val="00682EDF"/>
    <w:rsid w:val="00691D9B"/>
    <w:rsid w:val="007257F7"/>
    <w:rsid w:val="00776298"/>
    <w:rsid w:val="00796434"/>
    <w:rsid w:val="007B45BA"/>
    <w:rsid w:val="007C2BA1"/>
    <w:rsid w:val="007E188F"/>
    <w:rsid w:val="007F352B"/>
    <w:rsid w:val="00832E72"/>
    <w:rsid w:val="00847A08"/>
    <w:rsid w:val="008B07F9"/>
    <w:rsid w:val="008B3638"/>
    <w:rsid w:val="008B7ED1"/>
    <w:rsid w:val="008C3823"/>
    <w:rsid w:val="008E0ECE"/>
    <w:rsid w:val="008F184D"/>
    <w:rsid w:val="0091465B"/>
    <w:rsid w:val="00923CF0"/>
    <w:rsid w:val="00963481"/>
    <w:rsid w:val="009C342A"/>
    <w:rsid w:val="00A14388"/>
    <w:rsid w:val="00A321F9"/>
    <w:rsid w:val="00AE209C"/>
    <w:rsid w:val="00B13D69"/>
    <w:rsid w:val="00B23C19"/>
    <w:rsid w:val="00B30AE7"/>
    <w:rsid w:val="00B44643"/>
    <w:rsid w:val="00B76D00"/>
    <w:rsid w:val="00B92246"/>
    <w:rsid w:val="00BA24D7"/>
    <w:rsid w:val="00C70DD1"/>
    <w:rsid w:val="00CA3903"/>
    <w:rsid w:val="00CB20A3"/>
    <w:rsid w:val="00CC5090"/>
    <w:rsid w:val="00D111A9"/>
    <w:rsid w:val="00D64C71"/>
    <w:rsid w:val="00D80622"/>
    <w:rsid w:val="00DF37BB"/>
    <w:rsid w:val="00E51279"/>
    <w:rsid w:val="00E7269E"/>
    <w:rsid w:val="00EA0CD6"/>
    <w:rsid w:val="00EA3CBD"/>
    <w:rsid w:val="00EB55E9"/>
    <w:rsid w:val="00EE4817"/>
    <w:rsid w:val="00F40752"/>
    <w:rsid w:val="00F5413D"/>
    <w:rsid w:val="00F766CC"/>
    <w:rsid w:val="00FA49A2"/>
    <w:rsid w:val="00FF521A"/>
    <w:rsid w:val="011963DC"/>
    <w:rsid w:val="014A36AE"/>
    <w:rsid w:val="016CCD26"/>
    <w:rsid w:val="02255E94"/>
    <w:rsid w:val="0249A482"/>
    <w:rsid w:val="027A2CD3"/>
    <w:rsid w:val="02BE1A27"/>
    <w:rsid w:val="02C8C537"/>
    <w:rsid w:val="0348CB37"/>
    <w:rsid w:val="037A1830"/>
    <w:rsid w:val="03E03A3B"/>
    <w:rsid w:val="048C8231"/>
    <w:rsid w:val="04930242"/>
    <w:rsid w:val="04DD488F"/>
    <w:rsid w:val="0582AD85"/>
    <w:rsid w:val="05EEA072"/>
    <w:rsid w:val="06796D2E"/>
    <w:rsid w:val="06951E0F"/>
    <w:rsid w:val="06C82FCF"/>
    <w:rsid w:val="0758AE9A"/>
    <w:rsid w:val="077B32C8"/>
    <w:rsid w:val="079D6A59"/>
    <w:rsid w:val="07D0B842"/>
    <w:rsid w:val="07E09056"/>
    <w:rsid w:val="08305F6F"/>
    <w:rsid w:val="083338ED"/>
    <w:rsid w:val="08C94887"/>
    <w:rsid w:val="08E6EECE"/>
    <w:rsid w:val="09513E81"/>
    <w:rsid w:val="09600FF5"/>
    <w:rsid w:val="09C28729"/>
    <w:rsid w:val="09F77FAE"/>
    <w:rsid w:val="0A5C8E62"/>
    <w:rsid w:val="0A9C5048"/>
    <w:rsid w:val="0B08D8E3"/>
    <w:rsid w:val="0B2F4828"/>
    <w:rsid w:val="0B4DD471"/>
    <w:rsid w:val="0B72A76B"/>
    <w:rsid w:val="0BA9E15C"/>
    <w:rsid w:val="0BC88848"/>
    <w:rsid w:val="0C2139E2"/>
    <w:rsid w:val="0C9259A2"/>
    <w:rsid w:val="0CAAFA26"/>
    <w:rsid w:val="0D7A25F8"/>
    <w:rsid w:val="0DB94135"/>
    <w:rsid w:val="0E0DE9B4"/>
    <w:rsid w:val="0E5879F6"/>
    <w:rsid w:val="0E7228F3"/>
    <w:rsid w:val="0E97BB9F"/>
    <w:rsid w:val="0ECA294B"/>
    <w:rsid w:val="0FF6C34E"/>
    <w:rsid w:val="10154541"/>
    <w:rsid w:val="102447F5"/>
    <w:rsid w:val="1048777A"/>
    <w:rsid w:val="1087B24F"/>
    <w:rsid w:val="10D79A22"/>
    <w:rsid w:val="114E6EFE"/>
    <w:rsid w:val="11B669EB"/>
    <w:rsid w:val="124BE1D6"/>
    <w:rsid w:val="12640F21"/>
    <w:rsid w:val="12CEE600"/>
    <w:rsid w:val="12E33A60"/>
    <w:rsid w:val="1359C97F"/>
    <w:rsid w:val="13DF3953"/>
    <w:rsid w:val="144E3932"/>
    <w:rsid w:val="14AF2F29"/>
    <w:rsid w:val="14C16594"/>
    <w:rsid w:val="14F1BA8A"/>
    <w:rsid w:val="1568582A"/>
    <w:rsid w:val="1589D110"/>
    <w:rsid w:val="158DB35A"/>
    <w:rsid w:val="15A726C4"/>
    <w:rsid w:val="15B671B6"/>
    <w:rsid w:val="15CEA8A6"/>
    <w:rsid w:val="15E5FEB2"/>
    <w:rsid w:val="160923DE"/>
    <w:rsid w:val="164C5F2C"/>
    <w:rsid w:val="16621DA5"/>
    <w:rsid w:val="16EFB241"/>
    <w:rsid w:val="17388D4A"/>
    <w:rsid w:val="17720C18"/>
    <w:rsid w:val="1792332D"/>
    <w:rsid w:val="17F8CE88"/>
    <w:rsid w:val="183B48F1"/>
    <w:rsid w:val="18AAA34A"/>
    <w:rsid w:val="18C6FEB9"/>
    <w:rsid w:val="1922D365"/>
    <w:rsid w:val="194D598A"/>
    <w:rsid w:val="19B2C821"/>
    <w:rsid w:val="1A4999B1"/>
    <w:rsid w:val="1A67F734"/>
    <w:rsid w:val="1A6C4D9E"/>
    <w:rsid w:val="1B782422"/>
    <w:rsid w:val="1BF17A45"/>
    <w:rsid w:val="1C04ACDA"/>
    <w:rsid w:val="1C405291"/>
    <w:rsid w:val="1C7473B7"/>
    <w:rsid w:val="1C771DF6"/>
    <w:rsid w:val="1CAC5082"/>
    <w:rsid w:val="1D2D92E6"/>
    <w:rsid w:val="1DF06DC3"/>
    <w:rsid w:val="1DF108E2"/>
    <w:rsid w:val="1EB018BF"/>
    <w:rsid w:val="1EC0BEAF"/>
    <w:rsid w:val="1F038A4F"/>
    <w:rsid w:val="1F3B156A"/>
    <w:rsid w:val="2028C623"/>
    <w:rsid w:val="204E2EDB"/>
    <w:rsid w:val="206D0D18"/>
    <w:rsid w:val="2088E19C"/>
    <w:rsid w:val="222C4477"/>
    <w:rsid w:val="22814404"/>
    <w:rsid w:val="23905B8C"/>
    <w:rsid w:val="23F9C5D9"/>
    <w:rsid w:val="2441C92C"/>
    <w:rsid w:val="2462C1FC"/>
    <w:rsid w:val="2471A61A"/>
    <w:rsid w:val="24BB52DA"/>
    <w:rsid w:val="24C77FC7"/>
    <w:rsid w:val="25070F25"/>
    <w:rsid w:val="2543AA1A"/>
    <w:rsid w:val="2545659C"/>
    <w:rsid w:val="2554A189"/>
    <w:rsid w:val="25E3BD64"/>
    <w:rsid w:val="2672F913"/>
    <w:rsid w:val="269865C0"/>
    <w:rsid w:val="279B4B1F"/>
    <w:rsid w:val="27DCA64D"/>
    <w:rsid w:val="28151B2F"/>
    <w:rsid w:val="28A763F5"/>
    <w:rsid w:val="28A8679E"/>
    <w:rsid w:val="28FC681B"/>
    <w:rsid w:val="29C60385"/>
    <w:rsid w:val="29E4602F"/>
    <w:rsid w:val="2A6E1774"/>
    <w:rsid w:val="2A9AE267"/>
    <w:rsid w:val="2AA2590D"/>
    <w:rsid w:val="2B4F22BE"/>
    <w:rsid w:val="2BE68656"/>
    <w:rsid w:val="2BF7FB53"/>
    <w:rsid w:val="2C1C3171"/>
    <w:rsid w:val="2CD84A43"/>
    <w:rsid w:val="2D873B01"/>
    <w:rsid w:val="2DA87F53"/>
    <w:rsid w:val="2DDF566D"/>
    <w:rsid w:val="2E11CC66"/>
    <w:rsid w:val="2E4CBE76"/>
    <w:rsid w:val="2E6D10C2"/>
    <w:rsid w:val="2EECE360"/>
    <w:rsid w:val="2F03CCA0"/>
    <w:rsid w:val="2F17115D"/>
    <w:rsid w:val="2F775793"/>
    <w:rsid w:val="30208E94"/>
    <w:rsid w:val="304F35A5"/>
    <w:rsid w:val="30821B6C"/>
    <w:rsid w:val="317F86A3"/>
    <w:rsid w:val="31B99EDE"/>
    <w:rsid w:val="31E97920"/>
    <w:rsid w:val="32166346"/>
    <w:rsid w:val="32A1E292"/>
    <w:rsid w:val="32C6E78E"/>
    <w:rsid w:val="32D16BC7"/>
    <w:rsid w:val="33643572"/>
    <w:rsid w:val="33DDC520"/>
    <w:rsid w:val="33E0AA67"/>
    <w:rsid w:val="33F38AFF"/>
    <w:rsid w:val="3402A07A"/>
    <w:rsid w:val="3408CB8E"/>
    <w:rsid w:val="3416A9A5"/>
    <w:rsid w:val="34275749"/>
    <w:rsid w:val="3438CC51"/>
    <w:rsid w:val="358A6611"/>
    <w:rsid w:val="35F7892D"/>
    <w:rsid w:val="363E1634"/>
    <w:rsid w:val="367544BA"/>
    <w:rsid w:val="3675FBB6"/>
    <w:rsid w:val="3686D760"/>
    <w:rsid w:val="36A6FE77"/>
    <w:rsid w:val="36A78AEC"/>
    <w:rsid w:val="37B9B63C"/>
    <w:rsid w:val="37CA7089"/>
    <w:rsid w:val="37D09981"/>
    <w:rsid w:val="38B70B93"/>
    <w:rsid w:val="390629CF"/>
    <w:rsid w:val="391C7317"/>
    <w:rsid w:val="392C6B7E"/>
    <w:rsid w:val="39A5457C"/>
    <w:rsid w:val="3AF8D491"/>
    <w:rsid w:val="3B2B31E6"/>
    <w:rsid w:val="3B510907"/>
    <w:rsid w:val="3B9FB5CF"/>
    <w:rsid w:val="3BBC2AF5"/>
    <w:rsid w:val="3BD1FC54"/>
    <w:rsid w:val="3D75E554"/>
    <w:rsid w:val="3DC61749"/>
    <w:rsid w:val="3DDE7E56"/>
    <w:rsid w:val="3E14575F"/>
    <w:rsid w:val="3E604E33"/>
    <w:rsid w:val="3E764258"/>
    <w:rsid w:val="3E7E38F2"/>
    <w:rsid w:val="3EAF6E48"/>
    <w:rsid w:val="3ED746DD"/>
    <w:rsid w:val="3F395F2B"/>
    <w:rsid w:val="3F69D3B2"/>
    <w:rsid w:val="3F7A8379"/>
    <w:rsid w:val="3FE64623"/>
    <w:rsid w:val="3FEFD8D4"/>
    <w:rsid w:val="3FF58756"/>
    <w:rsid w:val="40D8629A"/>
    <w:rsid w:val="40F0E447"/>
    <w:rsid w:val="410B9FE9"/>
    <w:rsid w:val="417C7F66"/>
    <w:rsid w:val="41B76554"/>
    <w:rsid w:val="41F95DDD"/>
    <w:rsid w:val="427B8338"/>
    <w:rsid w:val="42E79F20"/>
    <w:rsid w:val="430C3727"/>
    <w:rsid w:val="441583D7"/>
    <w:rsid w:val="446B61BB"/>
    <w:rsid w:val="44C37826"/>
    <w:rsid w:val="450F39A1"/>
    <w:rsid w:val="45333D7E"/>
    <w:rsid w:val="45810A4B"/>
    <w:rsid w:val="45A69393"/>
    <w:rsid w:val="45BF281A"/>
    <w:rsid w:val="45CF8371"/>
    <w:rsid w:val="465DAB81"/>
    <w:rsid w:val="469673E1"/>
    <w:rsid w:val="46B5F322"/>
    <w:rsid w:val="47BE5AB5"/>
    <w:rsid w:val="47FF9AC0"/>
    <w:rsid w:val="487E3050"/>
    <w:rsid w:val="48FA5E32"/>
    <w:rsid w:val="48FD484B"/>
    <w:rsid w:val="498F5C7B"/>
    <w:rsid w:val="49AFD3D5"/>
    <w:rsid w:val="49F4C3EE"/>
    <w:rsid w:val="4A3DE32C"/>
    <w:rsid w:val="4A4EAB3D"/>
    <w:rsid w:val="4A6CFD2A"/>
    <w:rsid w:val="4AAD2D14"/>
    <w:rsid w:val="4AC899DE"/>
    <w:rsid w:val="4B0E697A"/>
    <w:rsid w:val="4B220A7F"/>
    <w:rsid w:val="4B261EAB"/>
    <w:rsid w:val="4BB3137F"/>
    <w:rsid w:val="4BB429AF"/>
    <w:rsid w:val="4C2038EC"/>
    <w:rsid w:val="4CDBA76C"/>
    <w:rsid w:val="4CEBB468"/>
    <w:rsid w:val="4CF168FE"/>
    <w:rsid w:val="4D388F09"/>
    <w:rsid w:val="4D686CC2"/>
    <w:rsid w:val="4DCB0867"/>
    <w:rsid w:val="4E4808FF"/>
    <w:rsid w:val="4EB1024C"/>
    <w:rsid w:val="4F091F83"/>
    <w:rsid w:val="4F9A5637"/>
    <w:rsid w:val="4FD5AA1F"/>
    <w:rsid w:val="4FF4E43D"/>
    <w:rsid w:val="50BC070A"/>
    <w:rsid w:val="50EDF183"/>
    <w:rsid w:val="51203E10"/>
    <w:rsid w:val="51B3788E"/>
    <w:rsid w:val="51F8CB99"/>
    <w:rsid w:val="522491CF"/>
    <w:rsid w:val="524EA39D"/>
    <w:rsid w:val="5292EE76"/>
    <w:rsid w:val="531CEA01"/>
    <w:rsid w:val="533F42F5"/>
    <w:rsid w:val="538C7353"/>
    <w:rsid w:val="54771814"/>
    <w:rsid w:val="54CE9EEF"/>
    <w:rsid w:val="54F7AAF0"/>
    <w:rsid w:val="5508194A"/>
    <w:rsid w:val="551F5B9A"/>
    <w:rsid w:val="55A9E765"/>
    <w:rsid w:val="55D67FBA"/>
    <w:rsid w:val="55ECA6BC"/>
    <w:rsid w:val="5627919D"/>
    <w:rsid w:val="56722E74"/>
    <w:rsid w:val="56DCF616"/>
    <w:rsid w:val="56FA6FA9"/>
    <w:rsid w:val="57386DCF"/>
    <w:rsid w:val="5772C025"/>
    <w:rsid w:val="5784A28B"/>
    <w:rsid w:val="57DF9135"/>
    <w:rsid w:val="5916B128"/>
    <w:rsid w:val="591760BB"/>
    <w:rsid w:val="59B9A504"/>
    <w:rsid w:val="5A0697EA"/>
    <w:rsid w:val="5A18D976"/>
    <w:rsid w:val="5CA6614F"/>
    <w:rsid w:val="5CE24D37"/>
    <w:rsid w:val="5D053508"/>
    <w:rsid w:val="5D67C94E"/>
    <w:rsid w:val="5E5D86B9"/>
    <w:rsid w:val="5E6EC67B"/>
    <w:rsid w:val="5E7F0531"/>
    <w:rsid w:val="5F3F819B"/>
    <w:rsid w:val="5F7A855D"/>
    <w:rsid w:val="5FA31536"/>
    <w:rsid w:val="5FBF924E"/>
    <w:rsid w:val="6040CC31"/>
    <w:rsid w:val="605D04D0"/>
    <w:rsid w:val="611D474D"/>
    <w:rsid w:val="61220E17"/>
    <w:rsid w:val="61AE4BA9"/>
    <w:rsid w:val="62270088"/>
    <w:rsid w:val="630B2BB5"/>
    <w:rsid w:val="632B2FC9"/>
    <w:rsid w:val="63503357"/>
    <w:rsid w:val="636F3641"/>
    <w:rsid w:val="642C3171"/>
    <w:rsid w:val="64A8B84D"/>
    <w:rsid w:val="64BBFF50"/>
    <w:rsid w:val="64C00C71"/>
    <w:rsid w:val="65977F45"/>
    <w:rsid w:val="65AD6074"/>
    <w:rsid w:val="66519A43"/>
    <w:rsid w:val="6668E231"/>
    <w:rsid w:val="666CB240"/>
    <w:rsid w:val="66750155"/>
    <w:rsid w:val="66A8BA61"/>
    <w:rsid w:val="66CF53B2"/>
    <w:rsid w:val="6700D972"/>
    <w:rsid w:val="674A8241"/>
    <w:rsid w:val="681199C5"/>
    <w:rsid w:val="68871E3B"/>
    <w:rsid w:val="689BE334"/>
    <w:rsid w:val="68BCB792"/>
    <w:rsid w:val="68C10065"/>
    <w:rsid w:val="6906BD73"/>
    <w:rsid w:val="695AA8AB"/>
    <w:rsid w:val="6967351B"/>
    <w:rsid w:val="6A18D50A"/>
    <w:rsid w:val="6A28FB5D"/>
    <w:rsid w:val="6A40F37A"/>
    <w:rsid w:val="6A642E2D"/>
    <w:rsid w:val="6A8B5183"/>
    <w:rsid w:val="6A949930"/>
    <w:rsid w:val="6AB8D118"/>
    <w:rsid w:val="6ABA002E"/>
    <w:rsid w:val="6AF9FE87"/>
    <w:rsid w:val="6B77D8F0"/>
    <w:rsid w:val="6BC4074C"/>
    <w:rsid w:val="6C90CB51"/>
    <w:rsid w:val="6CEA9607"/>
    <w:rsid w:val="6CF29F09"/>
    <w:rsid w:val="6D2072F1"/>
    <w:rsid w:val="6D4D309C"/>
    <w:rsid w:val="6DC3A804"/>
    <w:rsid w:val="6E28F645"/>
    <w:rsid w:val="6E83CB4E"/>
    <w:rsid w:val="6EA32B05"/>
    <w:rsid w:val="6EFD939C"/>
    <w:rsid w:val="6F0798A2"/>
    <w:rsid w:val="6F7B64A0"/>
    <w:rsid w:val="6F8D458D"/>
    <w:rsid w:val="6F9AFD56"/>
    <w:rsid w:val="6FCBF2F8"/>
    <w:rsid w:val="7099D411"/>
    <w:rsid w:val="70A3D8A1"/>
    <w:rsid w:val="711D7BE9"/>
    <w:rsid w:val="71424D84"/>
    <w:rsid w:val="714B3688"/>
    <w:rsid w:val="717086C9"/>
    <w:rsid w:val="71C17AF0"/>
    <w:rsid w:val="723E32C5"/>
    <w:rsid w:val="73413116"/>
    <w:rsid w:val="73743208"/>
    <w:rsid w:val="73802655"/>
    <w:rsid w:val="744CBF68"/>
    <w:rsid w:val="74706398"/>
    <w:rsid w:val="7473304A"/>
    <w:rsid w:val="74EAF317"/>
    <w:rsid w:val="7614419E"/>
    <w:rsid w:val="76392F79"/>
    <w:rsid w:val="769C59DF"/>
    <w:rsid w:val="76DFBD1F"/>
    <w:rsid w:val="770FADAB"/>
    <w:rsid w:val="777C49FC"/>
    <w:rsid w:val="782FE930"/>
    <w:rsid w:val="783172A8"/>
    <w:rsid w:val="785E6105"/>
    <w:rsid w:val="78D09D56"/>
    <w:rsid w:val="79D6FB7F"/>
    <w:rsid w:val="7A8425D3"/>
    <w:rsid w:val="7A9B43DB"/>
    <w:rsid w:val="7AD42A59"/>
    <w:rsid w:val="7B77A4A5"/>
    <w:rsid w:val="7C1059ED"/>
    <w:rsid w:val="7C16B8B9"/>
    <w:rsid w:val="7C7E06C3"/>
    <w:rsid w:val="7CAA2151"/>
    <w:rsid w:val="7D60D8DC"/>
    <w:rsid w:val="7D9F5989"/>
    <w:rsid w:val="7E18453A"/>
    <w:rsid w:val="7EA0C560"/>
    <w:rsid w:val="7EB5775C"/>
    <w:rsid w:val="7EEED21B"/>
    <w:rsid w:val="7F2FF769"/>
    <w:rsid w:val="7F5D6929"/>
    <w:rsid w:val="7FA8FDF5"/>
    <w:rsid w:val="7FD986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18FEAC"/>
  <w15:chartTrackingRefBased/>
  <w15:docId w15:val="{6190B08A-2F49-4000-BF99-69B1FC30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E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E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E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E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E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E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E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E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E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E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E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E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E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E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E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E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E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ECE"/>
    <w:rPr>
      <w:rFonts w:eastAsiaTheme="majorEastAsia" w:cstheme="majorBidi"/>
      <w:color w:val="272727" w:themeColor="text1" w:themeTint="D8"/>
    </w:rPr>
  </w:style>
  <w:style w:type="paragraph" w:styleId="Title">
    <w:name w:val="Title"/>
    <w:basedOn w:val="Normal"/>
    <w:next w:val="Normal"/>
    <w:link w:val="TitleChar"/>
    <w:uiPriority w:val="10"/>
    <w:qFormat/>
    <w:rsid w:val="008E0E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E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E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E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ECE"/>
    <w:pPr>
      <w:spacing w:before="160"/>
      <w:jc w:val="center"/>
    </w:pPr>
    <w:rPr>
      <w:i/>
      <w:iCs/>
      <w:color w:val="404040" w:themeColor="text1" w:themeTint="BF"/>
    </w:rPr>
  </w:style>
  <w:style w:type="character" w:customStyle="1" w:styleId="QuoteChar">
    <w:name w:val="Quote Char"/>
    <w:basedOn w:val="DefaultParagraphFont"/>
    <w:link w:val="Quote"/>
    <w:uiPriority w:val="29"/>
    <w:rsid w:val="008E0ECE"/>
    <w:rPr>
      <w:i/>
      <w:iCs/>
      <w:color w:val="404040" w:themeColor="text1" w:themeTint="BF"/>
    </w:rPr>
  </w:style>
  <w:style w:type="paragraph" w:styleId="ListParagraph">
    <w:name w:val="List Paragraph"/>
    <w:basedOn w:val="Normal"/>
    <w:uiPriority w:val="34"/>
    <w:qFormat/>
    <w:rsid w:val="008E0ECE"/>
    <w:pPr>
      <w:ind w:left="720"/>
      <w:contextualSpacing/>
    </w:pPr>
  </w:style>
  <w:style w:type="character" w:styleId="IntenseEmphasis">
    <w:name w:val="Intense Emphasis"/>
    <w:basedOn w:val="DefaultParagraphFont"/>
    <w:uiPriority w:val="21"/>
    <w:qFormat/>
    <w:rsid w:val="008E0ECE"/>
    <w:rPr>
      <w:i/>
      <w:iCs/>
      <w:color w:val="0F4761" w:themeColor="accent1" w:themeShade="BF"/>
    </w:rPr>
  </w:style>
  <w:style w:type="paragraph" w:styleId="IntenseQuote">
    <w:name w:val="Intense Quote"/>
    <w:basedOn w:val="Normal"/>
    <w:next w:val="Normal"/>
    <w:link w:val="IntenseQuoteChar"/>
    <w:uiPriority w:val="30"/>
    <w:qFormat/>
    <w:rsid w:val="008E0E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ECE"/>
    <w:rPr>
      <w:i/>
      <w:iCs/>
      <w:color w:val="0F4761" w:themeColor="accent1" w:themeShade="BF"/>
    </w:rPr>
  </w:style>
  <w:style w:type="character" w:styleId="IntenseReference">
    <w:name w:val="Intense Reference"/>
    <w:basedOn w:val="DefaultParagraphFont"/>
    <w:uiPriority w:val="32"/>
    <w:qFormat/>
    <w:rsid w:val="008E0ECE"/>
    <w:rPr>
      <w:b/>
      <w:bCs/>
      <w:smallCaps/>
      <w:color w:val="0F4761" w:themeColor="accent1" w:themeShade="BF"/>
      <w:spacing w:val="5"/>
    </w:rPr>
  </w:style>
  <w:style w:type="paragraph" w:styleId="NormalWeb">
    <w:name w:val="Normal (Web)"/>
    <w:basedOn w:val="Normal"/>
    <w:uiPriority w:val="99"/>
    <w:unhideWhenUsed/>
    <w:rsid w:val="008E0E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E0ECE"/>
    <w:rPr>
      <w:color w:val="0000FF"/>
      <w:u w:val="single"/>
    </w:rPr>
  </w:style>
  <w:style w:type="character" w:styleId="UnresolvedMention">
    <w:name w:val="Unresolved Mention"/>
    <w:basedOn w:val="DefaultParagraphFont"/>
    <w:uiPriority w:val="99"/>
    <w:semiHidden/>
    <w:unhideWhenUsed/>
    <w:rsid w:val="00201848"/>
    <w:rPr>
      <w:color w:val="605E5C"/>
      <w:shd w:val="clear" w:color="auto" w:fill="E1DFDD"/>
    </w:rPr>
  </w:style>
  <w:style w:type="paragraph" w:styleId="Header">
    <w:name w:val="header"/>
    <w:basedOn w:val="Normal"/>
    <w:link w:val="HeaderChar"/>
    <w:uiPriority w:val="99"/>
    <w:unhideWhenUsed/>
    <w:rsid w:val="00CA3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903"/>
  </w:style>
  <w:style w:type="paragraph" w:styleId="Footer">
    <w:name w:val="footer"/>
    <w:basedOn w:val="Normal"/>
    <w:link w:val="FooterChar"/>
    <w:uiPriority w:val="99"/>
    <w:unhideWhenUsed/>
    <w:rsid w:val="00CA3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903"/>
  </w:style>
  <w:style w:type="character" w:styleId="FollowedHyperlink">
    <w:name w:val="FollowedHyperlink"/>
    <w:basedOn w:val="DefaultParagraphFont"/>
    <w:uiPriority w:val="99"/>
    <w:semiHidden/>
    <w:unhideWhenUsed/>
    <w:rsid w:val="00B92246"/>
    <w:rPr>
      <w:color w:val="96607D" w:themeColor="followedHyperlink"/>
      <w:u w:val="single"/>
    </w:rPr>
  </w:style>
  <w:style w:type="paragraph" w:styleId="NoSpacing">
    <w:name w:val="No Spacing"/>
    <w:uiPriority w:val="1"/>
    <w:qFormat/>
    <w:rsid w:val="531CEA0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86634">
      <w:bodyDiv w:val="1"/>
      <w:marLeft w:val="0"/>
      <w:marRight w:val="0"/>
      <w:marTop w:val="0"/>
      <w:marBottom w:val="0"/>
      <w:divBdr>
        <w:top w:val="none" w:sz="0" w:space="0" w:color="auto"/>
        <w:left w:val="none" w:sz="0" w:space="0" w:color="auto"/>
        <w:bottom w:val="none" w:sz="0" w:space="0" w:color="auto"/>
        <w:right w:val="none" w:sz="0" w:space="0" w:color="auto"/>
      </w:divBdr>
    </w:div>
    <w:div w:id="291789765">
      <w:bodyDiv w:val="1"/>
      <w:marLeft w:val="0"/>
      <w:marRight w:val="0"/>
      <w:marTop w:val="0"/>
      <w:marBottom w:val="0"/>
      <w:divBdr>
        <w:top w:val="none" w:sz="0" w:space="0" w:color="auto"/>
        <w:left w:val="none" w:sz="0" w:space="0" w:color="auto"/>
        <w:bottom w:val="none" w:sz="0" w:space="0" w:color="auto"/>
        <w:right w:val="none" w:sz="0" w:space="0" w:color="auto"/>
      </w:divBdr>
    </w:div>
    <w:div w:id="300698083">
      <w:bodyDiv w:val="1"/>
      <w:marLeft w:val="0"/>
      <w:marRight w:val="0"/>
      <w:marTop w:val="0"/>
      <w:marBottom w:val="0"/>
      <w:divBdr>
        <w:top w:val="none" w:sz="0" w:space="0" w:color="auto"/>
        <w:left w:val="none" w:sz="0" w:space="0" w:color="auto"/>
        <w:bottom w:val="none" w:sz="0" w:space="0" w:color="auto"/>
        <w:right w:val="none" w:sz="0" w:space="0" w:color="auto"/>
      </w:divBdr>
    </w:div>
    <w:div w:id="808714830">
      <w:bodyDiv w:val="1"/>
      <w:marLeft w:val="0"/>
      <w:marRight w:val="0"/>
      <w:marTop w:val="0"/>
      <w:marBottom w:val="0"/>
      <w:divBdr>
        <w:top w:val="none" w:sz="0" w:space="0" w:color="auto"/>
        <w:left w:val="none" w:sz="0" w:space="0" w:color="auto"/>
        <w:bottom w:val="none" w:sz="0" w:space="0" w:color="auto"/>
        <w:right w:val="none" w:sz="0" w:space="0" w:color="auto"/>
      </w:divBdr>
    </w:div>
    <w:div w:id="816728341">
      <w:bodyDiv w:val="1"/>
      <w:marLeft w:val="0"/>
      <w:marRight w:val="0"/>
      <w:marTop w:val="0"/>
      <w:marBottom w:val="0"/>
      <w:divBdr>
        <w:top w:val="none" w:sz="0" w:space="0" w:color="auto"/>
        <w:left w:val="none" w:sz="0" w:space="0" w:color="auto"/>
        <w:bottom w:val="none" w:sz="0" w:space="0" w:color="auto"/>
        <w:right w:val="none" w:sz="0" w:space="0" w:color="auto"/>
      </w:divBdr>
    </w:div>
    <w:div w:id="1298219161">
      <w:bodyDiv w:val="1"/>
      <w:marLeft w:val="0"/>
      <w:marRight w:val="0"/>
      <w:marTop w:val="0"/>
      <w:marBottom w:val="0"/>
      <w:divBdr>
        <w:top w:val="none" w:sz="0" w:space="0" w:color="auto"/>
        <w:left w:val="none" w:sz="0" w:space="0" w:color="auto"/>
        <w:bottom w:val="none" w:sz="0" w:space="0" w:color="auto"/>
        <w:right w:val="none" w:sz="0" w:space="0" w:color="auto"/>
      </w:divBdr>
    </w:div>
    <w:div w:id="1381982364">
      <w:bodyDiv w:val="1"/>
      <w:marLeft w:val="0"/>
      <w:marRight w:val="0"/>
      <w:marTop w:val="0"/>
      <w:marBottom w:val="0"/>
      <w:divBdr>
        <w:top w:val="none" w:sz="0" w:space="0" w:color="auto"/>
        <w:left w:val="none" w:sz="0" w:space="0" w:color="auto"/>
        <w:bottom w:val="none" w:sz="0" w:space="0" w:color="auto"/>
        <w:right w:val="none" w:sz="0" w:space="0" w:color="auto"/>
      </w:divBdr>
    </w:div>
    <w:div w:id="1975670429">
      <w:bodyDiv w:val="1"/>
      <w:marLeft w:val="0"/>
      <w:marRight w:val="0"/>
      <w:marTop w:val="0"/>
      <w:marBottom w:val="0"/>
      <w:divBdr>
        <w:top w:val="none" w:sz="0" w:space="0" w:color="auto"/>
        <w:left w:val="none" w:sz="0" w:space="0" w:color="auto"/>
        <w:bottom w:val="none" w:sz="0" w:space="0" w:color="auto"/>
        <w:right w:val="none" w:sz="0" w:space="0" w:color="auto"/>
      </w:divBdr>
    </w:div>
    <w:div w:id="208857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kingsfund.org.uk/f/256914/x/dd211304ca/framework_allied_health_professionals_2021.pdf" TargetMode="External"/><Relationship Id="rId18" Type="http://schemas.openxmlformats.org/officeDocument/2006/relationships/hyperlink" Target="https://www.england.nhs.uk/greenernhs/" TargetMode="External"/><Relationship Id="rId26" Type="http://schemas.openxmlformats.org/officeDocument/2006/relationships/hyperlink" Target="https://www.rcslt.org/wp-content/uploads/2023/03/RCSLT-Professional-Development-Framework-2023.pdf" TargetMode="External"/><Relationship Id="rId39" Type="http://schemas.openxmlformats.org/officeDocument/2006/relationships/hyperlink" Target="https://www.climateaction.gov.wales/" TargetMode="External"/><Relationship Id="rId21" Type="http://schemas.openxmlformats.org/officeDocument/2006/relationships/hyperlink" Target="https://phw.nhs.wales/about-us/working-together-for-a-healthier-wales/our-decarbonisation-and-sustainability-plan-2024-2026/" TargetMode="External"/><Relationship Id="rId34" Type="http://schemas.openxmlformats.org/officeDocument/2006/relationships/hyperlink" Target="https://doi.org/10.1136/jech-2019-213029" TargetMode="External"/><Relationship Id="rId42" Type="http://schemas.openxmlformats.org/officeDocument/2006/relationships/hyperlink" Target="https://www.londonenvironment.net/environmentalism_in_action_environmental_justice_and_intersectionality" TargetMode="External"/><Relationship Id="rId47" Type="http://schemas.openxmlformats.org/officeDocument/2006/relationships/hyperlink" Target="https://shcpathways.org/" TargetMode="External"/><Relationship Id="rId50" Type="http://schemas.openxmlformats.org/officeDocument/2006/relationships/hyperlink" Target="https://theresilienceproject.org.uk/resources" TargetMode="External"/><Relationship Id="rId55" Type="http://schemas.openxmlformats.org/officeDocument/2006/relationships/hyperlink" Target="https://www.websitecarbon.co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qc.org.uk/guidance-regulation/providers/assessment/single-assessment-framework/well-led/environmental-sustainability" TargetMode="External"/><Relationship Id="rId29" Type="http://schemas.openxmlformats.org/officeDocument/2006/relationships/hyperlink" Target="https://shcoalition.org/care-pathway-carbon-calculator-2/" TargetMode="External"/><Relationship Id="rId11" Type="http://schemas.openxmlformats.org/officeDocument/2006/relationships/hyperlink" Target="https://www.councilofdeans.org.uk/wp-content/uploads/2023/12/ES-curricula-guidance-CoDH-version_SM-final-no-links.pdf" TargetMode="External"/><Relationship Id="rId24" Type="http://schemas.openxmlformats.org/officeDocument/2006/relationships/hyperlink" Target="https://doi.org/10.1111/1460-6984.12587" TargetMode="External"/><Relationship Id="rId32" Type="http://schemas.openxmlformats.org/officeDocument/2006/relationships/hyperlink" Target="https://www.planetaryhealthalliance.org/join" TargetMode="External"/><Relationship Id="rId37" Type="http://schemas.openxmlformats.org/officeDocument/2006/relationships/hyperlink" Target="https://bevancommission.org/lets-not-waste/" TargetMode="External"/><Relationship Id="rId40" Type="http://schemas.openxmlformats.org/officeDocument/2006/relationships/hyperlink" Target="https://www.climatehealthscorecard.com/" TargetMode="External"/><Relationship Id="rId45" Type="http://schemas.openxmlformats.org/officeDocument/2006/relationships/hyperlink" Target="https://www.e-lfh.org.uk/programmes/carbon-literacy-for-healthcare/" TargetMode="External"/><Relationship Id="rId53" Type="http://schemas.openxmlformats.org/officeDocument/2006/relationships/hyperlink" Target="https://uploads-ssl.webflow.com/63036d99301bfc006e9eb41d/633efce48d7fe7be8e550f39_8383_VS_PUFTP_iPDF_AW_03.pdf" TargetMode="External"/><Relationship Id="rId58"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https://www.gov.wales/sites/default/files/publications/2021-03/nhs-wales-decarbonisation-strategic-delivery-pla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phw.nhs.wales/about-us/working-together-for-a-healthier-wales/" TargetMode="External"/><Relationship Id="rId27" Type="http://schemas.openxmlformats.org/officeDocument/2006/relationships/hyperlink" Target="http://www.thejoyapp.com" TargetMode="External"/><Relationship Id="rId30" Type="http://schemas.openxmlformats.org/officeDocument/2006/relationships/hyperlink" Target="https://networks.sustainablehealthcare.org.uk/speech-language-therapy-sustainability-network/stream" TargetMode="External"/><Relationship Id="rId35" Type="http://schemas.openxmlformats.org/officeDocument/2006/relationships/hyperlink" Target="https://www.england.nhs.uk/personalisedcare/social-prescribing/" TargetMode="External"/><Relationship Id="rId43" Type="http://schemas.openxmlformats.org/officeDocument/2006/relationships/hyperlink" Target="https://mentalhealth-uk.org/blog/what-is-climate-anxiety-and-what-can-we-do-about-it/" TargetMode="External"/><Relationship Id="rId48" Type="http://schemas.openxmlformats.org/officeDocument/2006/relationships/hyperlink" Target="https://www.susqi.org/templates" TargetMode="External"/><Relationship Id="rId56" Type="http://schemas.openxmlformats.org/officeDocument/2006/relationships/hyperlink" Target="https://footprint.wwf.org.uk/" TargetMode="External"/><Relationship Id="rId8" Type="http://schemas.openxmlformats.org/officeDocument/2006/relationships/footnotes" Target="footnotes.xml"/><Relationship Id="rId51" Type="http://schemas.openxmlformats.org/officeDocument/2006/relationships/hyperlink" Target="https://climateoutreach.org/reports/how-to-have-a-climate-change-conversation-talking-climate/" TargetMode="External"/><Relationship Id="rId3" Type="http://schemas.openxmlformats.org/officeDocument/2006/relationships/customXml" Target="../customXml/item3.xml"/><Relationship Id="rId12" Type="http://schemas.openxmlformats.org/officeDocument/2006/relationships/hyperlink" Target="https://www.entuk.org/resources/211/environmental_sustainability_guidance_flexible_nasoendoscopy/" TargetMode="External"/><Relationship Id="rId17" Type="http://schemas.openxmlformats.org/officeDocument/2006/relationships/hyperlink" Target="https://www.nice.org.uk/about/who-we-are/sustainability" TargetMode="External"/><Relationship Id="rId25" Type="http://schemas.openxmlformats.org/officeDocument/2006/relationships/hyperlink" Target="https://rcslt.sharepoint.com/:p:/r/jp/Shared%20Documents/Sustainability/Green%20SLT%20Group_meetings/220724_meeting/RCSLT%20Connect%20Wales_sustainability%20presentation.pptx?d=w2b140cf52eca4301895e6ab4963c280f&amp;csf=1&amp;web=1&amp;e=Ynd2AE" TargetMode="External"/><Relationship Id="rId33" Type="http://schemas.openxmlformats.org/officeDocument/2006/relationships/hyperlink" Target="https://doi.org/10.1016/j.ssmph.2021.100934" TargetMode="External"/><Relationship Id="rId38" Type="http://schemas.openxmlformats.org/officeDocument/2006/relationships/hyperlink" Target="https://bevancommission.org/wp-content/uploads/2024/07/Measuring-Waste-in-Healthcare.-Guideline-to-Baselines-and-Indicators-June-2024.pdf" TargetMode="External"/><Relationship Id="rId46" Type="http://schemas.openxmlformats.org/officeDocument/2006/relationships/hyperlink" Target="https://ourhealthourplanet.co.uk/" TargetMode="External"/><Relationship Id="rId59" Type="http://schemas.openxmlformats.org/officeDocument/2006/relationships/fontTable" Target="fontTable.xml"/><Relationship Id="rId20" Type="http://schemas.openxmlformats.org/officeDocument/2006/relationships/hyperlink" Target="https://www.gov.wales/sites/default/files/publications/2024-06/net-zero-reporting-welsh-public-sector-2023-carbon-emissions.pdf" TargetMode="External"/><Relationship Id="rId41" Type="http://schemas.openxmlformats.org/officeDocument/2006/relationships/hyperlink" Target="https://www.ihi.org/resources/tools/accelerating-decarbonization-clinical-care?utm_campaign=tw&amp;utm_medium=email&amp;_hsenc=p2ANqtz--8ZTyIjDBUwy-_fzys61WjoQi1E94z9xGMFyX5MgSizjLSzXaKNWm74spsyMTj9LTRU-uic-2oxX6KQY24NT2NPcSJAifgC2yeZOML6JS0d0iKuXM&amp;_hsmi=309813702&amp;utm_content=309639998&amp;utm_source=hs_email" TargetMode="External"/><Relationship Id="rId54" Type="http://schemas.openxmlformats.org/officeDocument/2006/relationships/hyperlink" Target="https://ukhealthalliance.org/sustainable-healthcar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heiw.nhs.wales/our-work/allied-health-professions-ahps/professional-development/ahp-green-guide/" TargetMode="External"/><Relationship Id="rId23" Type="http://schemas.openxmlformats.org/officeDocument/2006/relationships/hyperlink" Target="https://doi.org/10.7861/clinmedicine.10-2-110" TargetMode="External"/><Relationship Id="rId28" Type="http://schemas.openxmlformats.org/officeDocument/2006/relationships/hyperlink" Target="http://www.sos-uk.org" TargetMode="External"/><Relationship Id="rId36" Type="http://schemas.openxmlformats.org/officeDocument/2006/relationships/hyperlink" Target="https://doi.org/10.1212/WNL.0000000000200929" TargetMode="External"/><Relationship Id="rId49" Type="http://schemas.openxmlformats.org/officeDocument/2006/relationships/hyperlink" Target="https://phreportcard.org/" TargetMode="External"/><Relationship Id="rId57" Type="http://schemas.openxmlformats.org/officeDocument/2006/relationships/header" Target="header1.xml"/><Relationship Id="rId10" Type="http://schemas.openxmlformats.org/officeDocument/2006/relationships/hyperlink" Target="https://www.councilofdeans.org.uk/2023/12/guidance-education-for-sustainable-healthcare/" TargetMode="External"/><Relationship Id="rId31" Type="http://schemas.openxmlformats.org/officeDocument/2006/relationships/hyperlink" Target="https://networks.sustainablehealthcare.org.uk/allied-health-professions-sustainability-network/stream" TargetMode="External"/><Relationship Id="rId44" Type="http://schemas.openxmlformats.org/officeDocument/2006/relationships/hyperlink" Target="https://www.e-lfh.org.uk/programmes/environmentally-sustainable-healthcare/" TargetMode="External"/><Relationship Id="rId52" Type="http://schemas.openxmlformats.org/officeDocument/2006/relationships/hyperlink" Target="https://www.vegansociety.com/get-involved/campaigns/plate-planet"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s xmlns="82f209e1-9e4f-4f54-a867-3b936c4e8ced" xsi:nil="true"/>
    <TaxCatchAll xmlns="2742bbb5-d832-4556-9006-8a246a5838e7" xsi:nil="true"/>
    <lcf76f155ced4ddcb4097134ff3c332f xmlns="82f209e1-9e4f-4f54-a867-3b936c4e8ced">
      <Terms xmlns="http://schemas.microsoft.com/office/infopath/2007/PartnerControls"/>
    </lcf76f155ced4ddcb4097134ff3c332f>
    <DATE xmlns="82f209e1-9e4f-4f54-a867-3b936c4e8c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21" ma:contentTypeDescription="Create a new document." ma:contentTypeScope="" ma:versionID="878cbb114f3095e552377e2bbe913e09">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dd86978da37e491b1a410a2ff3db4089"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element ref="ns2:MediaServiceLocation" minOccurs="0"/>
                <xsd:element ref="ns2:MediaServiceObjectDetectorVersions" minOccurs="0"/>
                <xsd:element ref="ns2:MediaServiceSearchProperties" minOccurs="0"/>
                <xsd:element ref="ns2:y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yes" ma:index="25" nillable="true" ma:displayName="yes" ma:format="DateOnly" ma:internalName="yes">
      <xsd:simpleType>
        <xsd:restriction base="dms:DateTim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4CA5F-F708-4992-8B67-66B1B8EBF0A6}">
  <ds:schemaRefs>
    <ds:schemaRef ds:uri="http://schemas.microsoft.com/office/2006/metadata/properties"/>
    <ds:schemaRef ds:uri="http://schemas.microsoft.com/office/infopath/2007/PartnerControls"/>
    <ds:schemaRef ds:uri="82f209e1-9e4f-4f54-a867-3b936c4e8ced"/>
    <ds:schemaRef ds:uri="2742bbb5-d832-4556-9006-8a246a5838e7"/>
  </ds:schemaRefs>
</ds:datastoreItem>
</file>

<file path=customXml/itemProps2.xml><?xml version="1.0" encoding="utf-8"?>
<ds:datastoreItem xmlns:ds="http://schemas.openxmlformats.org/officeDocument/2006/customXml" ds:itemID="{D7B3AFB4-27A4-4EC1-8F93-DD4AC7E4D22F}">
  <ds:schemaRefs>
    <ds:schemaRef ds:uri="http://schemas.microsoft.com/sharepoint/v3/contenttype/forms"/>
  </ds:schemaRefs>
</ds:datastoreItem>
</file>

<file path=customXml/itemProps3.xml><?xml version="1.0" encoding="utf-8"?>
<ds:datastoreItem xmlns:ds="http://schemas.openxmlformats.org/officeDocument/2006/customXml" ds:itemID="{BBFE22CA-3F9D-4D6D-9AF1-3DF279EA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1995</Words>
  <Characters>11373</Characters>
  <Application>Microsoft Office Word</Application>
  <DocSecurity>4</DocSecurity>
  <Lines>94</Lines>
  <Paragraphs>26</Paragraphs>
  <ScaleCrop>false</ScaleCrop>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Dilnaz Gorwala</dc:creator>
  <cp:keywords/>
  <dc:description/>
  <cp:lastModifiedBy>Millie Phillpot</cp:lastModifiedBy>
  <cp:revision>44</cp:revision>
  <dcterms:created xsi:type="dcterms:W3CDTF">2024-07-15T13:29:00Z</dcterms:created>
  <dcterms:modified xsi:type="dcterms:W3CDTF">2025-04-02T08:59:00Z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0x010100E1469402416FC44D8438408B9E7425F9</vt:lpwstr>
  </property>
  <property fmtid="{D5CDD505-2E9C-101B-9397-08002B2CF9AE}" pid="3" name="MediaServiceImageTags">
    <vt:lpwstr/>
  </property>
</Properties>
</file>