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B9C5" w14:textId="61C539CB" w:rsidR="0033797E" w:rsidRPr="007A7473" w:rsidRDefault="0033797E" w:rsidP="0033797E">
      <w:pPr>
        <w:pStyle w:val="Title"/>
        <w:spacing w:before="240" w:after="240"/>
        <w:contextualSpacing w:val="0"/>
        <w:rPr>
          <w:rFonts w:ascii="Open Sans" w:hAnsi="Open Sans" w:cs="Open Sans"/>
        </w:rPr>
      </w:pPr>
      <w:r w:rsidRPr="007A7473">
        <w:rPr>
          <w:rFonts w:ascii="Open Sans" w:hAnsi="Open Sans" w:cs="Open Sans"/>
        </w:rPr>
        <w:t xml:space="preserve">Delegation </w:t>
      </w:r>
    </w:p>
    <w:p w14:paraId="778A7888" w14:textId="77777777" w:rsidR="0033797E" w:rsidRPr="007A7473" w:rsidRDefault="0033797E" w:rsidP="0033797E">
      <w:pPr>
        <w:pStyle w:val="Heading2"/>
        <w:rPr>
          <w:rFonts w:ascii="Open Sans" w:hAnsi="Open Sans" w:cs="Open Sans"/>
        </w:rPr>
      </w:pPr>
      <w:r w:rsidRPr="007A7473">
        <w:rPr>
          <w:rFonts w:ascii="Open Sans" w:hAnsi="Open Sans" w:cs="Open Sans"/>
        </w:rPr>
        <w:t>DRAFT FOR CONSULTATION</w:t>
      </w:r>
    </w:p>
    <w:p w14:paraId="163EF28F" w14:textId="77777777" w:rsidR="0033797E" w:rsidRPr="00086B2B" w:rsidRDefault="0033797E" w:rsidP="0033797E">
      <w:pPr>
        <w:pStyle w:val="Heading3"/>
        <w:spacing w:before="240" w:after="240"/>
        <w:rPr>
          <w:rStyle w:val="Strong"/>
          <w:rFonts w:ascii="Open Sans" w:hAnsi="Open Sans" w:cs="Open Sans"/>
          <w:b w:val="0"/>
          <w:bCs w:val="0"/>
        </w:rPr>
      </w:pPr>
      <w:r w:rsidRPr="00086B2B">
        <w:rPr>
          <w:rStyle w:val="Strong"/>
          <w:rFonts w:ascii="Open Sans" w:hAnsi="Open Sans" w:cs="Open Sans"/>
          <w:b w:val="0"/>
          <w:bCs w:val="0"/>
        </w:rPr>
        <w:t>June 2025</w:t>
      </w:r>
    </w:p>
    <w:p w14:paraId="07EC1791" w14:textId="77777777" w:rsidR="0033797E" w:rsidRPr="00BD08C8" w:rsidRDefault="0033797E" w:rsidP="0033797E">
      <w:pPr>
        <w:pStyle w:val="Heading4"/>
        <w:spacing w:before="240" w:beforeAutospacing="0" w:after="240"/>
        <w:rPr>
          <w:rFonts w:ascii="Open Sans" w:eastAsia="Open Sans" w:hAnsi="Open Sans" w:cs="Open Sans"/>
          <w:i w:val="0"/>
          <w:iCs w:val="0"/>
          <w:color w:val="auto"/>
          <w:sz w:val="22"/>
          <w:szCs w:val="22"/>
        </w:rPr>
      </w:pPr>
      <w:r w:rsidRPr="00BD08C8">
        <w:rPr>
          <w:rFonts w:ascii="Open Sans" w:eastAsia="Open Sans" w:hAnsi="Open Sans" w:cs="Open Sans"/>
          <w:i w:val="0"/>
          <w:iCs w:val="0"/>
          <w:color w:val="AA0000"/>
          <w:sz w:val="22"/>
          <w:szCs w:val="22"/>
        </w:rPr>
        <w:t xml:space="preserve">Information contained within this document is for consultation only and should not be shared outside of this. </w:t>
      </w:r>
    </w:p>
    <w:p w14:paraId="0750D153" w14:textId="77777777" w:rsidR="0033797E" w:rsidRPr="00BD08C8" w:rsidRDefault="0033797E" w:rsidP="0033797E">
      <w:pPr>
        <w:spacing w:before="240" w:after="240"/>
        <w:rPr>
          <w:rFonts w:ascii="Open Sans" w:hAnsi="Open Sans" w:cs="Open Sans"/>
          <w:b/>
          <w:bCs/>
        </w:rPr>
      </w:pPr>
      <w:r w:rsidRPr="00BD08C8">
        <w:rPr>
          <w:rFonts w:ascii="Open Sans" w:hAnsi="Open Sans" w:cs="Open Sans"/>
          <w:b/>
          <w:bCs/>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427B00BE" w14:textId="77777777" w:rsidR="0033797E" w:rsidRPr="00BD08C8" w:rsidRDefault="0033797E" w:rsidP="0033797E">
      <w:pPr>
        <w:spacing w:before="240" w:after="240"/>
        <w:rPr>
          <w:rFonts w:ascii="Open Sans" w:hAnsi="Open Sans" w:cs="Open Sans"/>
        </w:rPr>
      </w:pPr>
      <w:r w:rsidRPr="00BD08C8">
        <w:rPr>
          <w:rFonts w:ascii="Open Sans" w:hAnsi="Open Sans" w:cs="Open Sans"/>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03D85D95" w14:textId="77777777" w:rsidR="0033797E" w:rsidRPr="00BD08C8" w:rsidRDefault="0033797E" w:rsidP="0033797E">
      <w:pPr>
        <w:spacing w:before="240" w:after="240"/>
        <w:rPr>
          <w:rFonts w:ascii="Open Sans" w:hAnsi="Open Sans" w:cs="Open Sans"/>
        </w:rPr>
      </w:pPr>
      <w:r w:rsidRPr="00BD08C8">
        <w:rPr>
          <w:rFonts w:ascii="Open Sans" w:hAnsi="Open Sans" w:cs="Open Sans"/>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1E8AC777" w14:textId="77777777" w:rsidR="0033797E" w:rsidRPr="00BD08C8" w:rsidRDefault="0033797E" w:rsidP="0033797E">
      <w:pPr>
        <w:pStyle w:val="BodyText"/>
        <w:spacing w:before="240" w:after="240"/>
        <w:rPr>
          <w:sz w:val="22"/>
          <w:szCs w:val="22"/>
        </w:rPr>
      </w:pPr>
      <w:r w:rsidRPr="00BD08C8">
        <w:rPr>
          <w:sz w:val="22"/>
          <w:szCs w:val="22"/>
        </w:rPr>
        <w:t>Thank you for your support with this project.</w:t>
      </w:r>
    </w:p>
    <w:p w14:paraId="4D12EBC2" w14:textId="77777777" w:rsidR="0033797E" w:rsidRPr="00BD08C8" w:rsidRDefault="0033797E" w:rsidP="0033797E">
      <w:pPr>
        <w:pStyle w:val="BodyText"/>
        <w:spacing w:before="240" w:after="240"/>
        <w:rPr>
          <w:sz w:val="22"/>
          <w:szCs w:val="22"/>
        </w:rPr>
      </w:pPr>
      <w:r w:rsidRPr="00BD08C8">
        <w:rPr>
          <w:sz w:val="22"/>
          <w:szCs w:val="22"/>
        </w:rPr>
        <w:t>Elizabeth Brookfield, Senior Project Manager</w:t>
      </w:r>
    </w:p>
    <w:p w14:paraId="69EB4EE9" w14:textId="77777777" w:rsidR="0033797E" w:rsidRPr="00BD08C8" w:rsidRDefault="0033797E" w:rsidP="0033797E">
      <w:pPr>
        <w:pStyle w:val="BodyText"/>
        <w:spacing w:before="240" w:after="240"/>
        <w:rPr>
          <w:sz w:val="22"/>
          <w:szCs w:val="22"/>
        </w:rPr>
      </w:pPr>
      <w:hyperlink r:id="rId11" w:history="1">
        <w:r w:rsidRPr="00BD08C8">
          <w:rPr>
            <w:rStyle w:val="Hyperlink"/>
            <w:sz w:val="22"/>
            <w:szCs w:val="22"/>
          </w:rPr>
          <w:t>elizabeth.brookfield@rcslt.org</w:t>
        </w:r>
      </w:hyperlink>
    </w:p>
    <w:p w14:paraId="14646BD9" w14:textId="77777777" w:rsidR="0033797E" w:rsidRPr="007A7473" w:rsidRDefault="0033797E">
      <w:pPr>
        <w:rPr>
          <w:rStyle w:val="Strong"/>
          <w:rFonts w:ascii="Open Sans" w:eastAsiaTheme="majorEastAsia" w:hAnsi="Open Sans" w:cs="Open Sans"/>
          <w:b w:val="0"/>
          <w:bCs w:val="0"/>
          <w:spacing w:val="-10"/>
          <w:kern w:val="28"/>
          <w:sz w:val="56"/>
          <w:szCs w:val="56"/>
        </w:rPr>
      </w:pPr>
      <w:r w:rsidRPr="007A7473">
        <w:rPr>
          <w:rStyle w:val="Strong"/>
          <w:rFonts w:ascii="Open Sans" w:hAnsi="Open Sans" w:cs="Open Sans"/>
          <w:b w:val="0"/>
          <w:bCs w:val="0"/>
        </w:rPr>
        <w:br w:type="page"/>
      </w:r>
    </w:p>
    <w:p w14:paraId="77A75519" w14:textId="274DA8D6" w:rsidR="000D07BB" w:rsidRPr="007A7473" w:rsidRDefault="000D07BB" w:rsidP="00751ABB">
      <w:pPr>
        <w:pStyle w:val="Heading1"/>
        <w:numPr>
          <w:ilvl w:val="0"/>
          <w:numId w:val="17"/>
        </w:numPr>
        <w:rPr>
          <w:rFonts w:ascii="Open Sans" w:hAnsi="Open Sans" w:cs="Open Sans"/>
        </w:rPr>
      </w:pPr>
      <w:r w:rsidRPr="007A7473">
        <w:rPr>
          <w:rStyle w:val="Strong"/>
          <w:rFonts w:ascii="Open Sans" w:hAnsi="Open Sans" w:cs="Open Sans"/>
          <w:b w:val="0"/>
          <w:bCs w:val="0"/>
        </w:rPr>
        <w:lastRenderedPageBreak/>
        <w:t>Introduction</w:t>
      </w:r>
    </w:p>
    <w:p w14:paraId="6978AAC6" w14:textId="016A8AFD" w:rsidR="000D07BB" w:rsidRPr="00BD08C8" w:rsidRDefault="000D07BB" w:rsidP="00122CDE">
      <w:pPr>
        <w:pStyle w:val="NormalWeb"/>
        <w:spacing w:after="240" w:afterAutospacing="0"/>
        <w:rPr>
          <w:rFonts w:ascii="Open Sans" w:hAnsi="Open Sans" w:cs="Open Sans"/>
          <w:sz w:val="22"/>
          <w:szCs w:val="22"/>
        </w:rPr>
      </w:pPr>
      <w:r w:rsidRPr="00BD08C8">
        <w:rPr>
          <w:rFonts w:ascii="Open Sans" w:hAnsi="Open Sans" w:cs="Open Sans"/>
          <w:sz w:val="22"/>
          <w:szCs w:val="22"/>
        </w:rPr>
        <w:t>Delegation is an essential aspect of the role of a speech and language therapist</w:t>
      </w:r>
      <w:r w:rsidR="00E93BC7" w:rsidRPr="00BD08C8">
        <w:rPr>
          <w:rFonts w:ascii="Open Sans" w:hAnsi="Open Sans" w:cs="Open Sans"/>
          <w:sz w:val="22"/>
          <w:szCs w:val="22"/>
        </w:rPr>
        <w:t xml:space="preserve"> (SLT)</w:t>
      </w:r>
      <w:r w:rsidRPr="00BD08C8">
        <w:rPr>
          <w:rFonts w:ascii="Open Sans" w:hAnsi="Open Sans" w:cs="Open Sans"/>
          <w:sz w:val="22"/>
          <w:szCs w:val="22"/>
        </w:rPr>
        <w:t>, contributing to effective service delivery, client care and professional development. Collaborative working across sectors enhances outcomes and ensures holistic support for clients. The Royal College of Speech and Language Therapists (RC</w:t>
      </w:r>
      <w:r w:rsidR="00B11333" w:rsidRPr="00BD08C8">
        <w:rPr>
          <w:rFonts w:ascii="Open Sans" w:hAnsi="Open Sans" w:cs="Open Sans"/>
          <w:sz w:val="22"/>
          <w:szCs w:val="22"/>
        </w:rPr>
        <w:t>SLT</w:t>
      </w:r>
      <w:r w:rsidRPr="00BD08C8">
        <w:rPr>
          <w:rFonts w:ascii="Open Sans" w:hAnsi="Open Sans" w:cs="Open Sans"/>
          <w:sz w:val="22"/>
          <w:szCs w:val="22"/>
        </w:rPr>
        <w:t>) provides comprehensive guidance to support SLTs in safely and effectively delegating tasks to other SLTs, students, support workers, and non-SLT staff.</w:t>
      </w:r>
    </w:p>
    <w:p w14:paraId="553C5029" w14:textId="03C1694F" w:rsidR="000D07BB" w:rsidRPr="00BD08C8" w:rsidRDefault="000D07BB" w:rsidP="000D07BB">
      <w:pPr>
        <w:pStyle w:val="NormalWeb"/>
        <w:rPr>
          <w:rFonts w:ascii="Open Sans" w:hAnsi="Open Sans" w:cs="Open Sans"/>
          <w:sz w:val="22"/>
          <w:szCs w:val="22"/>
        </w:rPr>
      </w:pPr>
      <w:r w:rsidRPr="00BD08C8">
        <w:rPr>
          <w:rFonts w:ascii="Open Sans" w:hAnsi="Open Sans" w:cs="Open Sans"/>
          <w:sz w:val="22"/>
          <w:szCs w:val="22"/>
        </w:rPr>
        <w:t xml:space="preserve">This </w:t>
      </w:r>
      <w:r w:rsidR="0017058C" w:rsidRPr="00BD08C8">
        <w:rPr>
          <w:rFonts w:ascii="Open Sans" w:hAnsi="Open Sans" w:cs="Open Sans"/>
          <w:sz w:val="22"/>
          <w:szCs w:val="22"/>
        </w:rPr>
        <w:t xml:space="preserve">guidance </w:t>
      </w:r>
      <w:r w:rsidRPr="00BD08C8">
        <w:rPr>
          <w:rFonts w:ascii="Open Sans" w:hAnsi="Open Sans" w:cs="Open Sans"/>
          <w:sz w:val="22"/>
          <w:szCs w:val="22"/>
        </w:rPr>
        <w:t>is designed for SLT students, newly qualified practitioners (NQPs), experienced therapists, and managers working across the UK.</w:t>
      </w:r>
    </w:p>
    <w:p w14:paraId="0019E339" w14:textId="77777777" w:rsidR="00994557" w:rsidRPr="007A7473" w:rsidRDefault="00994557" w:rsidP="00994557">
      <w:pPr>
        <w:rPr>
          <w:rFonts w:ascii="Open Sans" w:hAnsi="Open Sans" w:cs="Open Sans"/>
        </w:rPr>
      </w:pPr>
    </w:p>
    <w:p w14:paraId="05DC13C2" w14:textId="53960D7C" w:rsidR="000D07BB" w:rsidRPr="007A7473" w:rsidRDefault="000D07BB" w:rsidP="00751ABB">
      <w:pPr>
        <w:pStyle w:val="Heading1"/>
        <w:numPr>
          <w:ilvl w:val="0"/>
          <w:numId w:val="17"/>
        </w:numPr>
        <w:rPr>
          <w:rFonts w:ascii="Open Sans" w:hAnsi="Open Sans" w:cs="Open Sans"/>
        </w:rPr>
      </w:pPr>
      <w:r w:rsidRPr="007A7473">
        <w:rPr>
          <w:rStyle w:val="Strong"/>
          <w:rFonts w:ascii="Open Sans" w:hAnsi="Open Sans" w:cs="Open Sans"/>
          <w:b w:val="0"/>
          <w:bCs w:val="0"/>
        </w:rPr>
        <w:t xml:space="preserve">Understanding </w:t>
      </w:r>
      <w:r w:rsidR="00C12B19" w:rsidRPr="007A7473">
        <w:rPr>
          <w:rStyle w:val="Strong"/>
          <w:rFonts w:ascii="Open Sans" w:hAnsi="Open Sans" w:cs="Open Sans"/>
          <w:b w:val="0"/>
          <w:bCs w:val="0"/>
        </w:rPr>
        <w:t>d</w:t>
      </w:r>
      <w:r w:rsidRPr="007A7473">
        <w:rPr>
          <w:rStyle w:val="Strong"/>
          <w:rFonts w:ascii="Open Sans" w:hAnsi="Open Sans" w:cs="Open Sans"/>
          <w:b w:val="0"/>
          <w:bCs w:val="0"/>
        </w:rPr>
        <w:t>elegation</w:t>
      </w:r>
    </w:p>
    <w:p w14:paraId="66EEAB4D" w14:textId="436D6631" w:rsidR="000D07BB" w:rsidRPr="00BD08C8" w:rsidRDefault="000D07BB" w:rsidP="7113F906">
      <w:pPr>
        <w:pStyle w:val="NormalWeb"/>
        <w:spacing w:after="240" w:afterAutospacing="0"/>
        <w:rPr>
          <w:rFonts w:ascii="Open Sans" w:hAnsi="Open Sans" w:cs="Open Sans"/>
          <w:sz w:val="22"/>
          <w:szCs w:val="22"/>
        </w:rPr>
      </w:pPr>
      <w:r w:rsidRPr="00BD08C8">
        <w:rPr>
          <w:rFonts w:ascii="Open Sans" w:hAnsi="Open Sans" w:cs="Open Sans"/>
          <w:sz w:val="22"/>
          <w:szCs w:val="22"/>
        </w:rPr>
        <w:t>Delegation involves a</w:t>
      </w:r>
      <w:r w:rsidR="4D3E7780" w:rsidRPr="00BD08C8">
        <w:rPr>
          <w:rFonts w:ascii="Open Sans" w:hAnsi="Open Sans" w:cs="Open Sans"/>
          <w:sz w:val="22"/>
          <w:szCs w:val="22"/>
        </w:rPr>
        <w:t>llocating</w:t>
      </w:r>
      <w:r w:rsidRPr="00BD08C8">
        <w:rPr>
          <w:rFonts w:ascii="Open Sans" w:hAnsi="Open Sans" w:cs="Open Sans"/>
          <w:sz w:val="22"/>
          <w:szCs w:val="22"/>
        </w:rPr>
        <w:t xml:space="preserve"> specific tasks to another individual while retaining overall accountability for the outcome. In the </w:t>
      </w:r>
      <w:r w:rsidR="00C12B19" w:rsidRPr="00BD08C8">
        <w:rPr>
          <w:rFonts w:ascii="Open Sans" w:hAnsi="Open Sans" w:cs="Open Sans"/>
          <w:sz w:val="22"/>
          <w:szCs w:val="22"/>
        </w:rPr>
        <w:t>speech and language therapy</w:t>
      </w:r>
      <w:r w:rsidRPr="00BD08C8">
        <w:rPr>
          <w:rFonts w:ascii="Open Sans" w:hAnsi="Open Sans" w:cs="Open Sans"/>
          <w:sz w:val="22"/>
          <w:szCs w:val="22"/>
        </w:rPr>
        <w:t xml:space="preserve"> context, delegation can occur</w:t>
      </w:r>
      <w:r w:rsidR="00FF0293" w:rsidRPr="00BD08C8">
        <w:rPr>
          <w:rFonts w:ascii="Open Sans" w:hAnsi="Open Sans" w:cs="Open Sans"/>
          <w:sz w:val="22"/>
          <w:szCs w:val="22"/>
        </w:rPr>
        <w:t xml:space="preserve"> when </w:t>
      </w:r>
      <w:r w:rsidR="004654B2" w:rsidRPr="00BD08C8">
        <w:rPr>
          <w:rFonts w:ascii="Open Sans" w:hAnsi="Open Sans" w:cs="Open Sans"/>
          <w:sz w:val="22"/>
          <w:szCs w:val="22"/>
        </w:rPr>
        <w:t>a</w:t>
      </w:r>
      <w:r w:rsidR="6DD18541" w:rsidRPr="00BD08C8">
        <w:rPr>
          <w:rFonts w:ascii="Open Sans" w:hAnsi="Open Sans" w:cs="Open Sans"/>
          <w:sz w:val="22"/>
          <w:szCs w:val="22"/>
        </w:rPr>
        <w:t xml:space="preserve">llocating </w:t>
      </w:r>
      <w:r w:rsidR="004654B2" w:rsidRPr="00BD08C8">
        <w:rPr>
          <w:rFonts w:ascii="Open Sans" w:hAnsi="Open Sans" w:cs="Open Sans"/>
          <w:sz w:val="22"/>
          <w:szCs w:val="22"/>
        </w:rPr>
        <w:t>tasks to</w:t>
      </w:r>
      <w:r w:rsidRPr="00BD08C8">
        <w:rPr>
          <w:rFonts w:ascii="Open Sans" w:hAnsi="Open Sans" w:cs="Open Sans"/>
          <w:sz w:val="22"/>
          <w:szCs w:val="22"/>
        </w:rPr>
        <w:t xml:space="preserve"> support workers</w:t>
      </w:r>
      <w:r w:rsidR="00137E1E" w:rsidRPr="00BD08C8">
        <w:rPr>
          <w:rFonts w:ascii="Open Sans" w:hAnsi="Open Sans" w:cs="Open Sans"/>
          <w:sz w:val="22"/>
          <w:szCs w:val="22"/>
        </w:rPr>
        <w:t xml:space="preserve"> </w:t>
      </w:r>
      <w:r w:rsidR="004654B2" w:rsidRPr="00BD08C8">
        <w:rPr>
          <w:rFonts w:ascii="Open Sans" w:hAnsi="Open Sans" w:cs="Open Sans"/>
          <w:sz w:val="22"/>
          <w:szCs w:val="22"/>
        </w:rPr>
        <w:t>(</w:t>
      </w:r>
      <w:r w:rsidR="46737239" w:rsidRPr="00BD08C8">
        <w:rPr>
          <w:rFonts w:ascii="Open Sans" w:hAnsi="Open Sans" w:cs="Open Sans"/>
          <w:sz w:val="22"/>
          <w:szCs w:val="22"/>
        </w:rPr>
        <w:t>who will work to RCSLT</w:t>
      </w:r>
      <w:r w:rsidR="70C979C7" w:rsidRPr="00BD08C8">
        <w:rPr>
          <w:rFonts w:ascii="Open Sans" w:hAnsi="Open Sans" w:cs="Open Sans"/>
          <w:sz w:val="22"/>
          <w:szCs w:val="22"/>
        </w:rPr>
        <w:t>’s</w:t>
      </w:r>
      <w:r w:rsidR="46737239" w:rsidRPr="00BD08C8">
        <w:rPr>
          <w:rFonts w:ascii="Open Sans" w:hAnsi="Open Sans" w:cs="Open Sans"/>
          <w:sz w:val="22"/>
          <w:szCs w:val="22"/>
        </w:rPr>
        <w:t xml:space="preserve"> </w:t>
      </w:r>
      <w:hyperlink r:id="rId12">
        <w:r w:rsidR="00102E1F" w:rsidRPr="00BD08C8">
          <w:rPr>
            <w:rStyle w:val="Hyperlink"/>
            <w:rFonts w:ascii="Open Sans" w:hAnsi="Open Sans" w:cs="Open Sans"/>
            <w:sz w:val="22"/>
            <w:szCs w:val="22"/>
          </w:rPr>
          <w:t>support worker framework</w:t>
        </w:r>
      </w:hyperlink>
      <w:r w:rsidR="004654B2" w:rsidRPr="00BD08C8">
        <w:rPr>
          <w:rFonts w:ascii="Open Sans" w:hAnsi="Open Sans" w:cs="Open Sans"/>
          <w:sz w:val="22"/>
          <w:szCs w:val="22"/>
        </w:rPr>
        <w:t>),</w:t>
      </w:r>
      <w:r w:rsidRPr="00BD08C8">
        <w:rPr>
          <w:rFonts w:ascii="Open Sans" w:hAnsi="Open Sans" w:cs="Open Sans"/>
          <w:sz w:val="22"/>
          <w:szCs w:val="22"/>
        </w:rPr>
        <w:t xml:space="preserve"> to non-SLT staff such as teaching assistants in schools</w:t>
      </w:r>
      <w:r w:rsidR="004654B2" w:rsidRPr="00BD08C8">
        <w:rPr>
          <w:rFonts w:ascii="Open Sans" w:hAnsi="Open Sans" w:cs="Open Sans"/>
          <w:sz w:val="22"/>
          <w:szCs w:val="22"/>
        </w:rPr>
        <w:t xml:space="preserve"> or within speech and language therapy teams</w:t>
      </w:r>
      <w:r w:rsidRPr="00BD08C8">
        <w:rPr>
          <w:rFonts w:ascii="Open Sans" w:hAnsi="Open Sans" w:cs="Open Sans"/>
          <w:sz w:val="22"/>
          <w:szCs w:val="22"/>
        </w:rPr>
        <w:t xml:space="preserve">. </w:t>
      </w:r>
      <w:r w:rsidR="774FEF3F" w:rsidRPr="00BD08C8">
        <w:rPr>
          <w:rFonts w:ascii="Open Sans" w:hAnsi="Open Sans" w:cs="Open Sans"/>
          <w:sz w:val="22"/>
          <w:szCs w:val="22"/>
        </w:rPr>
        <w:t>Students may also have work delegated to them</w:t>
      </w:r>
      <w:r w:rsidR="00CD706D" w:rsidRPr="00BD08C8">
        <w:rPr>
          <w:rFonts w:ascii="Open Sans" w:hAnsi="Open Sans" w:cs="Open Sans"/>
          <w:sz w:val="22"/>
          <w:szCs w:val="22"/>
        </w:rPr>
        <w:t xml:space="preserve"> by their practice educator</w:t>
      </w:r>
      <w:r w:rsidR="774FEF3F" w:rsidRPr="00BD08C8">
        <w:rPr>
          <w:rFonts w:ascii="Open Sans" w:hAnsi="Open Sans" w:cs="Open Sans"/>
          <w:sz w:val="22"/>
          <w:szCs w:val="22"/>
        </w:rPr>
        <w:t xml:space="preserve"> as part of their clinical placement framework which will include specific </w:t>
      </w:r>
      <w:r w:rsidR="00CB6147" w:rsidRPr="00BD08C8">
        <w:rPr>
          <w:rFonts w:ascii="Open Sans" w:hAnsi="Open Sans" w:cs="Open Sans"/>
          <w:sz w:val="22"/>
          <w:szCs w:val="22"/>
        </w:rPr>
        <w:t xml:space="preserve">tasks </w:t>
      </w:r>
      <w:r w:rsidR="774FEF3F" w:rsidRPr="00BD08C8">
        <w:rPr>
          <w:rFonts w:ascii="Open Sans" w:hAnsi="Open Sans" w:cs="Open Sans"/>
          <w:sz w:val="22"/>
          <w:szCs w:val="22"/>
        </w:rPr>
        <w:t xml:space="preserve">related to </w:t>
      </w:r>
      <w:hyperlink r:id="rId13">
        <w:r w:rsidR="774FEF3F" w:rsidRPr="00BD08C8">
          <w:rPr>
            <w:rStyle w:val="Hyperlink"/>
            <w:rFonts w:ascii="Open Sans" w:hAnsi="Open Sans" w:cs="Open Sans"/>
            <w:sz w:val="22"/>
            <w:szCs w:val="22"/>
          </w:rPr>
          <w:t>practice</w:t>
        </w:r>
        <w:r w:rsidR="0E7CEB27" w:rsidRPr="00BD08C8">
          <w:rPr>
            <w:rStyle w:val="Hyperlink"/>
            <w:rFonts w:ascii="Open Sans" w:hAnsi="Open Sans" w:cs="Open Sans"/>
            <w:sz w:val="22"/>
            <w:szCs w:val="22"/>
          </w:rPr>
          <w:t xml:space="preserve">-based </w:t>
        </w:r>
        <w:r w:rsidR="004A678F" w:rsidRPr="00BD08C8">
          <w:rPr>
            <w:rStyle w:val="Hyperlink"/>
            <w:rFonts w:ascii="Open Sans" w:hAnsi="Open Sans" w:cs="Open Sans"/>
            <w:sz w:val="22"/>
            <w:szCs w:val="22"/>
          </w:rPr>
          <w:t>learning</w:t>
        </w:r>
      </w:hyperlink>
      <w:r w:rsidR="0E7CEB27" w:rsidRPr="00BD08C8">
        <w:rPr>
          <w:rFonts w:ascii="Open Sans" w:hAnsi="Open Sans" w:cs="Open Sans"/>
          <w:sz w:val="22"/>
          <w:szCs w:val="22"/>
        </w:rPr>
        <w:t xml:space="preserve">. </w:t>
      </w:r>
      <w:r w:rsidRPr="00BD08C8">
        <w:rPr>
          <w:rFonts w:ascii="Open Sans" w:hAnsi="Open Sans" w:cs="Open Sans"/>
          <w:sz w:val="22"/>
          <w:szCs w:val="22"/>
        </w:rPr>
        <w:t>The process of delegation is vital to improving efficiency and fostering the professional development of the wider workforce, ensuring that clients receive consistent, high-quality care.</w:t>
      </w:r>
      <w:r w:rsidR="00492456" w:rsidRPr="00BD08C8">
        <w:rPr>
          <w:rFonts w:ascii="Open Sans" w:hAnsi="Open Sans" w:cs="Open Sans"/>
          <w:sz w:val="22"/>
          <w:szCs w:val="22"/>
        </w:rPr>
        <w:t xml:space="preserve"> </w:t>
      </w:r>
    </w:p>
    <w:p w14:paraId="28BC725D" w14:textId="6CD8C2F0" w:rsidR="0DB4BAD3" w:rsidRPr="00BD08C8" w:rsidRDefault="000D07BB" w:rsidP="0DB4BAD3">
      <w:pPr>
        <w:pStyle w:val="NormalWeb"/>
        <w:rPr>
          <w:rFonts w:ascii="Open Sans" w:hAnsi="Open Sans" w:cs="Open Sans"/>
          <w:sz w:val="22"/>
          <w:szCs w:val="22"/>
        </w:rPr>
      </w:pPr>
      <w:r w:rsidRPr="00BD08C8">
        <w:rPr>
          <w:rFonts w:ascii="Open Sans" w:hAnsi="Open Sans" w:cs="Open Sans"/>
          <w:sz w:val="22"/>
          <w:szCs w:val="22"/>
        </w:rPr>
        <w:t>Delegation is distinct from assignment. When a task is delegated, the SLT retains accountability while the individual receiving the task is responsible for its execution</w:t>
      </w:r>
      <w:r w:rsidR="00AD022D" w:rsidRPr="00BD08C8">
        <w:rPr>
          <w:rFonts w:ascii="Open Sans" w:hAnsi="Open Sans" w:cs="Open Sans"/>
          <w:sz w:val="22"/>
          <w:szCs w:val="22"/>
        </w:rPr>
        <w:t>.</w:t>
      </w:r>
      <w:r w:rsidR="00E32BAE" w:rsidRPr="00BD08C8">
        <w:rPr>
          <w:rFonts w:ascii="Open Sans" w:hAnsi="Open Sans" w:cs="Open Sans"/>
          <w:sz w:val="22"/>
          <w:szCs w:val="22"/>
        </w:rPr>
        <w:t xml:space="preserve"> Assignment transfers both responsibility and accountability to the receiving individual. Understanding the nuances of this distinction ensures that SLTs delegate appropriately, safeguarding both the service user and the practitioner.</w:t>
      </w:r>
      <w:r w:rsidR="24F7B634" w:rsidRPr="00BD08C8">
        <w:rPr>
          <w:rFonts w:ascii="Open Sans" w:hAnsi="Open Sans" w:cs="Open Sans"/>
          <w:sz w:val="22"/>
          <w:szCs w:val="22"/>
        </w:rPr>
        <w:t xml:space="preserve"> Further information regarding </w:t>
      </w:r>
      <w:hyperlink r:id="rId14">
        <w:r w:rsidR="24F7B634" w:rsidRPr="00BD08C8">
          <w:rPr>
            <w:rStyle w:val="Hyperlink"/>
            <w:rFonts w:ascii="Open Sans" w:hAnsi="Open Sans" w:cs="Open Sans"/>
            <w:sz w:val="22"/>
            <w:szCs w:val="22"/>
          </w:rPr>
          <w:t>enabling service users and their families</w:t>
        </w:r>
      </w:hyperlink>
      <w:r w:rsidR="24F7B634" w:rsidRPr="00BD08C8">
        <w:rPr>
          <w:rFonts w:ascii="Open Sans" w:hAnsi="Open Sans" w:cs="Open Sans"/>
          <w:sz w:val="22"/>
          <w:szCs w:val="22"/>
        </w:rPr>
        <w:t xml:space="preserve">, </w:t>
      </w:r>
      <w:r w:rsidR="00567739" w:rsidRPr="00BD08C8">
        <w:rPr>
          <w:rFonts w:ascii="Open Sans" w:hAnsi="Open Sans" w:cs="Open Sans"/>
          <w:sz w:val="22"/>
          <w:szCs w:val="22"/>
        </w:rPr>
        <w:t xml:space="preserve">and </w:t>
      </w:r>
      <w:r w:rsidR="24F7B634" w:rsidRPr="00BD08C8">
        <w:rPr>
          <w:rFonts w:ascii="Open Sans" w:hAnsi="Open Sans" w:cs="Open Sans"/>
          <w:sz w:val="22"/>
          <w:szCs w:val="22"/>
        </w:rPr>
        <w:t xml:space="preserve">further information around </w:t>
      </w:r>
      <w:r w:rsidR="00567739" w:rsidRPr="00BD08C8">
        <w:rPr>
          <w:rFonts w:ascii="Open Sans" w:hAnsi="Open Sans" w:cs="Open Sans"/>
          <w:sz w:val="22"/>
          <w:szCs w:val="22"/>
        </w:rPr>
        <w:t xml:space="preserve">on </w:t>
      </w:r>
      <w:hyperlink r:id="rId15">
        <w:r w:rsidR="24F7B634" w:rsidRPr="00BD08C8">
          <w:rPr>
            <w:rStyle w:val="Hyperlink"/>
            <w:rFonts w:ascii="Open Sans" w:hAnsi="Open Sans" w:cs="Open Sans"/>
            <w:sz w:val="22"/>
            <w:szCs w:val="22"/>
          </w:rPr>
          <w:t>upskilling the wider workforce</w:t>
        </w:r>
      </w:hyperlink>
      <w:r w:rsidR="00E61E18" w:rsidRPr="00BD08C8">
        <w:rPr>
          <w:rFonts w:ascii="Open Sans" w:hAnsi="Open Sans" w:cs="Open Sans"/>
          <w:sz w:val="22"/>
          <w:szCs w:val="22"/>
        </w:rPr>
        <w:t xml:space="preserve"> </w:t>
      </w:r>
      <w:r w:rsidR="00E32BAE" w:rsidRPr="00BD08C8">
        <w:rPr>
          <w:rFonts w:ascii="Open Sans" w:hAnsi="Open Sans" w:cs="Open Sans"/>
          <w:sz w:val="22"/>
          <w:szCs w:val="22"/>
        </w:rPr>
        <w:t>is available on the RCSLT website.</w:t>
      </w:r>
    </w:p>
    <w:p w14:paraId="1675446F" w14:textId="77777777" w:rsidR="00994557" w:rsidRPr="007A7473" w:rsidRDefault="00994557" w:rsidP="00994557">
      <w:pPr>
        <w:rPr>
          <w:rFonts w:ascii="Open Sans" w:hAnsi="Open Sans" w:cs="Open Sans"/>
        </w:rPr>
      </w:pPr>
    </w:p>
    <w:p w14:paraId="30E962DC" w14:textId="4EF883A0" w:rsidR="000D07BB" w:rsidRPr="007A7473" w:rsidRDefault="000D07BB" w:rsidP="00751ABB">
      <w:pPr>
        <w:pStyle w:val="Heading1"/>
        <w:numPr>
          <w:ilvl w:val="0"/>
          <w:numId w:val="17"/>
        </w:numPr>
        <w:rPr>
          <w:rFonts w:ascii="Open Sans" w:hAnsi="Open Sans" w:cs="Open Sans"/>
        </w:rPr>
      </w:pPr>
      <w:r w:rsidRPr="007A7473">
        <w:rPr>
          <w:rStyle w:val="Strong"/>
          <w:rFonts w:ascii="Open Sans" w:hAnsi="Open Sans" w:cs="Open Sans"/>
          <w:b w:val="0"/>
          <w:bCs w:val="0"/>
        </w:rPr>
        <w:lastRenderedPageBreak/>
        <w:t xml:space="preserve">The </w:t>
      </w:r>
      <w:r w:rsidR="00485988" w:rsidRPr="007A7473">
        <w:rPr>
          <w:rFonts w:ascii="Open Sans" w:hAnsi="Open Sans" w:cs="Open Sans"/>
        </w:rPr>
        <w:t>i</w:t>
      </w:r>
      <w:r w:rsidRPr="007A7473">
        <w:rPr>
          <w:rFonts w:ascii="Open Sans" w:hAnsi="Open Sans" w:cs="Open Sans"/>
        </w:rPr>
        <w:t>mportance</w:t>
      </w:r>
      <w:r w:rsidRPr="007A7473">
        <w:rPr>
          <w:rStyle w:val="Strong"/>
          <w:rFonts w:ascii="Open Sans" w:hAnsi="Open Sans" w:cs="Open Sans"/>
          <w:b w:val="0"/>
          <w:bCs w:val="0"/>
        </w:rPr>
        <w:t xml:space="preserve"> of </w:t>
      </w:r>
      <w:r w:rsidR="00485988" w:rsidRPr="007A7473">
        <w:rPr>
          <w:rStyle w:val="Strong"/>
          <w:rFonts w:ascii="Open Sans" w:hAnsi="Open Sans" w:cs="Open Sans"/>
          <w:b w:val="0"/>
          <w:bCs w:val="0"/>
        </w:rPr>
        <w:t>d</w:t>
      </w:r>
      <w:r w:rsidRPr="007A7473">
        <w:rPr>
          <w:rStyle w:val="Strong"/>
          <w:rFonts w:ascii="Open Sans" w:hAnsi="Open Sans" w:cs="Open Sans"/>
          <w:b w:val="0"/>
          <w:bCs w:val="0"/>
        </w:rPr>
        <w:t>elegation</w:t>
      </w:r>
    </w:p>
    <w:p w14:paraId="048257FC" w14:textId="4A407B23" w:rsidR="000D07BB" w:rsidRPr="00BD08C8" w:rsidRDefault="000D07BB" w:rsidP="000D07BB">
      <w:pPr>
        <w:pStyle w:val="NormalWeb"/>
        <w:rPr>
          <w:rFonts w:ascii="Open Sans" w:hAnsi="Open Sans" w:cs="Open Sans"/>
          <w:sz w:val="22"/>
          <w:szCs w:val="22"/>
        </w:rPr>
      </w:pPr>
      <w:r w:rsidRPr="00BD08C8">
        <w:rPr>
          <w:rFonts w:ascii="Open Sans" w:hAnsi="Open Sans" w:cs="Open Sans"/>
          <w:sz w:val="22"/>
          <w:szCs w:val="22"/>
        </w:rPr>
        <w:t xml:space="preserve">Delegation plays a crucial role in optimising service delivery. By entrusting certain tasks to trained individuals, SLTs can focus on more complex aspects of client care, </w:t>
      </w:r>
      <w:r w:rsidR="00347798" w:rsidRPr="00BD08C8">
        <w:rPr>
          <w:rFonts w:ascii="Open Sans" w:hAnsi="Open Sans" w:cs="Open Sans"/>
          <w:sz w:val="22"/>
          <w:szCs w:val="22"/>
        </w:rPr>
        <w:t xml:space="preserve">thereby </w:t>
      </w:r>
      <w:r w:rsidRPr="00BD08C8">
        <w:rPr>
          <w:rFonts w:ascii="Open Sans" w:hAnsi="Open Sans" w:cs="Open Sans"/>
          <w:sz w:val="22"/>
          <w:szCs w:val="22"/>
        </w:rPr>
        <w:t>improving overall efficiency. Delegation also provides valuable learning opportunities for students and support workers, contributing to the upskilling of the workforce. Ultimately, delegation enhances client outcomes by ensuring that services are delivered consistently and effectively across the care pathway.</w:t>
      </w:r>
    </w:p>
    <w:p w14:paraId="2247360D" w14:textId="77777777" w:rsidR="00994557" w:rsidRPr="007A7473" w:rsidRDefault="00994557" w:rsidP="00994557">
      <w:pPr>
        <w:rPr>
          <w:rFonts w:ascii="Open Sans" w:hAnsi="Open Sans" w:cs="Open Sans"/>
        </w:rPr>
      </w:pPr>
    </w:p>
    <w:p w14:paraId="17760BA8" w14:textId="22566B95" w:rsidR="000D07BB" w:rsidRPr="007A7473" w:rsidRDefault="000D07BB" w:rsidP="00751ABB">
      <w:pPr>
        <w:pStyle w:val="Heading1"/>
        <w:numPr>
          <w:ilvl w:val="0"/>
          <w:numId w:val="17"/>
        </w:numPr>
        <w:rPr>
          <w:rFonts w:ascii="Open Sans" w:hAnsi="Open Sans" w:cs="Open Sans"/>
        </w:rPr>
      </w:pPr>
      <w:r w:rsidRPr="007A7473">
        <w:rPr>
          <w:rStyle w:val="Strong"/>
          <w:rFonts w:ascii="Open Sans" w:hAnsi="Open Sans" w:cs="Open Sans"/>
          <w:b w:val="0"/>
          <w:bCs w:val="0"/>
        </w:rPr>
        <w:t xml:space="preserve">Key </w:t>
      </w:r>
      <w:r w:rsidR="005A3D8C" w:rsidRPr="007A7473">
        <w:rPr>
          <w:rStyle w:val="Strong"/>
          <w:rFonts w:ascii="Open Sans" w:hAnsi="Open Sans" w:cs="Open Sans"/>
          <w:b w:val="0"/>
          <w:bCs w:val="0"/>
        </w:rPr>
        <w:t>p</w:t>
      </w:r>
      <w:r w:rsidRPr="007A7473">
        <w:rPr>
          <w:rStyle w:val="Strong"/>
          <w:rFonts w:ascii="Open Sans" w:hAnsi="Open Sans" w:cs="Open Sans"/>
          <w:b w:val="0"/>
          <w:bCs w:val="0"/>
        </w:rPr>
        <w:t xml:space="preserve">rinciples of </w:t>
      </w:r>
      <w:r w:rsidR="005A3D8C" w:rsidRPr="007A7473">
        <w:rPr>
          <w:rStyle w:val="Strong"/>
          <w:rFonts w:ascii="Open Sans" w:hAnsi="Open Sans" w:cs="Open Sans"/>
          <w:b w:val="0"/>
          <w:bCs w:val="0"/>
        </w:rPr>
        <w:t>d</w:t>
      </w:r>
      <w:r w:rsidRPr="007A7473">
        <w:rPr>
          <w:rStyle w:val="Strong"/>
          <w:rFonts w:ascii="Open Sans" w:hAnsi="Open Sans" w:cs="Open Sans"/>
          <w:b w:val="0"/>
          <w:bCs w:val="0"/>
        </w:rPr>
        <w:t>elegation</w:t>
      </w:r>
    </w:p>
    <w:p w14:paraId="26A9ECD9" w14:textId="323CCB56" w:rsidR="000D07BB" w:rsidRPr="00BD08C8" w:rsidRDefault="000D07BB" w:rsidP="4D862E45">
      <w:pPr>
        <w:pStyle w:val="NormalWeb"/>
        <w:spacing w:after="240" w:afterAutospacing="0"/>
        <w:rPr>
          <w:rFonts w:ascii="Open Sans" w:hAnsi="Open Sans" w:cs="Open Sans"/>
          <w:sz w:val="22"/>
          <w:szCs w:val="22"/>
        </w:rPr>
      </w:pPr>
      <w:r w:rsidRPr="00BD08C8">
        <w:rPr>
          <w:rFonts w:ascii="Open Sans" w:hAnsi="Open Sans" w:cs="Open Sans"/>
          <w:sz w:val="22"/>
          <w:szCs w:val="22"/>
        </w:rPr>
        <w:t>SLTs must adhere to the Health and Care Professions Council (HCPC) standards of conduct, performance, and ethics. These standards emphasi</w:t>
      </w:r>
      <w:r w:rsidR="005A3D8C" w:rsidRPr="00BD08C8">
        <w:rPr>
          <w:rFonts w:ascii="Open Sans" w:hAnsi="Open Sans" w:cs="Open Sans"/>
          <w:sz w:val="22"/>
          <w:szCs w:val="22"/>
        </w:rPr>
        <w:t>s</w:t>
      </w:r>
      <w:r w:rsidRPr="00BD08C8">
        <w:rPr>
          <w:rFonts w:ascii="Open Sans" w:hAnsi="Open Sans" w:cs="Open Sans"/>
          <w:sz w:val="22"/>
          <w:szCs w:val="22"/>
        </w:rPr>
        <w:t xml:space="preserve">e the importance of delegating tasks safely and ensuring that those receiving the tasks are competent. Appropriate </w:t>
      </w:r>
      <w:hyperlink r:id="rId16">
        <w:r w:rsidRPr="00BD08C8">
          <w:rPr>
            <w:rStyle w:val="Hyperlink"/>
            <w:rFonts w:ascii="Open Sans" w:hAnsi="Open Sans" w:cs="Open Sans"/>
            <w:sz w:val="22"/>
            <w:szCs w:val="22"/>
          </w:rPr>
          <w:t>supervision</w:t>
        </w:r>
      </w:hyperlink>
      <w:r w:rsidRPr="00BD08C8">
        <w:rPr>
          <w:rFonts w:ascii="Open Sans" w:hAnsi="Open Sans" w:cs="Open Sans"/>
          <w:sz w:val="22"/>
          <w:szCs w:val="22"/>
        </w:rPr>
        <w:t xml:space="preserve"> and ongoing support must be provided to safeguard the integrity of the delegated work. Regardless of the complexity of the task, the SLT remains accountable for the </w:t>
      </w:r>
      <w:proofErr w:type="gramStart"/>
      <w:r w:rsidRPr="00BD08C8">
        <w:rPr>
          <w:rFonts w:ascii="Open Sans" w:hAnsi="Open Sans" w:cs="Open Sans"/>
          <w:sz w:val="22"/>
          <w:szCs w:val="22"/>
        </w:rPr>
        <w:t>final outcome</w:t>
      </w:r>
      <w:proofErr w:type="gramEnd"/>
      <w:r w:rsidRPr="00BD08C8">
        <w:rPr>
          <w:rFonts w:ascii="Open Sans" w:hAnsi="Open Sans" w:cs="Open Sans"/>
          <w:sz w:val="22"/>
          <w:szCs w:val="22"/>
        </w:rPr>
        <w:t>, underscoring the need for thorough oversight and clear communication throughout the delegation process.</w:t>
      </w:r>
    </w:p>
    <w:p w14:paraId="214F6240" w14:textId="0217ED13" w:rsidR="00A0720D" w:rsidRPr="00BD08C8" w:rsidRDefault="3A06EC13" w:rsidP="00A0720D">
      <w:pPr>
        <w:rPr>
          <w:rFonts w:ascii="Open Sans" w:hAnsi="Open Sans" w:cs="Open Sans"/>
          <w:lang w:eastAsia="en-GB"/>
        </w:rPr>
      </w:pPr>
      <w:r w:rsidRPr="00BD08C8">
        <w:rPr>
          <w:rFonts w:ascii="Open Sans" w:hAnsi="Open Sans" w:cs="Open Sans"/>
          <w:lang w:eastAsia="en-GB"/>
        </w:rPr>
        <w:t>To ensure delegation within the speech and language therapy workforce is appropriate,</w:t>
      </w:r>
      <w:r w:rsidR="57BA8737" w:rsidRPr="00BD08C8">
        <w:rPr>
          <w:rFonts w:ascii="Open Sans" w:hAnsi="Open Sans" w:cs="Open Sans"/>
          <w:lang w:eastAsia="en-GB"/>
        </w:rPr>
        <w:t xml:space="preserve"> the</w:t>
      </w:r>
      <w:r w:rsidRPr="00BD08C8">
        <w:rPr>
          <w:rFonts w:ascii="Open Sans" w:hAnsi="Open Sans" w:cs="Open Sans"/>
          <w:lang w:eastAsia="en-GB"/>
        </w:rPr>
        <w:t xml:space="preserve"> RCSLT recommends that the following principles should apply:</w:t>
      </w:r>
    </w:p>
    <w:p w14:paraId="7D78F14F" w14:textId="09D2631E" w:rsidR="00A0720D" w:rsidRPr="007A7473" w:rsidRDefault="005F02D7" w:rsidP="00A0720D">
      <w:pPr>
        <w:rPr>
          <w:rFonts w:ascii="Open Sans" w:hAnsi="Open Sans" w:cs="Open Sans"/>
        </w:rPr>
      </w:pPr>
      <w:r w:rsidRPr="007A7473">
        <w:rPr>
          <w:rFonts w:ascii="Open Sans" w:hAnsi="Open Sans" w:cs="Open Sans"/>
          <w:noProof/>
        </w:rPr>
        <w:drawing>
          <wp:inline distT="0" distB="0" distL="0" distR="0" wp14:anchorId="67312301" wp14:editId="762ACF2B">
            <wp:extent cx="5486400" cy="2705100"/>
            <wp:effectExtent l="0" t="38100" r="19050" b="19050"/>
            <wp:docPr id="3" name="Diagram 3" descr="Inf graphic titled Effective Delegation. Five sub boxes state: Delegation is based on service user's need, The delegation process is risk assessed, There is an appropriate level of skill and competence, There is a clear understanding and agreement that is effecitvely documentd, Effective supervision and support is in pla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4862918" w14:textId="5BE688C5" w:rsidR="00703585" w:rsidRPr="00BD08C8" w:rsidRDefault="3A06EC13" w:rsidP="00A0720D">
      <w:pPr>
        <w:rPr>
          <w:rFonts w:ascii="Open Sans" w:hAnsi="Open Sans" w:cs="Open Sans"/>
        </w:rPr>
      </w:pPr>
      <w:r w:rsidRPr="00BD08C8">
        <w:rPr>
          <w:rFonts w:ascii="Open Sans" w:hAnsi="Open Sans" w:cs="Open Sans"/>
          <w:lang w:eastAsia="en-GB"/>
        </w:rPr>
        <w:t>For full details of the principles of delegation, go to </w:t>
      </w:r>
      <w:hyperlink r:id="rId22" w:history="1">
        <w:r w:rsidRPr="00BD08C8">
          <w:rPr>
            <w:rStyle w:val="Hyperlink"/>
            <w:rFonts w:ascii="Open Sans" w:hAnsi="Open Sans" w:cs="Open Sans"/>
            <w:b/>
            <w:bCs/>
            <w:lang w:eastAsia="en-GB"/>
          </w:rPr>
          <w:t>principles of delegation (Word).</w:t>
        </w:r>
      </w:hyperlink>
    </w:p>
    <w:p w14:paraId="55544577" w14:textId="77777777" w:rsidR="00751ABB" w:rsidRPr="007A7473" w:rsidRDefault="00751ABB" w:rsidP="00A0720D">
      <w:pPr>
        <w:rPr>
          <w:rFonts w:ascii="Open Sans" w:hAnsi="Open Sans" w:cs="Open Sans"/>
          <w:sz w:val="24"/>
          <w:szCs w:val="24"/>
          <w:lang w:eastAsia="en-GB"/>
        </w:rPr>
      </w:pPr>
    </w:p>
    <w:p w14:paraId="5FEFF8E0" w14:textId="56CFA9C5" w:rsidR="000D07BB" w:rsidRPr="007A7473" w:rsidRDefault="000D07BB" w:rsidP="00751ABB">
      <w:pPr>
        <w:pStyle w:val="Heading1"/>
        <w:numPr>
          <w:ilvl w:val="0"/>
          <w:numId w:val="17"/>
        </w:numPr>
        <w:rPr>
          <w:rFonts w:ascii="Open Sans" w:hAnsi="Open Sans" w:cs="Open Sans"/>
        </w:rPr>
      </w:pPr>
      <w:r w:rsidRPr="007A7473">
        <w:rPr>
          <w:rStyle w:val="Strong"/>
          <w:rFonts w:ascii="Open Sans" w:hAnsi="Open Sans" w:cs="Open Sans"/>
          <w:b w:val="0"/>
          <w:bCs w:val="0"/>
        </w:rPr>
        <w:t xml:space="preserve">When to </w:t>
      </w:r>
      <w:r w:rsidR="00BC0245" w:rsidRPr="007A7473">
        <w:rPr>
          <w:rStyle w:val="Strong"/>
          <w:rFonts w:ascii="Open Sans" w:hAnsi="Open Sans" w:cs="Open Sans"/>
          <w:b w:val="0"/>
          <w:bCs w:val="0"/>
        </w:rPr>
        <w:t>d</w:t>
      </w:r>
      <w:r w:rsidRPr="007A7473">
        <w:rPr>
          <w:rStyle w:val="Strong"/>
          <w:rFonts w:ascii="Open Sans" w:hAnsi="Open Sans" w:cs="Open Sans"/>
          <w:b w:val="0"/>
          <w:bCs w:val="0"/>
        </w:rPr>
        <w:t>elegate</w:t>
      </w:r>
    </w:p>
    <w:p w14:paraId="142BA47C" w14:textId="652F2B9F" w:rsidR="000D07BB" w:rsidRPr="00BD08C8" w:rsidRDefault="000D07BB" w:rsidP="000D07BB">
      <w:pPr>
        <w:pStyle w:val="NormalWeb"/>
        <w:rPr>
          <w:rFonts w:ascii="Open Sans" w:hAnsi="Open Sans" w:cs="Open Sans"/>
          <w:sz w:val="22"/>
          <w:szCs w:val="22"/>
        </w:rPr>
      </w:pPr>
      <w:r w:rsidRPr="00BD08C8">
        <w:rPr>
          <w:rFonts w:ascii="Open Sans" w:hAnsi="Open Sans" w:cs="Open Sans"/>
          <w:sz w:val="22"/>
          <w:szCs w:val="22"/>
        </w:rPr>
        <w:t xml:space="preserve">Decisions regarding delegation should be guided by careful assessment of the competence and experience of the individual receiving the task. The nature and complexity of the task, as well as the specific needs of the client, must be </w:t>
      </w:r>
      <w:proofErr w:type="gramStart"/>
      <w:r w:rsidRPr="00BD08C8">
        <w:rPr>
          <w:rFonts w:ascii="Open Sans" w:hAnsi="Open Sans" w:cs="Open Sans"/>
          <w:sz w:val="22"/>
          <w:szCs w:val="22"/>
        </w:rPr>
        <w:t>taken into account</w:t>
      </w:r>
      <w:proofErr w:type="gramEnd"/>
      <w:r w:rsidRPr="00BD08C8">
        <w:rPr>
          <w:rFonts w:ascii="Open Sans" w:hAnsi="Open Sans" w:cs="Open Sans"/>
          <w:sz w:val="22"/>
          <w:szCs w:val="22"/>
        </w:rPr>
        <w:t>. SLTs must conduct risk assessments to evaluate potential challenges and ensure that the delegation process aligns with client care plans. Training and supervision play a pivotal role in maintaining high standards of practice and minimi</w:t>
      </w:r>
      <w:r w:rsidR="00A00D66" w:rsidRPr="00BD08C8">
        <w:rPr>
          <w:rFonts w:ascii="Open Sans" w:hAnsi="Open Sans" w:cs="Open Sans"/>
          <w:sz w:val="22"/>
          <w:szCs w:val="22"/>
        </w:rPr>
        <w:t>s</w:t>
      </w:r>
      <w:r w:rsidRPr="00BD08C8">
        <w:rPr>
          <w:rFonts w:ascii="Open Sans" w:hAnsi="Open Sans" w:cs="Open Sans"/>
          <w:sz w:val="22"/>
          <w:szCs w:val="22"/>
        </w:rPr>
        <w:t>ing risks associated with delegation.</w:t>
      </w:r>
    </w:p>
    <w:p w14:paraId="6C7536F0" w14:textId="77777777" w:rsidR="00751ABB" w:rsidRPr="007A7473" w:rsidRDefault="00751ABB" w:rsidP="00994557">
      <w:pPr>
        <w:rPr>
          <w:rFonts w:ascii="Open Sans" w:hAnsi="Open Sans" w:cs="Open Sans"/>
        </w:rPr>
      </w:pPr>
    </w:p>
    <w:p w14:paraId="6951ED3B" w14:textId="76D69761" w:rsidR="000D07BB" w:rsidRPr="007A7473" w:rsidRDefault="000D07BB" w:rsidP="00751ABB">
      <w:pPr>
        <w:pStyle w:val="Heading1"/>
        <w:numPr>
          <w:ilvl w:val="0"/>
          <w:numId w:val="17"/>
        </w:numPr>
        <w:rPr>
          <w:rFonts w:ascii="Open Sans" w:hAnsi="Open Sans" w:cs="Open Sans"/>
        </w:rPr>
      </w:pPr>
      <w:r w:rsidRPr="007A7473">
        <w:rPr>
          <w:rStyle w:val="Strong"/>
          <w:rFonts w:ascii="Open Sans" w:hAnsi="Open Sans" w:cs="Open Sans"/>
          <w:b w:val="0"/>
          <w:bCs w:val="0"/>
        </w:rPr>
        <w:t xml:space="preserve">Delegation in </w:t>
      </w:r>
      <w:r w:rsidR="00A00D66" w:rsidRPr="007A7473">
        <w:rPr>
          <w:rStyle w:val="Strong"/>
          <w:rFonts w:ascii="Open Sans" w:hAnsi="Open Sans" w:cs="Open Sans"/>
          <w:b w:val="0"/>
          <w:bCs w:val="0"/>
        </w:rPr>
        <w:t>p</w:t>
      </w:r>
      <w:r w:rsidRPr="007A7473">
        <w:rPr>
          <w:rStyle w:val="Strong"/>
          <w:rFonts w:ascii="Open Sans" w:hAnsi="Open Sans" w:cs="Open Sans"/>
          <w:b w:val="0"/>
          <w:bCs w:val="0"/>
        </w:rPr>
        <w:t>ractice</w:t>
      </w:r>
    </w:p>
    <w:p w14:paraId="0706D584" w14:textId="6EB9926A" w:rsidR="000D07BB" w:rsidRPr="00BD08C8" w:rsidRDefault="000D07BB" w:rsidP="000D07BB">
      <w:pPr>
        <w:pStyle w:val="NormalWeb"/>
        <w:rPr>
          <w:rFonts w:ascii="Open Sans" w:hAnsi="Open Sans" w:cs="Open Sans"/>
          <w:sz w:val="22"/>
          <w:szCs w:val="22"/>
        </w:rPr>
      </w:pPr>
      <w:r w:rsidRPr="00BD08C8">
        <w:rPr>
          <w:rFonts w:ascii="Open Sans" w:hAnsi="Open Sans" w:cs="Open Sans"/>
          <w:sz w:val="22"/>
          <w:szCs w:val="22"/>
        </w:rPr>
        <w:t>The delegation process begins with identifying tasks that can safely and effectively be a</w:t>
      </w:r>
      <w:r w:rsidR="5C23905E" w:rsidRPr="00BD08C8">
        <w:rPr>
          <w:rFonts w:ascii="Open Sans" w:hAnsi="Open Sans" w:cs="Open Sans"/>
          <w:sz w:val="22"/>
          <w:szCs w:val="22"/>
        </w:rPr>
        <w:t>llocated</w:t>
      </w:r>
      <w:r w:rsidRPr="00BD08C8">
        <w:rPr>
          <w:rFonts w:ascii="Open Sans" w:hAnsi="Open Sans" w:cs="Open Sans"/>
          <w:sz w:val="22"/>
          <w:szCs w:val="22"/>
        </w:rPr>
        <w:t xml:space="preserve"> to another individual. Competence assessment follows, ensuring that the person receiving the task has the requisite skills and understanding. Where necessary, training is provided to bridge any knowledge gaps. Regular monitoring and supervision are integral to the delegation process, allowing for feedback and adjustments to ensure that the delegated tasks are completed to a high standard. Evaluating the outcomes of delegated work ensures continuous improvement and informs future delegation decisions.</w:t>
      </w:r>
    </w:p>
    <w:p w14:paraId="2C39DDB4" w14:textId="06CC470F" w:rsidR="000D07BB" w:rsidRPr="00BD08C8" w:rsidRDefault="000D07BB" w:rsidP="000D07BB">
      <w:pPr>
        <w:pStyle w:val="NormalWeb"/>
        <w:rPr>
          <w:rFonts w:ascii="Open Sans" w:hAnsi="Open Sans" w:cs="Open Sans"/>
          <w:sz w:val="22"/>
          <w:szCs w:val="22"/>
        </w:rPr>
      </w:pPr>
      <w:r w:rsidRPr="00BD08C8">
        <w:rPr>
          <w:rFonts w:ascii="Open Sans" w:hAnsi="Open Sans" w:cs="Open Sans"/>
          <w:sz w:val="22"/>
          <w:szCs w:val="22"/>
        </w:rPr>
        <w:t xml:space="preserve">In settings such as schools and care facilities, </w:t>
      </w:r>
      <w:r w:rsidR="00B11333" w:rsidRPr="00BD08C8">
        <w:rPr>
          <w:rFonts w:ascii="Open Sans" w:hAnsi="Open Sans" w:cs="Open Sans"/>
          <w:sz w:val="22"/>
          <w:szCs w:val="22"/>
        </w:rPr>
        <w:t>SLT</w:t>
      </w:r>
      <w:r w:rsidRPr="00BD08C8">
        <w:rPr>
          <w:rFonts w:ascii="Open Sans" w:hAnsi="Open Sans" w:cs="Open Sans"/>
          <w:sz w:val="22"/>
          <w:szCs w:val="22"/>
        </w:rPr>
        <w:t>s may delegate therapy-related activities to non-</w:t>
      </w:r>
      <w:r w:rsidR="00B11333" w:rsidRPr="00BD08C8">
        <w:rPr>
          <w:rFonts w:ascii="Open Sans" w:hAnsi="Open Sans" w:cs="Open Sans"/>
          <w:sz w:val="22"/>
          <w:szCs w:val="22"/>
        </w:rPr>
        <w:t>SLT</w:t>
      </w:r>
      <w:r w:rsidRPr="00BD08C8">
        <w:rPr>
          <w:rFonts w:ascii="Open Sans" w:hAnsi="Open Sans" w:cs="Open Sans"/>
          <w:sz w:val="22"/>
          <w:szCs w:val="22"/>
        </w:rPr>
        <w:t xml:space="preserve"> staff. In these cases, the </w:t>
      </w:r>
      <w:r w:rsidR="00B11333" w:rsidRPr="00BD08C8">
        <w:rPr>
          <w:rFonts w:ascii="Open Sans" w:hAnsi="Open Sans" w:cs="Open Sans"/>
          <w:sz w:val="22"/>
          <w:szCs w:val="22"/>
        </w:rPr>
        <w:t>SLT</w:t>
      </w:r>
      <w:r w:rsidRPr="00BD08C8">
        <w:rPr>
          <w:rFonts w:ascii="Open Sans" w:hAnsi="Open Sans" w:cs="Open Sans"/>
          <w:sz w:val="22"/>
          <w:szCs w:val="22"/>
        </w:rPr>
        <w:t xml:space="preserve"> retains accountability for the overall outcome while ensuring that appropriate training and support are provided. Collaboration with line managers or supervisors of non-</w:t>
      </w:r>
      <w:r w:rsidR="00B11333" w:rsidRPr="00BD08C8">
        <w:rPr>
          <w:rFonts w:ascii="Open Sans" w:hAnsi="Open Sans" w:cs="Open Sans"/>
          <w:sz w:val="22"/>
          <w:szCs w:val="22"/>
        </w:rPr>
        <w:t>SLT</w:t>
      </w:r>
      <w:r w:rsidRPr="00BD08C8">
        <w:rPr>
          <w:rFonts w:ascii="Open Sans" w:hAnsi="Open Sans" w:cs="Open Sans"/>
          <w:sz w:val="22"/>
          <w:szCs w:val="22"/>
        </w:rPr>
        <w:t xml:space="preserve"> staff helps maintain the quality of delegated tasks and ensures consistency in care delivery.</w:t>
      </w:r>
    </w:p>
    <w:p w14:paraId="65CEBD79" w14:textId="5FAC0E70" w:rsidR="005F02D7" w:rsidRPr="00BD08C8" w:rsidRDefault="005F02D7" w:rsidP="000D07BB">
      <w:pPr>
        <w:pStyle w:val="NormalWeb"/>
        <w:rPr>
          <w:rFonts w:ascii="Open Sans" w:hAnsi="Open Sans" w:cs="Open Sans"/>
          <w:sz w:val="22"/>
          <w:szCs w:val="22"/>
        </w:rPr>
      </w:pPr>
      <w:r w:rsidRPr="00BD08C8">
        <w:rPr>
          <w:rFonts w:ascii="Open Sans" w:hAnsi="Open Sans" w:cs="Open Sans"/>
          <w:sz w:val="22"/>
          <w:szCs w:val="22"/>
        </w:rPr>
        <w:t>Clear and thorough documentation is a vital component of safe and effective delegation in speech and language therapy practice. SLTs must ensure that any delegated tasks are accurately recorded, including details of the task, the rationale for delegation, the name and role of the individual undertaking the task, the training and supervision provided, and the agreed monitoring arrangements. This documentation serves as a professional record demonstrating accountability and supports continuity of care, safeguarding, and clinical governance. In the event of any concern or incident, well-maintained records provide evidence that delegation was carried out in line with professional standards and organisational policies.</w:t>
      </w:r>
    </w:p>
    <w:p w14:paraId="42FB176F" w14:textId="77777777" w:rsidR="00B11333" w:rsidRPr="00BD08C8" w:rsidRDefault="00B11333" w:rsidP="4D862E45">
      <w:pPr>
        <w:spacing w:before="100" w:beforeAutospacing="1" w:after="240" w:line="240" w:lineRule="auto"/>
        <w:rPr>
          <w:rFonts w:ascii="Open Sans" w:eastAsia="Times New Roman" w:hAnsi="Open Sans" w:cs="Open Sans"/>
          <w:lang w:eastAsia="en-GB"/>
        </w:rPr>
      </w:pPr>
      <w:r w:rsidRPr="00BD08C8">
        <w:rPr>
          <w:rFonts w:ascii="Open Sans" w:eastAsia="Times New Roman" w:hAnsi="Open Sans" w:cs="Open Sans"/>
          <w:lang w:eastAsia="en-GB"/>
        </w:rPr>
        <w:t>Steps in the delegation process:</w:t>
      </w:r>
    </w:p>
    <w:p w14:paraId="35BEDD62" w14:textId="5A806169" w:rsidR="00B11333" w:rsidRPr="00BD08C8" w:rsidRDefault="00FC6353" w:rsidP="00FC6353">
      <w:pPr>
        <w:numPr>
          <w:ilvl w:val="0"/>
          <w:numId w:val="8"/>
        </w:numPr>
        <w:spacing w:before="100" w:beforeAutospacing="1" w:after="100" w:afterAutospacing="1" w:line="240" w:lineRule="auto"/>
        <w:rPr>
          <w:rFonts w:ascii="Open Sans" w:eastAsia="Times New Roman" w:hAnsi="Open Sans" w:cs="Open Sans"/>
          <w:lang w:eastAsia="en-GB"/>
        </w:rPr>
      </w:pPr>
      <w:r w:rsidRPr="00BD08C8">
        <w:rPr>
          <w:rFonts w:ascii="Open Sans" w:eastAsia="Times New Roman" w:hAnsi="Open Sans" w:cs="Open Sans"/>
          <w:lang w:eastAsia="en-GB"/>
        </w:rPr>
        <w:t>i</w:t>
      </w:r>
      <w:r w:rsidR="00B11333" w:rsidRPr="00BD08C8">
        <w:rPr>
          <w:rFonts w:ascii="Open Sans" w:eastAsia="Times New Roman" w:hAnsi="Open Sans" w:cs="Open Sans"/>
          <w:lang w:eastAsia="en-GB"/>
        </w:rPr>
        <w:t>dentify tasks suitable for delegation</w:t>
      </w:r>
    </w:p>
    <w:p w14:paraId="763FCD31" w14:textId="027F7BBF" w:rsidR="00B11333" w:rsidRPr="00BD08C8" w:rsidRDefault="00F93993" w:rsidP="00FC6353">
      <w:pPr>
        <w:numPr>
          <w:ilvl w:val="0"/>
          <w:numId w:val="8"/>
        </w:numPr>
        <w:spacing w:before="100" w:beforeAutospacing="1" w:after="100" w:afterAutospacing="1" w:line="240" w:lineRule="auto"/>
        <w:rPr>
          <w:rFonts w:ascii="Open Sans" w:eastAsia="Times New Roman" w:hAnsi="Open Sans" w:cs="Open Sans"/>
          <w:lang w:eastAsia="en-GB"/>
        </w:rPr>
      </w:pPr>
      <w:r w:rsidRPr="00BD08C8">
        <w:rPr>
          <w:rFonts w:ascii="Open Sans" w:eastAsia="Times New Roman" w:hAnsi="Open Sans" w:cs="Open Sans"/>
          <w:lang w:eastAsia="en-GB"/>
        </w:rPr>
        <w:t>a</w:t>
      </w:r>
      <w:r w:rsidR="00B11333" w:rsidRPr="00BD08C8">
        <w:rPr>
          <w:rFonts w:ascii="Open Sans" w:eastAsia="Times New Roman" w:hAnsi="Open Sans" w:cs="Open Sans"/>
          <w:lang w:eastAsia="en-GB"/>
        </w:rPr>
        <w:t>ssess the competence of the individual</w:t>
      </w:r>
    </w:p>
    <w:p w14:paraId="681EA6D8" w14:textId="3D1F3EAC" w:rsidR="005F02D7" w:rsidRPr="00BD08C8" w:rsidRDefault="00F93993" w:rsidP="00FC6353">
      <w:pPr>
        <w:numPr>
          <w:ilvl w:val="0"/>
          <w:numId w:val="8"/>
        </w:numPr>
        <w:spacing w:before="100" w:beforeAutospacing="1" w:after="100" w:afterAutospacing="1" w:line="240" w:lineRule="auto"/>
        <w:rPr>
          <w:rFonts w:ascii="Open Sans" w:eastAsia="Times New Roman" w:hAnsi="Open Sans" w:cs="Open Sans"/>
          <w:lang w:eastAsia="en-GB"/>
        </w:rPr>
      </w:pPr>
      <w:r w:rsidRPr="00BD08C8">
        <w:rPr>
          <w:rFonts w:ascii="Open Sans" w:eastAsia="Times New Roman" w:hAnsi="Open Sans" w:cs="Open Sans"/>
          <w:lang w:eastAsia="en-GB"/>
        </w:rPr>
        <w:t>c</w:t>
      </w:r>
      <w:r w:rsidR="005F02D7" w:rsidRPr="00BD08C8">
        <w:rPr>
          <w:rFonts w:ascii="Open Sans" w:eastAsia="Times New Roman" w:hAnsi="Open Sans" w:cs="Open Sans"/>
          <w:lang w:eastAsia="en-GB"/>
        </w:rPr>
        <w:t xml:space="preserve">learly document the </w:t>
      </w:r>
    </w:p>
    <w:p w14:paraId="08AFD3C7" w14:textId="7386F2CE" w:rsidR="00B11333" w:rsidRPr="00BD08C8" w:rsidRDefault="00F93993" w:rsidP="00FC6353">
      <w:pPr>
        <w:numPr>
          <w:ilvl w:val="0"/>
          <w:numId w:val="8"/>
        </w:numPr>
        <w:spacing w:before="100" w:beforeAutospacing="1" w:after="100" w:afterAutospacing="1" w:line="240" w:lineRule="auto"/>
        <w:rPr>
          <w:rFonts w:ascii="Open Sans" w:eastAsia="Times New Roman" w:hAnsi="Open Sans" w:cs="Open Sans"/>
          <w:lang w:eastAsia="en-GB"/>
        </w:rPr>
      </w:pPr>
      <w:r w:rsidRPr="00BD08C8">
        <w:rPr>
          <w:rFonts w:ascii="Open Sans" w:eastAsia="Times New Roman" w:hAnsi="Open Sans" w:cs="Open Sans"/>
          <w:lang w:eastAsia="en-GB"/>
        </w:rPr>
        <w:t>p</w:t>
      </w:r>
      <w:r w:rsidR="00B11333" w:rsidRPr="00BD08C8">
        <w:rPr>
          <w:rFonts w:ascii="Open Sans" w:eastAsia="Times New Roman" w:hAnsi="Open Sans" w:cs="Open Sans"/>
          <w:lang w:eastAsia="en-GB"/>
        </w:rPr>
        <w:t>rovide necessary training and supervision</w:t>
      </w:r>
    </w:p>
    <w:p w14:paraId="26BFB020" w14:textId="1636D179" w:rsidR="008911DB" w:rsidRPr="00BD08C8" w:rsidRDefault="00F93993" w:rsidP="003E1237">
      <w:pPr>
        <w:numPr>
          <w:ilvl w:val="0"/>
          <w:numId w:val="8"/>
        </w:numPr>
        <w:spacing w:before="100" w:beforeAutospacing="1" w:after="100" w:afterAutospacing="1" w:line="240" w:lineRule="auto"/>
        <w:rPr>
          <w:rFonts w:ascii="Open Sans" w:eastAsia="Times New Roman" w:hAnsi="Open Sans" w:cs="Open Sans"/>
          <w:lang w:eastAsia="en-GB"/>
        </w:rPr>
      </w:pPr>
      <w:r w:rsidRPr="00BD08C8">
        <w:rPr>
          <w:rFonts w:ascii="Open Sans" w:eastAsia="Times New Roman" w:hAnsi="Open Sans" w:cs="Open Sans"/>
          <w:lang w:eastAsia="en-GB"/>
        </w:rPr>
        <w:t>m</w:t>
      </w:r>
      <w:r w:rsidR="00B11333" w:rsidRPr="00BD08C8">
        <w:rPr>
          <w:rFonts w:ascii="Open Sans" w:eastAsia="Times New Roman" w:hAnsi="Open Sans" w:cs="Open Sans"/>
          <w:lang w:eastAsia="en-GB"/>
        </w:rPr>
        <w:t>onitor progress and evaluate outcomes</w:t>
      </w:r>
    </w:p>
    <w:p w14:paraId="500EDC82" w14:textId="7E48174D" w:rsidR="008911DB" w:rsidRPr="007A7473" w:rsidRDefault="008911DB">
      <w:pPr>
        <w:rPr>
          <w:rFonts w:ascii="Open Sans" w:eastAsia="Times New Roman" w:hAnsi="Open Sans" w:cs="Open Sans"/>
          <w:sz w:val="24"/>
          <w:szCs w:val="24"/>
          <w:lang w:eastAsia="en-GB"/>
        </w:rPr>
      </w:pPr>
    </w:p>
    <w:p w14:paraId="14F51CEF" w14:textId="7BA5300B" w:rsidR="003E1237" w:rsidRPr="007A7473" w:rsidRDefault="00994557" w:rsidP="00994557">
      <w:pPr>
        <w:pStyle w:val="Heading1"/>
        <w:numPr>
          <w:ilvl w:val="0"/>
          <w:numId w:val="17"/>
        </w:numPr>
        <w:rPr>
          <w:rFonts w:ascii="Open Sans" w:hAnsi="Open Sans" w:cs="Open Sans"/>
        </w:rPr>
      </w:pPr>
      <w:r w:rsidRPr="007A7473">
        <w:rPr>
          <w:rStyle w:val="Strong"/>
          <w:rFonts w:ascii="Open Sans" w:hAnsi="Open Sans" w:cs="Open Sans"/>
          <w:b w:val="0"/>
          <w:bCs w:val="0"/>
        </w:rPr>
        <w:t>S</w:t>
      </w:r>
      <w:r w:rsidR="003E1237" w:rsidRPr="007A7473">
        <w:rPr>
          <w:rStyle w:val="Strong"/>
          <w:rFonts w:ascii="Open Sans" w:hAnsi="Open Sans" w:cs="Open Sans"/>
          <w:b w:val="0"/>
          <w:bCs w:val="0"/>
        </w:rPr>
        <w:t>upervision and support</w:t>
      </w:r>
    </w:p>
    <w:p w14:paraId="22D4782B" w14:textId="5845D1B4" w:rsidR="000D07BB" w:rsidRPr="00BD08C8" w:rsidRDefault="000D07BB" w:rsidP="000D07BB">
      <w:pPr>
        <w:pStyle w:val="NormalWeb"/>
        <w:rPr>
          <w:rFonts w:ascii="Open Sans" w:hAnsi="Open Sans" w:cs="Open Sans"/>
          <w:sz w:val="22"/>
          <w:szCs w:val="22"/>
        </w:rPr>
      </w:pPr>
      <w:hyperlink r:id="rId23">
        <w:r w:rsidRPr="00BD08C8">
          <w:rPr>
            <w:rStyle w:val="Hyperlink"/>
            <w:rFonts w:ascii="Open Sans" w:hAnsi="Open Sans" w:cs="Open Sans"/>
            <w:sz w:val="22"/>
            <w:szCs w:val="22"/>
          </w:rPr>
          <w:t>Supervision</w:t>
        </w:r>
      </w:hyperlink>
      <w:r w:rsidRPr="00BD08C8">
        <w:rPr>
          <w:rFonts w:ascii="Open Sans" w:hAnsi="Open Sans" w:cs="Open Sans"/>
          <w:sz w:val="22"/>
          <w:szCs w:val="22"/>
        </w:rPr>
        <w:t xml:space="preserve"> is a cornerstone of effective delegation, fostering reflective practice and ongoing professional development. Through regular supervision, </w:t>
      </w:r>
      <w:r w:rsidR="00B11333" w:rsidRPr="00BD08C8">
        <w:rPr>
          <w:rFonts w:ascii="Open Sans" w:hAnsi="Open Sans" w:cs="Open Sans"/>
          <w:sz w:val="22"/>
          <w:szCs w:val="22"/>
        </w:rPr>
        <w:t>SLT</w:t>
      </w:r>
      <w:r w:rsidRPr="00BD08C8">
        <w:rPr>
          <w:rFonts w:ascii="Open Sans" w:hAnsi="Open Sans" w:cs="Open Sans"/>
          <w:sz w:val="22"/>
          <w:szCs w:val="22"/>
        </w:rPr>
        <w:t>s can identify additional training needs, monitor client progress, and ensure that delegated tasks are performed competently. Supervision also provides an opportunity to address any challenges or concerns, reinforcing the importance of open communication and continuous learning within the team.</w:t>
      </w:r>
    </w:p>
    <w:p w14:paraId="44B61F7F" w14:textId="77777777" w:rsidR="00994557" w:rsidRPr="007A7473" w:rsidRDefault="00994557" w:rsidP="00994557">
      <w:pPr>
        <w:rPr>
          <w:rFonts w:ascii="Open Sans" w:hAnsi="Open Sans" w:cs="Open Sans"/>
        </w:rPr>
      </w:pPr>
    </w:p>
    <w:p w14:paraId="4C12DA78" w14:textId="33CCE195" w:rsidR="00B11333" w:rsidRPr="007A7473" w:rsidRDefault="000D07BB" w:rsidP="00994557">
      <w:pPr>
        <w:pStyle w:val="Heading1"/>
        <w:numPr>
          <w:ilvl w:val="0"/>
          <w:numId w:val="17"/>
        </w:numPr>
        <w:rPr>
          <w:rFonts w:ascii="Open Sans" w:hAnsi="Open Sans" w:cs="Open Sans"/>
        </w:rPr>
      </w:pPr>
      <w:r w:rsidRPr="007A7473">
        <w:rPr>
          <w:rStyle w:val="Strong"/>
          <w:rFonts w:ascii="Open Sans" w:hAnsi="Open Sans" w:cs="Open Sans"/>
          <w:b w:val="0"/>
          <w:bCs w:val="0"/>
        </w:rPr>
        <w:t xml:space="preserve">Legal and </w:t>
      </w:r>
      <w:r w:rsidR="00A42A3F" w:rsidRPr="007A7473">
        <w:rPr>
          <w:rStyle w:val="Strong"/>
          <w:rFonts w:ascii="Open Sans" w:hAnsi="Open Sans" w:cs="Open Sans"/>
          <w:b w:val="0"/>
          <w:bCs w:val="0"/>
        </w:rPr>
        <w:t>e</w:t>
      </w:r>
      <w:r w:rsidRPr="007A7473">
        <w:rPr>
          <w:rStyle w:val="Strong"/>
          <w:rFonts w:ascii="Open Sans" w:hAnsi="Open Sans" w:cs="Open Sans"/>
          <w:b w:val="0"/>
          <w:bCs w:val="0"/>
        </w:rPr>
        <w:t xml:space="preserve">thical </w:t>
      </w:r>
      <w:r w:rsidR="00A42A3F" w:rsidRPr="007A7473">
        <w:rPr>
          <w:rStyle w:val="Strong"/>
          <w:rFonts w:ascii="Open Sans" w:hAnsi="Open Sans" w:cs="Open Sans"/>
          <w:b w:val="0"/>
          <w:bCs w:val="0"/>
        </w:rPr>
        <w:t>c</w:t>
      </w:r>
      <w:r w:rsidRPr="007A7473">
        <w:rPr>
          <w:rStyle w:val="Strong"/>
          <w:rFonts w:ascii="Open Sans" w:hAnsi="Open Sans" w:cs="Open Sans"/>
          <w:b w:val="0"/>
          <w:bCs w:val="0"/>
        </w:rPr>
        <w:t>onsiderations</w:t>
      </w:r>
      <w:r w:rsidRPr="007A7473">
        <w:rPr>
          <w:rFonts w:ascii="Open Sans" w:hAnsi="Open Sans" w:cs="Open Sans"/>
        </w:rPr>
        <w:t xml:space="preserve"> </w:t>
      </w:r>
    </w:p>
    <w:p w14:paraId="0A540710" w14:textId="357E88A1" w:rsidR="000D07BB" w:rsidRPr="00BD08C8" w:rsidRDefault="000D07BB" w:rsidP="002203D2">
      <w:pPr>
        <w:pStyle w:val="NormalWeb"/>
        <w:spacing w:after="240" w:afterAutospacing="0"/>
        <w:rPr>
          <w:rFonts w:ascii="Open Sans" w:hAnsi="Open Sans" w:cs="Open Sans"/>
          <w:sz w:val="22"/>
          <w:szCs w:val="22"/>
        </w:rPr>
      </w:pPr>
      <w:r w:rsidRPr="00BD08C8">
        <w:rPr>
          <w:rFonts w:ascii="Open Sans" w:hAnsi="Open Sans" w:cs="Open Sans"/>
          <w:sz w:val="22"/>
          <w:szCs w:val="22"/>
        </w:rPr>
        <w:t xml:space="preserve">Delegation must align with legal and ethical frameworks to protect both the service user and the practitioner. </w:t>
      </w:r>
      <w:r w:rsidR="00B11333" w:rsidRPr="00BD08C8">
        <w:rPr>
          <w:rFonts w:ascii="Open Sans" w:hAnsi="Open Sans" w:cs="Open Sans"/>
          <w:sz w:val="22"/>
          <w:szCs w:val="22"/>
        </w:rPr>
        <w:t>SLT</w:t>
      </w:r>
      <w:r w:rsidRPr="00BD08C8">
        <w:rPr>
          <w:rFonts w:ascii="Open Sans" w:hAnsi="Open Sans" w:cs="Open Sans"/>
          <w:sz w:val="22"/>
          <w:szCs w:val="22"/>
        </w:rPr>
        <w:t xml:space="preserve">s are obligated to comply with HCPC standards and </w:t>
      </w:r>
      <w:r w:rsidR="00B11333" w:rsidRPr="00BD08C8">
        <w:rPr>
          <w:rFonts w:ascii="Open Sans" w:hAnsi="Open Sans" w:cs="Open Sans"/>
          <w:sz w:val="22"/>
          <w:szCs w:val="22"/>
        </w:rPr>
        <w:t>fulfil</w:t>
      </w:r>
      <w:r w:rsidRPr="00BD08C8">
        <w:rPr>
          <w:rFonts w:ascii="Open Sans" w:hAnsi="Open Sans" w:cs="Open Sans"/>
          <w:sz w:val="22"/>
          <w:szCs w:val="22"/>
        </w:rPr>
        <w:t xml:space="preserve"> their duty of care. Delegated tasks must reflect the competencies and job descriptions of the individuals involved, ensuring that local policies and guidelines are adhered to. Clear documentation of delegated tasks and their outcomes is essential, providing a record that supports accountability and professional integrity.</w:t>
      </w:r>
    </w:p>
    <w:p w14:paraId="549F9FA4" w14:textId="77777777" w:rsidR="00B11333" w:rsidRPr="00BD08C8" w:rsidRDefault="00B11333" w:rsidP="005A7FCD">
      <w:pPr>
        <w:spacing w:before="100" w:beforeAutospacing="1" w:after="240" w:line="240" w:lineRule="auto"/>
        <w:rPr>
          <w:rFonts w:ascii="Open Sans" w:eastAsia="Times New Roman" w:hAnsi="Open Sans" w:cs="Open Sans"/>
          <w:lang w:eastAsia="en-GB"/>
        </w:rPr>
      </w:pPr>
      <w:r w:rsidRPr="00BD08C8">
        <w:rPr>
          <w:rFonts w:ascii="Open Sans" w:eastAsia="Times New Roman" w:hAnsi="Open Sans" w:cs="Open Sans"/>
          <w:lang w:eastAsia="en-GB"/>
        </w:rPr>
        <w:t>Important considerations include:</w:t>
      </w:r>
    </w:p>
    <w:p w14:paraId="0ABC4494" w14:textId="3A2853AF" w:rsidR="00B11333" w:rsidRPr="00BD08C8" w:rsidRDefault="00B8178B" w:rsidP="4D862E45">
      <w:pPr>
        <w:numPr>
          <w:ilvl w:val="0"/>
          <w:numId w:val="10"/>
        </w:numPr>
        <w:spacing w:before="100" w:beforeAutospacing="1" w:after="100" w:afterAutospacing="1" w:line="240" w:lineRule="auto"/>
        <w:rPr>
          <w:rFonts w:ascii="Open Sans" w:eastAsia="Times New Roman" w:hAnsi="Open Sans" w:cs="Open Sans"/>
          <w:lang w:eastAsia="en-GB"/>
        </w:rPr>
      </w:pPr>
      <w:r w:rsidRPr="00BD08C8">
        <w:rPr>
          <w:rFonts w:ascii="Open Sans" w:eastAsia="Times New Roman" w:hAnsi="Open Sans" w:cs="Open Sans"/>
          <w:lang w:eastAsia="en-GB"/>
        </w:rPr>
        <w:t>c</w:t>
      </w:r>
      <w:r w:rsidR="00B11333" w:rsidRPr="00BD08C8">
        <w:rPr>
          <w:rFonts w:ascii="Open Sans" w:eastAsia="Times New Roman" w:hAnsi="Open Sans" w:cs="Open Sans"/>
          <w:lang w:eastAsia="en-GB"/>
        </w:rPr>
        <w:t xml:space="preserve">ompliance with HCPC standards and </w:t>
      </w:r>
      <w:r w:rsidR="006C3B7F" w:rsidRPr="00BD08C8">
        <w:rPr>
          <w:rFonts w:ascii="Open Sans" w:eastAsia="Times New Roman" w:hAnsi="Open Sans" w:cs="Open Sans"/>
          <w:lang w:eastAsia="en-GB"/>
        </w:rPr>
        <w:t xml:space="preserve">consideration of </w:t>
      </w:r>
      <w:r w:rsidR="00B11333" w:rsidRPr="00BD08C8">
        <w:rPr>
          <w:rFonts w:ascii="Open Sans" w:eastAsia="Times New Roman" w:hAnsi="Open Sans" w:cs="Open Sans"/>
          <w:lang w:eastAsia="en-GB"/>
        </w:rPr>
        <w:t>RCSLT guid</w:t>
      </w:r>
      <w:r w:rsidR="00064B27" w:rsidRPr="00BD08C8">
        <w:rPr>
          <w:rFonts w:ascii="Open Sans" w:eastAsia="Times New Roman" w:hAnsi="Open Sans" w:cs="Open Sans"/>
          <w:lang w:eastAsia="en-GB"/>
        </w:rPr>
        <w:t>ance</w:t>
      </w:r>
    </w:p>
    <w:p w14:paraId="739F87C0" w14:textId="1FBAB592" w:rsidR="00B11333" w:rsidRPr="00BD08C8" w:rsidRDefault="00B8178B" w:rsidP="0099239D">
      <w:pPr>
        <w:numPr>
          <w:ilvl w:val="0"/>
          <w:numId w:val="10"/>
        </w:numPr>
        <w:spacing w:before="100" w:beforeAutospacing="1" w:after="0" w:line="240" w:lineRule="auto"/>
        <w:rPr>
          <w:rFonts w:ascii="Open Sans" w:eastAsia="Times New Roman" w:hAnsi="Open Sans" w:cs="Open Sans"/>
          <w:lang w:eastAsia="en-GB"/>
        </w:rPr>
      </w:pPr>
      <w:r w:rsidRPr="00BD08C8">
        <w:rPr>
          <w:rFonts w:ascii="Open Sans" w:eastAsia="Times New Roman" w:hAnsi="Open Sans" w:cs="Open Sans"/>
          <w:lang w:eastAsia="en-GB"/>
        </w:rPr>
        <w:t>a</w:t>
      </w:r>
      <w:r w:rsidR="00B11333" w:rsidRPr="00BD08C8">
        <w:rPr>
          <w:rFonts w:ascii="Open Sans" w:eastAsia="Times New Roman" w:hAnsi="Open Sans" w:cs="Open Sans"/>
          <w:lang w:eastAsia="en-GB"/>
        </w:rPr>
        <w:t>dherence to local policies and job descriptions</w:t>
      </w:r>
    </w:p>
    <w:p w14:paraId="124D089D" w14:textId="77777777" w:rsidR="00562334" w:rsidRPr="00BD08C8" w:rsidRDefault="00B8178B" w:rsidP="005129EE">
      <w:pPr>
        <w:pStyle w:val="ListParagraph"/>
        <w:numPr>
          <w:ilvl w:val="0"/>
          <w:numId w:val="1"/>
        </w:numPr>
        <w:spacing w:after="100" w:afterAutospacing="1" w:line="240" w:lineRule="auto"/>
        <w:rPr>
          <w:rFonts w:ascii="Open Sans" w:eastAsia="Arial" w:hAnsi="Open Sans" w:cs="Open Sans"/>
        </w:rPr>
      </w:pPr>
      <w:r w:rsidRPr="00BD08C8">
        <w:rPr>
          <w:rFonts w:ascii="Open Sans" w:eastAsia="Times New Roman" w:hAnsi="Open Sans" w:cs="Open Sans"/>
          <w:lang w:eastAsia="en-GB"/>
        </w:rPr>
        <w:t>c</w:t>
      </w:r>
      <w:r w:rsidR="00B11333" w:rsidRPr="00BD08C8">
        <w:rPr>
          <w:rFonts w:ascii="Open Sans" w:eastAsia="Times New Roman" w:hAnsi="Open Sans" w:cs="Open Sans"/>
          <w:lang w:eastAsia="en-GB"/>
        </w:rPr>
        <w:t>lear records of delegation decisions and outcomes</w:t>
      </w:r>
      <w:r w:rsidR="3356B1B7" w:rsidRPr="00BD08C8">
        <w:rPr>
          <w:rFonts w:ascii="Open Sans" w:eastAsia="Times New Roman" w:hAnsi="Open Sans" w:cs="Open Sans"/>
          <w:lang w:eastAsia="en-GB"/>
        </w:rPr>
        <w:t xml:space="preserve"> with guidance to be provided within clinical governance frameworks</w:t>
      </w:r>
    </w:p>
    <w:p w14:paraId="71F7D837" w14:textId="45BF96C9" w:rsidR="153D0C17" w:rsidRPr="00BD08C8" w:rsidRDefault="00DC4C70" w:rsidP="6E08B776">
      <w:pPr>
        <w:spacing w:before="100" w:beforeAutospacing="1" w:after="100" w:afterAutospacing="1" w:line="240" w:lineRule="auto"/>
        <w:rPr>
          <w:rFonts w:ascii="Open Sans" w:eastAsia="Arial" w:hAnsi="Open Sans" w:cs="Open Sans"/>
        </w:rPr>
      </w:pPr>
      <w:r w:rsidRPr="00BD08C8">
        <w:rPr>
          <w:rFonts w:ascii="Open Sans" w:hAnsi="Open Sans" w:cs="Open Sans"/>
          <w:lang w:eastAsia="en-GB"/>
        </w:rPr>
        <w:t>If you have a concern that someone is delegating inappropriately</w:t>
      </w:r>
      <w:r w:rsidR="00B8178B" w:rsidRPr="00BD08C8">
        <w:rPr>
          <w:rFonts w:ascii="Open Sans" w:hAnsi="Open Sans" w:cs="Open Sans"/>
          <w:lang w:eastAsia="en-GB"/>
        </w:rPr>
        <w:t>,</w:t>
      </w:r>
      <w:r w:rsidRPr="00BD08C8">
        <w:rPr>
          <w:rFonts w:ascii="Open Sans" w:hAnsi="Open Sans" w:cs="Open Sans"/>
          <w:lang w:eastAsia="en-GB"/>
        </w:rPr>
        <w:t xml:space="preserve"> this</w:t>
      </w:r>
      <w:r w:rsidR="027A6157" w:rsidRPr="00BD08C8">
        <w:rPr>
          <w:rFonts w:ascii="Open Sans" w:hAnsi="Open Sans" w:cs="Open Sans"/>
          <w:lang w:eastAsia="en-GB"/>
        </w:rPr>
        <w:t xml:space="preserve"> should be reported. </w:t>
      </w:r>
      <w:r w:rsidR="00F64745" w:rsidRPr="00BD08C8">
        <w:rPr>
          <w:rFonts w:ascii="Open Sans" w:hAnsi="Open Sans" w:cs="Open Sans"/>
          <w:lang w:eastAsia="en-GB"/>
        </w:rPr>
        <w:t>T</w:t>
      </w:r>
      <w:r w:rsidR="027A6157" w:rsidRPr="00BD08C8">
        <w:rPr>
          <w:rFonts w:ascii="Open Sans" w:hAnsi="Open Sans" w:cs="Open Sans"/>
          <w:lang w:eastAsia="en-GB"/>
        </w:rPr>
        <w:t>his should be to the SLT’s line manager</w:t>
      </w:r>
      <w:r w:rsidR="20BC653D" w:rsidRPr="00BD08C8">
        <w:rPr>
          <w:rFonts w:ascii="Open Sans" w:hAnsi="Open Sans" w:cs="Open Sans"/>
          <w:lang w:eastAsia="en-GB"/>
        </w:rPr>
        <w:t>, company</w:t>
      </w:r>
      <w:r w:rsidR="027A6157" w:rsidRPr="00BD08C8">
        <w:rPr>
          <w:rFonts w:ascii="Open Sans" w:hAnsi="Open Sans" w:cs="Open Sans"/>
          <w:lang w:eastAsia="en-GB"/>
        </w:rPr>
        <w:t xml:space="preserve"> or </w:t>
      </w:r>
      <w:r w:rsidR="55E86C08" w:rsidRPr="00BD08C8">
        <w:rPr>
          <w:rFonts w:ascii="Open Sans" w:hAnsi="Open Sans" w:cs="Open Sans"/>
          <w:lang w:eastAsia="en-GB"/>
        </w:rPr>
        <w:t>supervisor for internal resolution.</w:t>
      </w:r>
      <w:r w:rsidR="7FDC5F5E" w:rsidRPr="00BD08C8">
        <w:rPr>
          <w:rFonts w:ascii="Open Sans" w:eastAsia="Arial" w:hAnsi="Open Sans" w:cs="Open Sans"/>
        </w:rPr>
        <w:t xml:space="preserve"> If inappropriate delegation has put someone at risk, or harm has</w:t>
      </w:r>
      <w:r w:rsidR="00F64745" w:rsidRPr="00BD08C8">
        <w:rPr>
          <w:rFonts w:ascii="Open Sans" w:eastAsia="Arial" w:hAnsi="Open Sans" w:cs="Open Sans"/>
        </w:rPr>
        <w:t xml:space="preserve"> already</w:t>
      </w:r>
      <w:r w:rsidR="7FDC5F5E" w:rsidRPr="00BD08C8">
        <w:rPr>
          <w:rFonts w:ascii="Open Sans" w:eastAsia="Arial" w:hAnsi="Open Sans" w:cs="Open Sans"/>
        </w:rPr>
        <w:t xml:space="preserve"> occurred, this is a safeguarding issue and should be reported via your local </w:t>
      </w:r>
      <w:hyperlink r:id="rId24">
        <w:r w:rsidR="7FDC5F5E" w:rsidRPr="00BD08C8">
          <w:rPr>
            <w:rStyle w:val="Hyperlink"/>
            <w:rFonts w:ascii="Open Sans" w:eastAsia="Arial" w:hAnsi="Open Sans" w:cs="Open Sans"/>
            <w:b/>
            <w:bCs/>
          </w:rPr>
          <w:t>safeguarding board</w:t>
        </w:r>
      </w:hyperlink>
      <w:r w:rsidR="7FDC5F5E" w:rsidRPr="00BD08C8">
        <w:rPr>
          <w:rFonts w:ascii="Open Sans" w:eastAsia="Arial" w:hAnsi="Open Sans" w:cs="Open Sans"/>
        </w:rPr>
        <w:t xml:space="preserve"> or designated safeguarding lead (DSL) in the setting.</w:t>
      </w:r>
      <w:r w:rsidRPr="00BD08C8">
        <w:rPr>
          <w:rFonts w:ascii="Open Sans" w:hAnsi="Open Sans" w:cs="Open Sans"/>
          <w:lang w:eastAsia="en-GB"/>
        </w:rPr>
        <w:t> </w:t>
      </w:r>
      <w:r w:rsidR="5A3F0DE8" w:rsidRPr="00BD08C8">
        <w:rPr>
          <w:rFonts w:ascii="Open Sans" w:eastAsia="Arial" w:hAnsi="Open Sans" w:cs="Open Sans"/>
        </w:rPr>
        <w:t xml:space="preserve">Inappropriate delegation may breach HCPC’s Standards of Conduct, Performance and Ethics. You can raise a fitness to practise concern via the </w:t>
      </w:r>
      <w:hyperlink r:id="rId25">
        <w:r w:rsidR="5A3F0DE8" w:rsidRPr="00BD08C8">
          <w:rPr>
            <w:rStyle w:val="Hyperlink"/>
            <w:rFonts w:ascii="Open Sans" w:eastAsia="Arial" w:hAnsi="Open Sans" w:cs="Open Sans"/>
          </w:rPr>
          <w:t>HCPC website</w:t>
        </w:r>
      </w:hyperlink>
      <w:r w:rsidR="5A3F0DE8" w:rsidRPr="00BD08C8">
        <w:rPr>
          <w:rFonts w:ascii="Open Sans" w:eastAsia="Arial" w:hAnsi="Open Sans" w:cs="Open Sans"/>
        </w:rPr>
        <w:t xml:space="preserve">. </w:t>
      </w:r>
    </w:p>
    <w:p w14:paraId="7C00EBAE" w14:textId="77777777" w:rsidR="00994557" w:rsidRPr="007A7473" w:rsidRDefault="00994557" w:rsidP="6E08B776">
      <w:pPr>
        <w:spacing w:before="100" w:beforeAutospacing="1" w:after="100" w:afterAutospacing="1" w:line="240" w:lineRule="auto"/>
        <w:rPr>
          <w:rFonts w:ascii="Open Sans" w:eastAsia="Arial" w:hAnsi="Open Sans" w:cs="Open Sans"/>
          <w:sz w:val="24"/>
          <w:szCs w:val="24"/>
        </w:rPr>
      </w:pPr>
    </w:p>
    <w:p w14:paraId="3B764C4D" w14:textId="70C50607" w:rsidR="00F631FA" w:rsidRPr="007A7473" w:rsidRDefault="2CA61B3C" w:rsidP="00994557">
      <w:pPr>
        <w:pStyle w:val="Heading1"/>
        <w:numPr>
          <w:ilvl w:val="0"/>
          <w:numId w:val="17"/>
        </w:numPr>
        <w:rPr>
          <w:rFonts w:ascii="Open Sans" w:hAnsi="Open Sans" w:cs="Open Sans"/>
        </w:rPr>
      </w:pPr>
      <w:r w:rsidRPr="007A7473">
        <w:rPr>
          <w:rFonts w:ascii="Open Sans" w:hAnsi="Open Sans" w:cs="Open Sans"/>
        </w:rPr>
        <w:t>Professional liability insurance</w:t>
      </w:r>
    </w:p>
    <w:p w14:paraId="4459E6C9" w14:textId="49D93D35" w:rsidR="00F631FA" w:rsidRPr="00BD08C8" w:rsidRDefault="2CA61B3C" w:rsidP="00F631FA">
      <w:pPr>
        <w:rPr>
          <w:rFonts w:ascii="Open Sans" w:hAnsi="Open Sans" w:cs="Open Sans"/>
          <w:lang w:eastAsia="en-GB"/>
        </w:rPr>
      </w:pPr>
      <w:r w:rsidRPr="00BD08C8">
        <w:rPr>
          <w:rFonts w:ascii="Open Sans" w:hAnsi="Open Sans" w:cs="Open Sans"/>
          <w:lang w:eastAsia="en-GB"/>
        </w:rPr>
        <w:t xml:space="preserve">Professional liability insurance can be the responsibility of the employer and </w:t>
      </w:r>
      <w:r w:rsidR="494435B1" w:rsidRPr="00BD08C8">
        <w:rPr>
          <w:rFonts w:ascii="Open Sans" w:hAnsi="Open Sans" w:cs="Open Sans"/>
          <w:lang w:eastAsia="en-GB"/>
        </w:rPr>
        <w:t xml:space="preserve">is </w:t>
      </w:r>
      <w:r w:rsidRPr="00BD08C8">
        <w:rPr>
          <w:rFonts w:ascii="Open Sans" w:hAnsi="Open Sans" w:cs="Open Sans"/>
          <w:lang w:eastAsia="en-GB"/>
        </w:rPr>
        <w:t>also supplied by the RCSLT.</w:t>
      </w:r>
    </w:p>
    <w:p w14:paraId="47F796E5" w14:textId="5F7FC3E5" w:rsidR="00F631FA" w:rsidRPr="00BD08C8" w:rsidRDefault="2CA61B3C" w:rsidP="00F631FA">
      <w:pPr>
        <w:rPr>
          <w:rFonts w:ascii="Open Sans" w:hAnsi="Open Sans" w:cs="Open Sans"/>
          <w:lang w:eastAsia="en-GB"/>
        </w:rPr>
      </w:pPr>
      <w:r w:rsidRPr="00BD08C8">
        <w:rPr>
          <w:rFonts w:ascii="Open Sans" w:hAnsi="Open Sans" w:cs="Open Sans"/>
          <w:lang w:eastAsia="en-GB"/>
        </w:rPr>
        <w:t>RCSLT insurance provides full cover against</w:t>
      </w:r>
      <w:r w:rsidR="00F55A54" w:rsidRPr="00BD08C8">
        <w:rPr>
          <w:rFonts w:ascii="Open Sans" w:hAnsi="Open Sans" w:cs="Open Sans"/>
          <w:lang w:eastAsia="en-GB"/>
        </w:rPr>
        <w:t xml:space="preserve"> </w:t>
      </w:r>
      <w:proofErr w:type="spellStart"/>
      <w:r w:rsidR="00F55A54" w:rsidRPr="00BD08C8">
        <w:rPr>
          <w:rFonts w:ascii="Open Sans" w:hAnsi="Open Sans" w:cs="Open Sans"/>
          <w:lang w:eastAsia="en-GB"/>
        </w:rPr>
        <w:t>third</w:t>
      </w:r>
      <w:r w:rsidRPr="00BD08C8">
        <w:rPr>
          <w:rFonts w:ascii="Open Sans" w:hAnsi="Open Sans" w:cs="Open Sans"/>
          <w:lang w:eastAsia="en-GB"/>
        </w:rPr>
        <w:t>party</w:t>
      </w:r>
      <w:proofErr w:type="spellEnd"/>
      <w:r w:rsidRPr="00BD08C8">
        <w:rPr>
          <w:rFonts w:ascii="Open Sans" w:hAnsi="Open Sans" w:cs="Open Sans"/>
          <w:lang w:eastAsia="en-GB"/>
        </w:rPr>
        <w:t xml:space="preserve"> actions and legal defence costs for all members</w:t>
      </w:r>
      <w:r w:rsidR="005E1C50" w:rsidRPr="00BD08C8">
        <w:rPr>
          <w:rFonts w:ascii="Open Sans" w:hAnsi="Open Sans" w:cs="Open Sans"/>
          <w:lang w:eastAsia="en-GB"/>
        </w:rPr>
        <w:t>,</w:t>
      </w:r>
      <w:r w:rsidRPr="00BD08C8">
        <w:rPr>
          <w:rFonts w:ascii="Open Sans" w:hAnsi="Open Sans" w:cs="Open Sans"/>
          <w:lang w:eastAsia="en-GB"/>
        </w:rPr>
        <w:t xml:space="preserve"> whether a fully certified therapist or associate member</w:t>
      </w:r>
      <w:r w:rsidR="005E1C50" w:rsidRPr="00BD08C8">
        <w:rPr>
          <w:rFonts w:ascii="Open Sans" w:hAnsi="Open Sans" w:cs="Open Sans"/>
          <w:lang w:eastAsia="en-GB"/>
        </w:rPr>
        <w:t>,</w:t>
      </w:r>
      <w:r w:rsidRPr="00BD08C8">
        <w:rPr>
          <w:rFonts w:ascii="Open Sans" w:hAnsi="Open Sans" w:cs="Open Sans"/>
          <w:lang w:eastAsia="en-GB"/>
        </w:rPr>
        <w:t xml:space="preserve"> </w:t>
      </w:r>
      <w:r w:rsidR="61446B00" w:rsidRPr="00BD08C8">
        <w:rPr>
          <w:rFonts w:ascii="Open Sans" w:hAnsi="Open Sans" w:cs="Open Sans"/>
          <w:lang w:eastAsia="en-GB"/>
        </w:rPr>
        <w:t>provided</w:t>
      </w:r>
      <w:r w:rsidRPr="00BD08C8">
        <w:rPr>
          <w:rFonts w:ascii="Open Sans" w:hAnsi="Open Sans" w:cs="Open Sans"/>
          <w:lang w:eastAsia="en-GB"/>
        </w:rPr>
        <w:t xml:space="preserve"> appropriate support and supervision is available and accessed regularly.</w:t>
      </w:r>
    </w:p>
    <w:p w14:paraId="109A7DBA" w14:textId="692A49E4" w:rsidR="1385FC88" w:rsidRPr="00BD08C8" w:rsidRDefault="2CA61B3C" w:rsidP="008E7913">
      <w:pPr>
        <w:rPr>
          <w:rFonts w:ascii="Open Sans" w:hAnsi="Open Sans" w:cs="Open Sans"/>
          <w:lang w:eastAsia="en-GB"/>
        </w:rPr>
      </w:pPr>
      <w:r w:rsidRPr="00BD08C8">
        <w:rPr>
          <w:rFonts w:ascii="Open Sans" w:hAnsi="Open Sans" w:cs="Open Sans"/>
          <w:lang w:eastAsia="en-GB"/>
        </w:rPr>
        <w:t xml:space="preserve">All insurance related issues should be clarified before </w:t>
      </w:r>
      <w:r w:rsidR="1D0839FB" w:rsidRPr="00BD08C8">
        <w:rPr>
          <w:rFonts w:ascii="Open Sans" w:hAnsi="Open Sans" w:cs="Open Sans"/>
          <w:lang w:eastAsia="en-GB"/>
        </w:rPr>
        <w:t>work is delegated</w:t>
      </w:r>
      <w:r w:rsidRPr="00BD08C8">
        <w:rPr>
          <w:rFonts w:ascii="Open Sans" w:hAnsi="Open Sans" w:cs="Open Sans"/>
          <w:lang w:eastAsia="en-GB"/>
        </w:rPr>
        <w:t>.</w:t>
      </w:r>
      <w:r w:rsidR="1D0839FB" w:rsidRPr="00BD08C8">
        <w:rPr>
          <w:rFonts w:ascii="Open Sans" w:hAnsi="Open Sans" w:cs="Open Sans"/>
          <w:lang w:eastAsia="en-GB"/>
        </w:rPr>
        <w:t xml:space="preserve"> For more information, please see the </w:t>
      </w:r>
      <w:hyperlink r:id="rId26" w:tgtFrame="_blank" w:history="1">
        <w:r w:rsidR="1D0839FB" w:rsidRPr="00BD08C8">
          <w:rPr>
            <w:rStyle w:val="Hyperlink"/>
            <w:rFonts w:ascii="Open Sans" w:hAnsi="Open Sans" w:cs="Open Sans"/>
            <w:b/>
            <w:bCs/>
            <w:lang w:eastAsia="en-GB"/>
          </w:rPr>
          <w:t>RCSLT supporting information (PDF)</w:t>
        </w:r>
      </w:hyperlink>
      <w:r w:rsidR="1D0839FB" w:rsidRPr="00BD08C8">
        <w:rPr>
          <w:rFonts w:ascii="Open Sans" w:hAnsi="Open Sans" w:cs="Open Sans"/>
          <w:lang w:eastAsia="en-GB"/>
        </w:rPr>
        <w:t>.</w:t>
      </w:r>
    </w:p>
    <w:p w14:paraId="391E9D72" w14:textId="77777777" w:rsidR="00994557" w:rsidRPr="007A7473" w:rsidRDefault="00994557" w:rsidP="008E7913">
      <w:pPr>
        <w:rPr>
          <w:rStyle w:val="Strong"/>
          <w:rFonts w:ascii="Open Sans" w:hAnsi="Open Sans" w:cs="Open Sans"/>
          <w:b w:val="0"/>
          <w:bCs w:val="0"/>
          <w:sz w:val="24"/>
          <w:szCs w:val="24"/>
          <w:lang w:eastAsia="en-GB"/>
        </w:rPr>
      </w:pPr>
    </w:p>
    <w:p w14:paraId="3406BF04" w14:textId="293C0BFB" w:rsidR="59229F18" w:rsidRPr="007A7473" w:rsidRDefault="59229F18" w:rsidP="00994557">
      <w:pPr>
        <w:pStyle w:val="Heading1"/>
        <w:numPr>
          <w:ilvl w:val="0"/>
          <w:numId w:val="17"/>
        </w:numPr>
        <w:rPr>
          <w:rFonts w:ascii="Open Sans" w:hAnsi="Open Sans" w:cs="Open Sans"/>
        </w:rPr>
      </w:pPr>
      <w:r w:rsidRPr="007A7473">
        <w:rPr>
          <w:rFonts w:ascii="Open Sans" w:hAnsi="Open Sans" w:cs="Open Sans"/>
        </w:rPr>
        <w:t xml:space="preserve">Enabling </w:t>
      </w:r>
      <w:r w:rsidR="008E7913" w:rsidRPr="007A7473">
        <w:rPr>
          <w:rFonts w:ascii="Open Sans" w:hAnsi="Open Sans" w:cs="Open Sans"/>
        </w:rPr>
        <w:t>s</w:t>
      </w:r>
      <w:r w:rsidRPr="007A7473">
        <w:rPr>
          <w:rFonts w:ascii="Open Sans" w:hAnsi="Open Sans" w:cs="Open Sans"/>
        </w:rPr>
        <w:t xml:space="preserve">ervice </w:t>
      </w:r>
      <w:r w:rsidR="008E7913" w:rsidRPr="007A7473">
        <w:rPr>
          <w:rFonts w:ascii="Open Sans" w:hAnsi="Open Sans" w:cs="Open Sans"/>
        </w:rPr>
        <w:t>u</w:t>
      </w:r>
      <w:r w:rsidRPr="007A7473">
        <w:rPr>
          <w:rFonts w:ascii="Open Sans" w:hAnsi="Open Sans" w:cs="Open Sans"/>
        </w:rPr>
        <w:t xml:space="preserve">sers and </w:t>
      </w:r>
      <w:r w:rsidR="008E7913" w:rsidRPr="007A7473">
        <w:rPr>
          <w:rFonts w:ascii="Open Sans" w:hAnsi="Open Sans" w:cs="Open Sans"/>
        </w:rPr>
        <w:t>c</w:t>
      </w:r>
      <w:r w:rsidRPr="007A7473">
        <w:rPr>
          <w:rFonts w:ascii="Open Sans" w:hAnsi="Open Sans" w:cs="Open Sans"/>
        </w:rPr>
        <w:t xml:space="preserve">arers </w:t>
      </w:r>
      <w:r w:rsidR="008E7913" w:rsidRPr="007A7473">
        <w:rPr>
          <w:rFonts w:ascii="Open Sans" w:hAnsi="Open Sans" w:cs="Open Sans"/>
        </w:rPr>
        <w:t>t</w:t>
      </w:r>
      <w:r w:rsidRPr="007A7473">
        <w:rPr>
          <w:rFonts w:ascii="Open Sans" w:hAnsi="Open Sans" w:cs="Open Sans"/>
        </w:rPr>
        <w:t xml:space="preserve">hrough </w:t>
      </w:r>
      <w:r w:rsidR="008E7913" w:rsidRPr="007A7473">
        <w:rPr>
          <w:rFonts w:ascii="Open Sans" w:hAnsi="Open Sans" w:cs="Open Sans"/>
        </w:rPr>
        <w:t>d</w:t>
      </w:r>
      <w:r w:rsidRPr="007A7473">
        <w:rPr>
          <w:rFonts w:ascii="Open Sans" w:hAnsi="Open Sans" w:cs="Open Sans"/>
        </w:rPr>
        <w:t>elegation</w:t>
      </w:r>
    </w:p>
    <w:p w14:paraId="25D67E4C" w14:textId="259F5369" w:rsidR="1385FC88" w:rsidRPr="00BD08C8" w:rsidRDefault="59229F18" w:rsidP="16689C7F">
      <w:pPr>
        <w:spacing w:before="240" w:after="240"/>
        <w:rPr>
          <w:rFonts w:ascii="Open Sans" w:eastAsia="Arial" w:hAnsi="Open Sans" w:cs="Open Sans"/>
        </w:rPr>
      </w:pPr>
      <w:r w:rsidRPr="00BD08C8">
        <w:rPr>
          <w:rFonts w:ascii="Open Sans" w:eastAsia="Arial" w:hAnsi="Open Sans" w:cs="Open Sans"/>
        </w:rPr>
        <w:t xml:space="preserve">Effective delegation not only strengthens service delivery but also plays a key role in enabling service users, families, and carers. By providing structured guidance, SLTs can equip those involved in a service user's care with the knowledge and skills needed to support communication and eating and drinking needs in everyday life. Enabling extends the impact of therapy beyond direct interventions, ensuring that service users benefit from consistent, person-centred support. However, SLTs remain accountable for ensuring that delegated tasks are clearly defined, supervised, and aligned with HCPC professional standards. This includes conducting risk assessments, providing training where necessary, and maintaining oversight to safeguard quality and ethical practice. </w:t>
      </w:r>
      <w:r w:rsidR="103814F4" w:rsidRPr="00BD08C8">
        <w:rPr>
          <w:rFonts w:ascii="Open Sans" w:eastAsia="Arial" w:hAnsi="Open Sans" w:cs="Open Sans"/>
        </w:rPr>
        <w:t>E</w:t>
      </w:r>
      <w:r w:rsidRPr="00BD08C8">
        <w:rPr>
          <w:rFonts w:ascii="Open Sans" w:eastAsia="Arial" w:hAnsi="Open Sans" w:cs="Open Sans"/>
        </w:rPr>
        <w:t>mbedding enabling principles into delegation</w:t>
      </w:r>
      <w:r w:rsidR="17B72EE9" w:rsidRPr="00BD08C8">
        <w:rPr>
          <w:rFonts w:ascii="Open Sans" w:eastAsia="Arial" w:hAnsi="Open Sans" w:cs="Open Sans"/>
        </w:rPr>
        <w:t xml:space="preserve"> enhances service user independence and empowerment while </w:t>
      </w:r>
      <w:r w:rsidR="4A2545CA" w:rsidRPr="00BD08C8">
        <w:rPr>
          <w:rFonts w:ascii="Open Sans" w:eastAsia="Arial" w:hAnsi="Open Sans" w:cs="Open Sans"/>
        </w:rPr>
        <w:t>m</w:t>
      </w:r>
      <w:r w:rsidR="17B72EE9" w:rsidRPr="00BD08C8">
        <w:rPr>
          <w:rFonts w:ascii="Open Sans" w:eastAsia="Arial" w:hAnsi="Open Sans" w:cs="Open Sans"/>
        </w:rPr>
        <w:t>aintaining high professional standards.</w:t>
      </w:r>
    </w:p>
    <w:p w14:paraId="538AD5E7" w14:textId="77777777" w:rsidR="00994557" w:rsidRPr="007A7473" w:rsidRDefault="00994557" w:rsidP="16689C7F">
      <w:pPr>
        <w:spacing w:before="240" w:after="240"/>
        <w:rPr>
          <w:rFonts w:ascii="Open Sans" w:eastAsia="Arial" w:hAnsi="Open Sans" w:cs="Open Sans"/>
          <w:sz w:val="24"/>
          <w:szCs w:val="24"/>
        </w:rPr>
      </w:pPr>
    </w:p>
    <w:p w14:paraId="750F0C62" w14:textId="2DDB8C2A" w:rsidR="00B11333" w:rsidRPr="007A7473" w:rsidRDefault="000D07BB" w:rsidP="00994557">
      <w:pPr>
        <w:pStyle w:val="Heading1"/>
        <w:numPr>
          <w:ilvl w:val="0"/>
          <w:numId w:val="17"/>
        </w:numPr>
        <w:rPr>
          <w:rFonts w:ascii="Open Sans" w:hAnsi="Open Sans" w:cs="Open Sans"/>
        </w:rPr>
      </w:pPr>
      <w:r w:rsidRPr="007A7473">
        <w:rPr>
          <w:rStyle w:val="Strong"/>
          <w:rFonts w:ascii="Open Sans" w:hAnsi="Open Sans" w:cs="Open Sans"/>
          <w:b w:val="0"/>
          <w:bCs w:val="0"/>
        </w:rPr>
        <w:t xml:space="preserve">Enhancing </w:t>
      </w:r>
      <w:r w:rsidR="006C3B7F" w:rsidRPr="007A7473">
        <w:rPr>
          <w:rStyle w:val="Strong"/>
          <w:rFonts w:ascii="Open Sans" w:hAnsi="Open Sans" w:cs="Open Sans"/>
          <w:b w:val="0"/>
          <w:bCs w:val="0"/>
        </w:rPr>
        <w:t>c</w:t>
      </w:r>
      <w:r w:rsidRPr="007A7473">
        <w:rPr>
          <w:rStyle w:val="Strong"/>
          <w:rFonts w:ascii="Open Sans" w:hAnsi="Open Sans" w:cs="Open Sans"/>
          <w:b w:val="0"/>
          <w:bCs w:val="0"/>
        </w:rPr>
        <w:t xml:space="preserve">lient </w:t>
      </w:r>
      <w:r w:rsidR="006C3B7F" w:rsidRPr="007A7473">
        <w:rPr>
          <w:rStyle w:val="Strong"/>
          <w:rFonts w:ascii="Open Sans" w:hAnsi="Open Sans" w:cs="Open Sans"/>
          <w:b w:val="0"/>
          <w:bCs w:val="0"/>
        </w:rPr>
        <w:t>o</w:t>
      </w:r>
      <w:r w:rsidRPr="007A7473">
        <w:rPr>
          <w:rStyle w:val="Strong"/>
          <w:rFonts w:ascii="Open Sans" w:hAnsi="Open Sans" w:cs="Open Sans"/>
          <w:b w:val="0"/>
          <w:bCs w:val="0"/>
        </w:rPr>
        <w:t xml:space="preserve">utcomes through </w:t>
      </w:r>
      <w:r w:rsidR="006C3B7F" w:rsidRPr="007A7473">
        <w:rPr>
          <w:rStyle w:val="Strong"/>
          <w:rFonts w:ascii="Open Sans" w:hAnsi="Open Sans" w:cs="Open Sans"/>
          <w:b w:val="0"/>
          <w:bCs w:val="0"/>
        </w:rPr>
        <w:t>d</w:t>
      </w:r>
      <w:r w:rsidRPr="007A7473">
        <w:rPr>
          <w:rStyle w:val="Strong"/>
          <w:rFonts w:ascii="Open Sans" w:hAnsi="Open Sans" w:cs="Open Sans"/>
          <w:b w:val="0"/>
          <w:bCs w:val="0"/>
        </w:rPr>
        <w:t>elegation</w:t>
      </w:r>
      <w:r w:rsidRPr="007A7473">
        <w:rPr>
          <w:rFonts w:ascii="Open Sans" w:hAnsi="Open Sans" w:cs="Open Sans"/>
        </w:rPr>
        <w:t xml:space="preserve"> </w:t>
      </w:r>
    </w:p>
    <w:p w14:paraId="5D5AF10E" w14:textId="606349B9" w:rsidR="000D07BB" w:rsidRPr="00BD08C8" w:rsidRDefault="000D07BB" w:rsidP="000D07BB">
      <w:pPr>
        <w:pStyle w:val="NormalWeb"/>
        <w:rPr>
          <w:rFonts w:ascii="Open Sans" w:hAnsi="Open Sans" w:cs="Open Sans"/>
          <w:sz w:val="22"/>
          <w:szCs w:val="22"/>
        </w:rPr>
      </w:pPr>
      <w:r w:rsidRPr="00BD08C8">
        <w:rPr>
          <w:rFonts w:ascii="Open Sans" w:hAnsi="Open Sans" w:cs="Open Sans"/>
          <w:sz w:val="22"/>
          <w:szCs w:val="22"/>
        </w:rPr>
        <w:t xml:space="preserve">Delegation empowers </w:t>
      </w:r>
      <w:r w:rsidR="00B11333" w:rsidRPr="00BD08C8">
        <w:rPr>
          <w:rFonts w:ascii="Open Sans" w:hAnsi="Open Sans" w:cs="Open Sans"/>
          <w:sz w:val="22"/>
          <w:szCs w:val="22"/>
        </w:rPr>
        <w:t>SLT</w:t>
      </w:r>
      <w:r w:rsidRPr="00BD08C8">
        <w:rPr>
          <w:rFonts w:ascii="Open Sans" w:hAnsi="Open Sans" w:cs="Open Sans"/>
          <w:sz w:val="22"/>
          <w:szCs w:val="22"/>
        </w:rPr>
        <w:t>s to streamline service delivery, fostering collaboration and skill development across the workforce. By sharing responsibilities, teams can operate more efficiently, leading to improved client outcomes. Delegation also strengthens the capacity of support workers and students, promoting confidence and competence within the wider healthcare environment.</w:t>
      </w:r>
    </w:p>
    <w:p w14:paraId="04DE7DD5" w14:textId="5BAC991F" w:rsidR="00B11333" w:rsidRPr="007A7473" w:rsidRDefault="000D07BB" w:rsidP="00994557">
      <w:pPr>
        <w:pStyle w:val="Heading1"/>
        <w:numPr>
          <w:ilvl w:val="0"/>
          <w:numId w:val="17"/>
        </w:numPr>
        <w:rPr>
          <w:rFonts w:ascii="Open Sans" w:hAnsi="Open Sans" w:cs="Open Sans"/>
        </w:rPr>
      </w:pPr>
      <w:r w:rsidRPr="007A7473">
        <w:rPr>
          <w:rStyle w:val="Strong"/>
          <w:rFonts w:ascii="Open Sans" w:hAnsi="Open Sans" w:cs="Open Sans"/>
          <w:b w:val="0"/>
          <w:bCs w:val="0"/>
        </w:rPr>
        <w:t xml:space="preserve">Resources for </w:t>
      </w:r>
      <w:r w:rsidR="00B316BA" w:rsidRPr="007A7473">
        <w:rPr>
          <w:rStyle w:val="Strong"/>
          <w:rFonts w:ascii="Open Sans" w:hAnsi="Open Sans" w:cs="Open Sans"/>
          <w:b w:val="0"/>
          <w:bCs w:val="0"/>
        </w:rPr>
        <w:t>f</w:t>
      </w:r>
      <w:r w:rsidRPr="007A7473">
        <w:rPr>
          <w:rStyle w:val="Strong"/>
          <w:rFonts w:ascii="Open Sans" w:hAnsi="Open Sans" w:cs="Open Sans"/>
          <w:b w:val="0"/>
          <w:bCs w:val="0"/>
        </w:rPr>
        <w:t xml:space="preserve">urther </w:t>
      </w:r>
      <w:r w:rsidR="00B316BA" w:rsidRPr="007A7473">
        <w:rPr>
          <w:rStyle w:val="Strong"/>
          <w:rFonts w:ascii="Open Sans" w:hAnsi="Open Sans" w:cs="Open Sans"/>
          <w:b w:val="0"/>
          <w:bCs w:val="0"/>
        </w:rPr>
        <w:t>l</w:t>
      </w:r>
      <w:r w:rsidRPr="007A7473">
        <w:rPr>
          <w:rStyle w:val="Strong"/>
          <w:rFonts w:ascii="Open Sans" w:hAnsi="Open Sans" w:cs="Open Sans"/>
          <w:b w:val="0"/>
          <w:bCs w:val="0"/>
        </w:rPr>
        <w:t>earning</w:t>
      </w:r>
      <w:r w:rsidRPr="007A7473">
        <w:rPr>
          <w:rFonts w:ascii="Open Sans" w:hAnsi="Open Sans" w:cs="Open Sans"/>
        </w:rPr>
        <w:t xml:space="preserve"> </w:t>
      </w:r>
    </w:p>
    <w:p w14:paraId="668DFC63" w14:textId="10547B41" w:rsidR="000D07BB" w:rsidRPr="00BD08C8" w:rsidRDefault="000D07BB" w:rsidP="4D862E45">
      <w:pPr>
        <w:pStyle w:val="NormalWeb"/>
        <w:spacing w:after="240" w:afterAutospacing="0"/>
        <w:rPr>
          <w:rFonts w:ascii="Open Sans" w:hAnsi="Open Sans" w:cs="Open Sans"/>
          <w:sz w:val="22"/>
          <w:szCs w:val="22"/>
        </w:rPr>
      </w:pPr>
      <w:r w:rsidRPr="00BD08C8">
        <w:rPr>
          <w:rFonts w:ascii="Open Sans" w:hAnsi="Open Sans" w:cs="Open Sans"/>
          <w:sz w:val="22"/>
          <w:szCs w:val="22"/>
        </w:rPr>
        <w:t xml:space="preserve">For further guidance on delegation, </w:t>
      </w:r>
      <w:r w:rsidR="00B11333" w:rsidRPr="00BD08C8">
        <w:rPr>
          <w:rFonts w:ascii="Open Sans" w:hAnsi="Open Sans" w:cs="Open Sans"/>
          <w:sz w:val="22"/>
          <w:szCs w:val="22"/>
        </w:rPr>
        <w:t>SLT</w:t>
      </w:r>
      <w:r w:rsidRPr="00BD08C8">
        <w:rPr>
          <w:rFonts w:ascii="Open Sans" w:hAnsi="Open Sans" w:cs="Open Sans"/>
          <w:sz w:val="22"/>
          <w:szCs w:val="22"/>
        </w:rPr>
        <w:t>s can access the following resources:</w:t>
      </w:r>
    </w:p>
    <w:p w14:paraId="70186204" w14:textId="5F1BDC3E" w:rsidR="000D07BB" w:rsidRPr="00BD08C8" w:rsidRDefault="000D07BB" w:rsidP="000D07BB">
      <w:pPr>
        <w:pStyle w:val="NormalWeb"/>
        <w:numPr>
          <w:ilvl w:val="0"/>
          <w:numId w:val="3"/>
        </w:numPr>
        <w:rPr>
          <w:rFonts w:ascii="Open Sans" w:hAnsi="Open Sans" w:cs="Open Sans"/>
          <w:sz w:val="22"/>
          <w:szCs w:val="22"/>
        </w:rPr>
      </w:pPr>
      <w:hyperlink r:id="rId27">
        <w:r w:rsidRPr="00BD08C8">
          <w:rPr>
            <w:rStyle w:val="Strong"/>
            <w:rFonts w:ascii="Open Sans" w:hAnsi="Open Sans" w:cs="Open Sans"/>
            <w:color w:val="0000FF"/>
            <w:sz w:val="22"/>
            <w:szCs w:val="22"/>
            <w:u w:val="single"/>
          </w:rPr>
          <w:t xml:space="preserve">HCPC </w:t>
        </w:r>
        <w:r w:rsidR="001A369D" w:rsidRPr="00BD08C8">
          <w:rPr>
            <w:rStyle w:val="Strong"/>
            <w:rFonts w:ascii="Open Sans" w:hAnsi="Open Sans" w:cs="Open Sans"/>
            <w:color w:val="0000FF"/>
            <w:sz w:val="22"/>
            <w:szCs w:val="22"/>
            <w:u w:val="single"/>
          </w:rPr>
          <w:t>s</w:t>
        </w:r>
        <w:r w:rsidRPr="00BD08C8">
          <w:rPr>
            <w:rStyle w:val="Strong"/>
            <w:rFonts w:ascii="Open Sans" w:hAnsi="Open Sans" w:cs="Open Sans"/>
            <w:color w:val="0000FF"/>
            <w:sz w:val="22"/>
            <w:szCs w:val="22"/>
            <w:u w:val="single"/>
          </w:rPr>
          <w:t xml:space="preserve">tandards on </w:t>
        </w:r>
        <w:r w:rsidR="001A369D" w:rsidRPr="00BD08C8">
          <w:rPr>
            <w:rStyle w:val="Strong"/>
            <w:rFonts w:ascii="Open Sans" w:hAnsi="Open Sans" w:cs="Open Sans"/>
            <w:color w:val="0000FF"/>
            <w:sz w:val="22"/>
            <w:szCs w:val="22"/>
            <w:u w:val="single"/>
          </w:rPr>
          <w:t>d</w:t>
        </w:r>
        <w:r w:rsidRPr="00BD08C8">
          <w:rPr>
            <w:rStyle w:val="Strong"/>
            <w:rFonts w:ascii="Open Sans" w:hAnsi="Open Sans" w:cs="Open Sans"/>
            <w:color w:val="0000FF"/>
            <w:sz w:val="22"/>
            <w:szCs w:val="22"/>
            <w:u w:val="single"/>
          </w:rPr>
          <w:t>elegation</w:t>
        </w:r>
      </w:hyperlink>
      <w:r w:rsidRPr="00BD08C8">
        <w:rPr>
          <w:rFonts w:ascii="Open Sans" w:hAnsi="Open Sans" w:cs="Open Sans"/>
          <w:sz w:val="22"/>
          <w:szCs w:val="22"/>
        </w:rPr>
        <w:t xml:space="preserve"> – Comprehensive standards of conduct, performance, and ethics.</w:t>
      </w:r>
    </w:p>
    <w:p w14:paraId="22AB170F" w14:textId="77777777" w:rsidR="0055096F" w:rsidRPr="00BD08C8" w:rsidRDefault="000D07BB" w:rsidP="153D0C17">
      <w:pPr>
        <w:pStyle w:val="NormalWeb"/>
        <w:numPr>
          <w:ilvl w:val="0"/>
          <w:numId w:val="3"/>
        </w:numPr>
        <w:rPr>
          <w:rFonts w:ascii="Open Sans" w:hAnsi="Open Sans" w:cs="Open Sans"/>
          <w:sz w:val="22"/>
          <w:szCs w:val="22"/>
        </w:rPr>
      </w:pPr>
      <w:hyperlink r:id="rId28" w:history="1">
        <w:r w:rsidRPr="00BD08C8">
          <w:rPr>
            <w:rStyle w:val="Strong"/>
            <w:rFonts w:ascii="Open Sans" w:hAnsi="Open Sans" w:cs="Open Sans"/>
            <w:color w:val="0000FF"/>
            <w:sz w:val="22"/>
            <w:szCs w:val="22"/>
            <w:u w:val="single"/>
          </w:rPr>
          <w:t xml:space="preserve">All Wales </w:t>
        </w:r>
        <w:r w:rsidR="001A369D" w:rsidRPr="00BD08C8">
          <w:rPr>
            <w:rStyle w:val="Strong"/>
            <w:rFonts w:ascii="Open Sans" w:hAnsi="Open Sans" w:cs="Open Sans"/>
            <w:color w:val="0000FF"/>
            <w:sz w:val="22"/>
            <w:szCs w:val="22"/>
            <w:u w:val="single"/>
          </w:rPr>
          <w:t>g</w:t>
        </w:r>
        <w:r w:rsidRPr="00BD08C8">
          <w:rPr>
            <w:rStyle w:val="Strong"/>
            <w:rFonts w:ascii="Open Sans" w:hAnsi="Open Sans" w:cs="Open Sans"/>
            <w:color w:val="0000FF"/>
            <w:sz w:val="22"/>
            <w:szCs w:val="22"/>
            <w:u w:val="single"/>
          </w:rPr>
          <w:t xml:space="preserve">uidelines for </w:t>
        </w:r>
        <w:r w:rsidR="001A369D" w:rsidRPr="00BD08C8">
          <w:rPr>
            <w:rStyle w:val="Strong"/>
            <w:rFonts w:ascii="Open Sans" w:hAnsi="Open Sans" w:cs="Open Sans"/>
            <w:color w:val="0000FF"/>
            <w:sz w:val="22"/>
            <w:szCs w:val="22"/>
            <w:u w:val="single"/>
          </w:rPr>
          <w:t>d</w:t>
        </w:r>
        <w:r w:rsidRPr="00BD08C8">
          <w:rPr>
            <w:rStyle w:val="Strong"/>
            <w:rFonts w:ascii="Open Sans" w:hAnsi="Open Sans" w:cs="Open Sans"/>
            <w:color w:val="0000FF"/>
            <w:sz w:val="22"/>
            <w:szCs w:val="22"/>
            <w:u w:val="single"/>
          </w:rPr>
          <w:t>elegation</w:t>
        </w:r>
      </w:hyperlink>
      <w:r w:rsidRPr="00BD08C8">
        <w:rPr>
          <w:rFonts w:ascii="Open Sans" w:hAnsi="Open Sans" w:cs="Open Sans"/>
          <w:sz w:val="22"/>
          <w:szCs w:val="22"/>
        </w:rPr>
        <w:t xml:space="preserve"> – National guidelines providing insights into best practices for delegation.</w:t>
      </w:r>
    </w:p>
    <w:p w14:paraId="24296A89" w14:textId="7BD15DC0" w:rsidR="00EF3894" w:rsidRPr="00BD08C8" w:rsidRDefault="0055096F" w:rsidP="00EF3894">
      <w:pPr>
        <w:pStyle w:val="NormalWeb"/>
        <w:numPr>
          <w:ilvl w:val="0"/>
          <w:numId w:val="3"/>
        </w:numPr>
        <w:rPr>
          <w:rFonts w:ascii="Open Sans" w:hAnsi="Open Sans" w:cs="Open Sans"/>
          <w:sz w:val="22"/>
          <w:szCs w:val="22"/>
        </w:rPr>
      </w:pPr>
      <w:hyperlink r:id="rId29" w:history="1">
        <w:r w:rsidRPr="00BD08C8">
          <w:rPr>
            <w:rStyle w:val="Strong"/>
            <w:rFonts w:ascii="Open Sans" w:hAnsi="Open Sans" w:cs="Open Sans"/>
            <w:color w:val="0000FF"/>
            <w:sz w:val="22"/>
            <w:szCs w:val="22"/>
            <w:u w:val="single"/>
          </w:rPr>
          <w:t>Upskilling the workforce – RCSLT</w:t>
        </w:r>
      </w:hyperlink>
      <w:r w:rsidRPr="00BD08C8">
        <w:rPr>
          <w:rFonts w:ascii="Open Sans" w:hAnsi="Open Sans" w:cs="Open Sans"/>
          <w:sz w:val="22"/>
          <w:szCs w:val="22"/>
        </w:rPr>
        <w:t xml:space="preserve"> </w:t>
      </w:r>
      <w:r w:rsidR="000D07BB" w:rsidRPr="00BD08C8">
        <w:rPr>
          <w:rFonts w:ascii="Open Sans" w:hAnsi="Open Sans" w:cs="Open Sans"/>
          <w:sz w:val="22"/>
          <w:szCs w:val="22"/>
        </w:rPr>
        <w:t>– Resources for developing skills across the wider workforce and promoting best outcomes for clients</w:t>
      </w:r>
      <w:r w:rsidR="00CB0990" w:rsidRPr="00BD08C8">
        <w:rPr>
          <w:rFonts w:ascii="Open Sans" w:hAnsi="Open Sans" w:cs="Open Sans"/>
          <w:sz w:val="22"/>
          <w:szCs w:val="22"/>
        </w:rPr>
        <w:t>.</w:t>
      </w:r>
    </w:p>
    <w:p w14:paraId="4FA074DF" w14:textId="77777777" w:rsidR="005F02D7" w:rsidRPr="00BD08C8" w:rsidRDefault="30FEAA47" w:rsidP="002203D2">
      <w:pPr>
        <w:pStyle w:val="NormalWeb"/>
        <w:numPr>
          <w:ilvl w:val="0"/>
          <w:numId w:val="3"/>
        </w:numPr>
        <w:spacing w:after="240" w:afterAutospacing="0"/>
        <w:ind w:left="714" w:hanging="357"/>
        <w:rPr>
          <w:rStyle w:val="Strong"/>
          <w:rFonts w:ascii="Open Sans" w:hAnsi="Open Sans" w:cs="Open Sans"/>
          <w:b w:val="0"/>
          <w:bCs w:val="0"/>
          <w:sz w:val="22"/>
          <w:szCs w:val="22"/>
        </w:rPr>
      </w:pPr>
      <w:r w:rsidRPr="00BD08C8">
        <w:rPr>
          <w:rFonts w:ascii="Open Sans" w:hAnsi="Open Sans" w:cs="Open Sans"/>
          <w:sz w:val="22"/>
          <w:szCs w:val="22"/>
        </w:rPr>
        <w:t xml:space="preserve">SLT Delegation and Support: </w:t>
      </w:r>
      <w:hyperlink r:id="rId30" w:history="1">
        <w:r w:rsidR="00EF3894" w:rsidRPr="00BD08C8">
          <w:rPr>
            <w:rStyle w:val="Strong"/>
            <w:rFonts w:ascii="Open Sans" w:hAnsi="Open Sans" w:cs="Open Sans"/>
            <w:color w:val="0000FF"/>
            <w:sz w:val="22"/>
            <w:szCs w:val="22"/>
            <w:u w:val="single"/>
          </w:rPr>
          <w:t>Enabling service users and carers</w:t>
        </w:r>
      </w:hyperlink>
    </w:p>
    <w:p w14:paraId="5F0ED576" w14:textId="0D2187A0" w:rsidR="3B4675CC" w:rsidRPr="00BD08C8" w:rsidRDefault="005F02D7" w:rsidP="002203D2">
      <w:pPr>
        <w:pStyle w:val="NormalWeb"/>
        <w:numPr>
          <w:ilvl w:val="0"/>
          <w:numId w:val="3"/>
        </w:numPr>
        <w:spacing w:after="240" w:afterAutospacing="0"/>
        <w:ind w:left="714" w:hanging="357"/>
        <w:rPr>
          <w:rFonts w:ascii="Open Sans" w:hAnsi="Open Sans" w:cs="Open Sans"/>
          <w:sz w:val="22"/>
          <w:szCs w:val="22"/>
        </w:rPr>
      </w:pPr>
      <w:hyperlink r:id="rId31" w:history="1">
        <w:r w:rsidRPr="00BD08C8">
          <w:rPr>
            <w:rStyle w:val="Hyperlink"/>
            <w:rFonts w:ascii="Open Sans" w:hAnsi="Open Sans" w:cs="Open Sans"/>
            <w:sz w:val="22"/>
            <w:szCs w:val="22"/>
          </w:rPr>
          <w:t>NHS Education for Scotland: Making Delegation Safe and Effective</w:t>
        </w:r>
      </w:hyperlink>
    </w:p>
    <w:p w14:paraId="3F771E15" w14:textId="291797C4" w:rsidR="00D71D4C" w:rsidRPr="00BD08C8" w:rsidRDefault="000D07BB" w:rsidP="002203D2">
      <w:pPr>
        <w:pStyle w:val="NormalWeb"/>
        <w:spacing w:after="240" w:afterAutospacing="0"/>
        <w:rPr>
          <w:rFonts w:ascii="Open Sans" w:hAnsi="Open Sans" w:cs="Open Sans"/>
          <w:sz w:val="22"/>
          <w:szCs w:val="22"/>
        </w:rPr>
      </w:pPr>
      <w:r w:rsidRPr="00BD08C8">
        <w:rPr>
          <w:rFonts w:ascii="Open Sans" w:hAnsi="Open Sans" w:cs="Open Sans"/>
          <w:sz w:val="22"/>
          <w:szCs w:val="22"/>
        </w:rPr>
        <w:t xml:space="preserve">Upskilling the workforce remains a key priority, and </w:t>
      </w:r>
      <w:r w:rsidR="00B11333" w:rsidRPr="00BD08C8">
        <w:rPr>
          <w:rFonts w:ascii="Open Sans" w:hAnsi="Open Sans" w:cs="Open Sans"/>
          <w:sz w:val="22"/>
          <w:szCs w:val="22"/>
        </w:rPr>
        <w:t>SLT</w:t>
      </w:r>
      <w:r w:rsidRPr="00BD08C8">
        <w:rPr>
          <w:rFonts w:ascii="Open Sans" w:hAnsi="Open Sans" w:cs="Open Sans"/>
          <w:sz w:val="22"/>
          <w:szCs w:val="22"/>
        </w:rPr>
        <w:t>s are encouraged to engage with training and professional development opportunities provided by RC</w:t>
      </w:r>
      <w:r w:rsidR="00B11333" w:rsidRPr="00BD08C8">
        <w:rPr>
          <w:rFonts w:ascii="Open Sans" w:hAnsi="Open Sans" w:cs="Open Sans"/>
          <w:sz w:val="22"/>
          <w:szCs w:val="22"/>
        </w:rPr>
        <w:t>SLT</w:t>
      </w:r>
      <w:r w:rsidRPr="00BD08C8">
        <w:rPr>
          <w:rFonts w:ascii="Open Sans" w:hAnsi="Open Sans" w:cs="Open Sans"/>
          <w:sz w:val="22"/>
          <w:szCs w:val="22"/>
        </w:rPr>
        <w:t>.</w:t>
      </w:r>
    </w:p>
    <w:p w14:paraId="5BAFA0E6" w14:textId="77777777" w:rsidR="00994557" w:rsidRPr="00BD08C8" w:rsidRDefault="00994557" w:rsidP="00994557">
      <w:pPr>
        <w:rPr>
          <w:rFonts w:ascii="Open Sans" w:hAnsi="Open Sans" w:cs="Open Sans"/>
        </w:rPr>
      </w:pPr>
    </w:p>
    <w:p w14:paraId="3C34F2AD" w14:textId="34228B81" w:rsidR="00E34AD2" w:rsidRPr="007A7473" w:rsidRDefault="00E34AD2" w:rsidP="00994557">
      <w:pPr>
        <w:pStyle w:val="Heading1"/>
        <w:numPr>
          <w:ilvl w:val="0"/>
          <w:numId w:val="17"/>
        </w:numPr>
        <w:rPr>
          <w:rFonts w:ascii="Open Sans" w:hAnsi="Open Sans" w:cs="Open Sans"/>
        </w:rPr>
      </w:pPr>
      <w:r w:rsidRPr="007A7473">
        <w:rPr>
          <w:rFonts w:ascii="Open Sans" w:hAnsi="Open Sans" w:cs="Open Sans"/>
        </w:rPr>
        <w:t>Reflection question for SLTs on delegation</w:t>
      </w:r>
    </w:p>
    <w:p w14:paraId="564E9F14" w14:textId="77777777" w:rsidR="00E34AD2" w:rsidRPr="00BD08C8" w:rsidRDefault="00E34AD2" w:rsidP="00E34AD2">
      <w:pPr>
        <w:keepNext/>
        <w:keepLines/>
        <w:spacing w:before="40" w:after="240"/>
        <w:outlineLvl w:val="1"/>
        <w:rPr>
          <w:rFonts w:ascii="Open Sans" w:eastAsia="Times New Roman" w:hAnsi="Open Sans" w:cs="Open Sans"/>
          <w:lang w:eastAsia="en-GB"/>
        </w:rPr>
      </w:pPr>
      <w:r w:rsidRPr="00BD08C8">
        <w:rPr>
          <w:rFonts w:ascii="Open Sans" w:eastAsia="Times New Roman" w:hAnsi="Open Sans" w:cs="Open Sans"/>
          <w:lang w:eastAsia="en-GB"/>
        </w:rPr>
        <w:t xml:space="preserve">Think about how you currently delegate. Does delegation </w:t>
      </w:r>
      <w:proofErr w:type="gramStart"/>
      <w:r w:rsidRPr="00BD08C8">
        <w:rPr>
          <w:rFonts w:ascii="Open Sans" w:eastAsia="Times New Roman" w:hAnsi="Open Sans" w:cs="Open Sans"/>
          <w:lang w:eastAsia="en-GB"/>
        </w:rPr>
        <w:t>take into account</w:t>
      </w:r>
      <w:proofErr w:type="gramEnd"/>
      <w:r w:rsidRPr="00BD08C8">
        <w:rPr>
          <w:rFonts w:ascii="Open Sans" w:eastAsia="Times New Roman" w:hAnsi="Open Sans" w:cs="Open Sans"/>
          <w:lang w:eastAsia="en-GB"/>
        </w:rPr>
        <w:t xml:space="preserve"> efficiency and safety as well as professional accountability?</w:t>
      </w:r>
    </w:p>
    <w:p w14:paraId="2139A001" w14:textId="77777777" w:rsidR="00E34AD2" w:rsidRPr="00BD08C8" w:rsidRDefault="00E34AD2" w:rsidP="00E34AD2">
      <w:pPr>
        <w:keepNext/>
        <w:keepLines/>
        <w:spacing w:before="40" w:after="240"/>
        <w:outlineLvl w:val="1"/>
        <w:rPr>
          <w:rFonts w:ascii="Open Sans" w:eastAsiaTheme="majorEastAsia" w:hAnsi="Open Sans" w:cs="Open Sans"/>
          <w:color w:val="2F5496" w:themeColor="accent1" w:themeShade="BF"/>
        </w:rPr>
      </w:pPr>
      <w:r w:rsidRPr="00BD08C8">
        <w:rPr>
          <w:rFonts w:ascii="Open Sans" w:eastAsia="Times New Roman" w:hAnsi="Open Sans" w:cs="Open Sans"/>
          <w:lang w:eastAsia="en-GB"/>
        </w:rPr>
        <w:t xml:space="preserve">How are service users, families and carers enabled to play an active role in therapy? </w:t>
      </w:r>
    </w:p>
    <w:p w14:paraId="5A39F03C" w14:textId="77777777" w:rsidR="00E34AD2" w:rsidRPr="007A7473" w:rsidRDefault="00E34AD2" w:rsidP="002203D2">
      <w:pPr>
        <w:pStyle w:val="NormalWeb"/>
        <w:spacing w:after="240" w:afterAutospacing="0"/>
        <w:rPr>
          <w:rFonts w:ascii="Open Sans" w:hAnsi="Open Sans" w:cs="Open Sans"/>
        </w:rPr>
      </w:pPr>
    </w:p>
    <w:sectPr w:rsidR="00E34AD2" w:rsidRPr="007A7473">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96AFF" w14:textId="77777777" w:rsidR="001013AB" w:rsidRDefault="001013AB" w:rsidP="003B05CE">
      <w:pPr>
        <w:spacing w:after="0" w:line="240" w:lineRule="auto"/>
      </w:pPr>
      <w:r>
        <w:separator/>
      </w:r>
    </w:p>
  </w:endnote>
  <w:endnote w:type="continuationSeparator" w:id="0">
    <w:p w14:paraId="5AAE6BC2" w14:textId="77777777" w:rsidR="001013AB" w:rsidRDefault="001013AB" w:rsidP="003B05CE">
      <w:pPr>
        <w:spacing w:after="0" w:line="240" w:lineRule="auto"/>
      </w:pPr>
      <w:r>
        <w:continuationSeparator/>
      </w:r>
    </w:p>
  </w:endnote>
  <w:endnote w:type="continuationNotice" w:id="1">
    <w:p w14:paraId="03FE3E0B" w14:textId="77777777" w:rsidR="001013AB" w:rsidRDefault="00101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2B88" w14:textId="77777777" w:rsidR="00CA1C95" w:rsidRDefault="00CA1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015071"/>
      <w:docPartObj>
        <w:docPartGallery w:val="Page Numbers (Bottom of Page)"/>
        <w:docPartUnique/>
      </w:docPartObj>
    </w:sdtPr>
    <w:sdtEndPr>
      <w:rPr>
        <w:noProof/>
      </w:rPr>
    </w:sdtEndPr>
    <w:sdtContent>
      <w:p w14:paraId="2321A153" w14:textId="700AA35C" w:rsidR="003B05CE" w:rsidRDefault="003B05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137DFD" w14:textId="77777777" w:rsidR="003B05CE" w:rsidRDefault="003B0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F93A" w14:textId="77777777" w:rsidR="00CA1C95" w:rsidRDefault="00CA1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55028" w14:textId="77777777" w:rsidR="001013AB" w:rsidRDefault="001013AB" w:rsidP="003B05CE">
      <w:pPr>
        <w:spacing w:after="0" w:line="240" w:lineRule="auto"/>
      </w:pPr>
      <w:r>
        <w:separator/>
      </w:r>
    </w:p>
  </w:footnote>
  <w:footnote w:type="continuationSeparator" w:id="0">
    <w:p w14:paraId="658A18F8" w14:textId="77777777" w:rsidR="001013AB" w:rsidRDefault="001013AB" w:rsidP="003B05CE">
      <w:pPr>
        <w:spacing w:after="0" w:line="240" w:lineRule="auto"/>
      </w:pPr>
      <w:r>
        <w:continuationSeparator/>
      </w:r>
    </w:p>
  </w:footnote>
  <w:footnote w:type="continuationNotice" w:id="1">
    <w:p w14:paraId="0308B6EA" w14:textId="77777777" w:rsidR="001013AB" w:rsidRDefault="00101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389D" w14:textId="77777777" w:rsidR="00CA1C95" w:rsidRDefault="00CA1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A6FA" w14:textId="58B44A78" w:rsidR="00514D81" w:rsidRDefault="00BD08C8" w:rsidP="00BD3D6B">
    <w:pPr>
      <w:pStyle w:val="Header"/>
      <w:jc w:val="right"/>
    </w:pPr>
    <w:sdt>
      <w:sdtPr>
        <w:id w:val="-2094082533"/>
        <w:docPartObj>
          <w:docPartGallery w:val="Watermarks"/>
          <w:docPartUnique/>
        </w:docPartObj>
      </w:sdtPr>
      <w:sdtEndPr/>
      <w:sdtContent>
        <w:r>
          <w:rPr>
            <w:noProof/>
          </w:rPr>
          <w:pict w14:anchorId="260E0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D3D6B">
      <w:rPr>
        <w:noProof/>
      </w:rPr>
      <mc:AlternateContent>
        <mc:Choice Requires="wps">
          <w:drawing>
            <wp:anchor distT="0" distB="0" distL="114300" distR="114300" simplePos="0" relativeHeight="251657216" behindDoc="0" locked="0" layoutInCell="1" allowOverlap="1" wp14:anchorId="65885D2B" wp14:editId="727C7F57">
              <wp:simplePos x="0" y="0"/>
              <wp:positionH relativeFrom="column">
                <wp:posOffset>-50800</wp:posOffset>
              </wp:positionH>
              <wp:positionV relativeFrom="paragraph">
                <wp:posOffset>-36830</wp:posOffset>
              </wp:positionV>
              <wp:extent cx="3168650" cy="323850"/>
              <wp:effectExtent l="0" t="0" r="0" b="0"/>
              <wp:wrapSquare wrapText="bothSides"/>
              <wp:docPr id="286156329" name="Text Box 286156329"/>
              <wp:cNvGraphicFramePr/>
              <a:graphic xmlns:a="http://schemas.openxmlformats.org/drawingml/2006/main">
                <a:graphicData uri="http://schemas.microsoft.com/office/word/2010/wordprocessingShape">
                  <wps:wsp>
                    <wps:cNvSpPr txBox="1"/>
                    <wps:spPr>
                      <a:xfrm>
                        <a:off x="0" y="0"/>
                        <a:ext cx="3168650" cy="323850"/>
                      </a:xfrm>
                      <a:prstGeom prst="rect">
                        <a:avLst/>
                      </a:prstGeom>
                      <a:noFill/>
                      <a:ln w="6350">
                        <a:noFill/>
                      </a:ln>
                    </wps:spPr>
                    <wps:txbx>
                      <w:txbxContent>
                        <w:p w14:paraId="5D4A94C0" w14:textId="77777777" w:rsidR="00BD3D6B" w:rsidRPr="001274B6" w:rsidRDefault="00BD3D6B" w:rsidP="00BD3D6B">
                          <w:pPr>
                            <w:rPr>
                              <w:rFonts w:ascii="Open Sans" w:hAnsi="Open Sans" w:cs="Open Sans"/>
                              <w:sz w:val="20"/>
                              <w:szCs w:val="20"/>
                            </w:rPr>
                          </w:pPr>
                          <w:r>
                            <w:rPr>
                              <w:rFonts w:ascii="Open Sans" w:hAnsi="Open Sans" w:cs="Open Sans"/>
                              <w:sz w:val="20"/>
                              <w:szCs w:val="20"/>
                            </w:rPr>
                            <w:t>Delegation</w:t>
                          </w:r>
                          <w:r w:rsidRPr="001274B6">
                            <w:rPr>
                              <w:rFonts w:ascii="Open Sans" w:hAnsi="Open Sans" w:cs="Open Sans"/>
                              <w:sz w:val="20"/>
                              <w:szCs w:val="20"/>
                            </w:rPr>
                            <w:t xml:space="preserve">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885D2B" id="_x0000_t202" coordsize="21600,21600" o:spt="202" path="m,l,21600r21600,l21600,xe">
              <v:stroke joinstyle="miter"/>
              <v:path gradientshapeok="t" o:connecttype="rect"/>
            </v:shapetype>
            <v:shape id="Text Box 286156329" o:spid="_x0000_s1026" type="#_x0000_t202" style="position:absolute;left:0;text-align:left;margin-left:-4pt;margin-top:-2.9pt;width:249.5pt;height:2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" filled="f" stroked="f" strokeweight=".5pt">
              <v:textbox>
                <w:txbxContent>
                  <w:p w14:paraId="5D4A94C0" w14:textId="77777777" w:rsidR="00BD3D6B" w:rsidRPr="001274B6" w:rsidRDefault="00BD3D6B" w:rsidP="00BD3D6B">
                    <w:pPr>
                      <w:rPr>
                        <w:rFonts w:ascii="Open Sans" w:hAnsi="Open Sans" w:cs="Open Sans"/>
                        <w:sz w:val="20"/>
                        <w:szCs w:val="20"/>
                      </w:rPr>
                    </w:pPr>
                    <w:r>
                      <w:rPr>
                        <w:rFonts w:ascii="Open Sans" w:hAnsi="Open Sans" w:cs="Open Sans"/>
                        <w:sz w:val="20"/>
                        <w:szCs w:val="20"/>
                      </w:rPr>
                      <w:t>Delegation</w:t>
                    </w:r>
                    <w:r w:rsidRPr="001274B6">
                      <w:rPr>
                        <w:rFonts w:ascii="Open Sans" w:hAnsi="Open Sans" w:cs="Open Sans"/>
                        <w:sz w:val="20"/>
                        <w:szCs w:val="20"/>
                      </w:rPr>
                      <w:t xml:space="preserve"> – DRAFT FOR CONSULTATION</w:t>
                    </w:r>
                  </w:p>
                </w:txbxContent>
              </v:textbox>
              <w10:wrap type="square"/>
            </v:shape>
          </w:pict>
        </mc:Fallback>
      </mc:AlternateContent>
    </w:r>
    <w:r w:rsidR="00BD3D6B">
      <w:rPr>
        <w:noProof/>
        <w:color w:val="102036"/>
      </w:rPr>
      <w:drawing>
        <wp:inline distT="0" distB="0" distL="0" distR="0" wp14:anchorId="1AF0565B" wp14:editId="011B5BC3">
          <wp:extent cx="1929954" cy="666750"/>
          <wp:effectExtent l="0" t="0" r="0" b="0"/>
          <wp:docPr id="2" name="Picture 2" descr="RCS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CSL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704E" w14:textId="77777777" w:rsidR="00CA1C95" w:rsidRDefault="00CA1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7219"/>
    <w:multiLevelType w:val="hybridMultilevel"/>
    <w:tmpl w:val="B0AC2CE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A1158"/>
    <w:multiLevelType w:val="hybridMultilevel"/>
    <w:tmpl w:val="4808B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85F9E"/>
    <w:multiLevelType w:val="hybridMultilevel"/>
    <w:tmpl w:val="35161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C12C1"/>
    <w:multiLevelType w:val="hybridMultilevel"/>
    <w:tmpl w:val="9FB8CE50"/>
    <w:lvl w:ilvl="0" w:tplc="88E2DEBC">
      <w:start w:val="1"/>
      <w:numFmt w:val="bullet"/>
      <w:lvlText w:val=""/>
      <w:lvlJc w:val="left"/>
      <w:pPr>
        <w:ind w:left="720" w:hanging="360"/>
      </w:pPr>
      <w:rPr>
        <w:rFonts w:ascii="Symbol" w:hAnsi="Symbol" w:hint="default"/>
      </w:rPr>
    </w:lvl>
    <w:lvl w:ilvl="1" w:tplc="9464368A">
      <w:start w:val="1"/>
      <w:numFmt w:val="bullet"/>
      <w:lvlText w:val="o"/>
      <w:lvlJc w:val="left"/>
      <w:pPr>
        <w:ind w:left="1440" w:hanging="360"/>
      </w:pPr>
      <w:rPr>
        <w:rFonts w:ascii="Courier New" w:hAnsi="Courier New" w:hint="default"/>
      </w:rPr>
    </w:lvl>
    <w:lvl w:ilvl="2" w:tplc="C070075C">
      <w:start w:val="1"/>
      <w:numFmt w:val="bullet"/>
      <w:lvlText w:val=""/>
      <w:lvlJc w:val="left"/>
      <w:pPr>
        <w:ind w:left="2160" w:hanging="360"/>
      </w:pPr>
      <w:rPr>
        <w:rFonts w:ascii="Wingdings" w:hAnsi="Wingdings" w:hint="default"/>
      </w:rPr>
    </w:lvl>
    <w:lvl w:ilvl="3" w:tplc="AF641324">
      <w:start w:val="1"/>
      <w:numFmt w:val="bullet"/>
      <w:lvlText w:val=""/>
      <w:lvlJc w:val="left"/>
      <w:pPr>
        <w:ind w:left="2880" w:hanging="360"/>
      </w:pPr>
      <w:rPr>
        <w:rFonts w:ascii="Symbol" w:hAnsi="Symbol" w:hint="default"/>
      </w:rPr>
    </w:lvl>
    <w:lvl w:ilvl="4" w:tplc="A9E65EE6">
      <w:start w:val="1"/>
      <w:numFmt w:val="bullet"/>
      <w:lvlText w:val="o"/>
      <w:lvlJc w:val="left"/>
      <w:pPr>
        <w:ind w:left="3600" w:hanging="360"/>
      </w:pPr>
      <w:rPr>
        <w:rFonts w:ascii="Courier New" w:hAnsi="Courier New" w:hint="default"/>
      </w:rPr>
    </w:lvl>
    <w:lvl w:ilvl="5" w:tplc="38580002">
      <w:start w:val="1"/>
      <w:numFmt w:val="bullet"/>
      <w:lvlText w:val=""/>
      <w:lvlJc w:val="left"/>
      <w:pPr>
        <w:ind w:left="4320" w:hanging="360"/>
      </w:pPr>
      <w:rPr>
        <w:rFonts w:ascii="Wingdings" w:hAnsi="Wingdings" w:hint="default"/>
      </w:rPr>
    </w:lvl>
    <w:lvl w:ilvl="6" w:tplc="B2EA5B06">
      <w:start w:val="1"/>
      <w:numFmt w:val="bullet"/>
      <w:lvlText w:val=""/>
      <w:lvlJc w:val="left"/>
      <w:pPr>
        <w:ind w:left="5040" w:hanging="360"/>
      </w:pPr>
      <w:rPr>
        <w:rFonts w:ascii="Symbol" w:hAnsi="Symbol" w:hint="default"/>
      </w:rPr>
    </w:lvl>
    <w:lvl w:ilvl="7" w:tplc="599E9CB2">
      <w:start w:val="1"/>
      <w:numFmt w:val="bullet"/>
      <w:lvlText w:val="o"/>
      <w:lvlJc w:val="left"/>
      <w:pPr>
        <w:ind w:left="5760" w:hanging="360"/>
      </w:pPr>
      <w:rPr>
        <w:rFonts w:ascii="Courier New" w:hAnsi="Courier New" w:hint="default"/>
      </w:rPr>
    </w:lvl>
    <w:lvl w:ilvl="8" w:tplc="D9FE7406">
      <w:start w:val="1"/>
      <w:numFmt w:val="bullet"/>
      <w:lvlText w:val=""/>
      <w:lvlJc w:val="left"/>
      <w:pPr>
        <w:ind w:left="6480" w:hanging="360"/>
      </w:pPr>
      <w:rPr>
        <w:rFonts w:ascii="Wingdings" w:hAnsi="Wingdings" w:hint="default"/>
      </w:rPr>
    </w:lvl>
  </w:abstractNum>
  <w:abstractNum w:abstractNumId="4" w15:restartNumberingAfterBreak="0">
    <w:nsid w:val="2D7811A3"/>
    <w:multiLevelType w:val="multilevel"/>
    <w:tmpl w:val="859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C30CE"/>
    <w:multiLevelType w:val="multilevel"/>
    <w:tmpl w:val="319C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D5B61"/>
    <w:multiLevelType w:val="multilevel"/>
    <w:tmpl w:val="CAE0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2296D"/>
    <w:multiLevelType w:val="multilevel"/>
    <w:tmpl w:val="DB2A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06825"/>
    <w:multiLevelType w:val="multilevel"/>
    <w:tmpl w:val="A774A4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71467"/>
    <w:multiLevelType w:val="multilevel"/>
    <w:tmpl w:val="D56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ABC3E"/>
    <w:multiLevelType w:val="multilevel"/>
    <w:tmpl w:val="080AA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1A0B5B"/>
    <w:multiLevelType w:val="hybridMultilevel"/>
    <w:tmpl w:val="0CDCB486"/>
    <w:lvl w:ilvl="0" w:tplc="57E086DC">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2" w15:restartNumberingAfterBreak="0">
    <w:nsid w:val="504B00D2"/>
    <w:multiLevelType w:val="hybridMultilevel"/>
    <w:tmpl w:val="42202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95423"/>
    <w:multiLevelType w:val="multilevel"/>
    <w:tmpl w:val="117E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82F13"/>
    <w:multiLevelType w:val="multilevel"/>
    <w:tmpl w:val="3CDC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01251"/>
    <w:multiLevelType w:val="multilevel"/>
    <w:tmpl w:val="A94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8307E"/>
    <w:multiLevelType w:val="multilevel"/>
    <w:tmpl w:val="387E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640689">
    <w:abstractNumId w:val="3"/>
  </w:num>
  <w:num w:numId="2" w16cid:durableId="481234984">
    <w:abstractNumId w:val="10"/>
  </w:num>
  <w:num w:numId="3" w16cid:durableId="1168714336">
    <w:abstractNumId w:val="15"/>
  </w:num>
  <w:num w:numId="4" w16cid:durableId="2098599696">
    <w:abstractNumId w:val="9"/>
  </w:num>
  <w:num w:numId="5" w16cid:durableId="83918370">
    <w:abstractNumId w:val="14"/>
  </w:num>
  <w:num w:numId="6" w16cid:durableId="1835143083">
    <w:abstractNumId w:val="13"/>
  </w:num>
  <w:num w:numId="7" w16cid:durableId="1752852515">
    <w:abstractNumId w:val="7"/>
  </w:num>
  <w:num w:numId="8" w16cid:durableId="788011665">
    <w:abstractNumId w:val="8"/>
  </w:num>
  <w:num w:numId="9" w16cid:durableId="2088575517">
    <w:abstractNumId w:val="5"/>
  </w:num>
  <w:num w:numId="10" w16cid:durableId="1156800266">
    <w:abstractNumId w:val="4"/>
  </w:num>
  <w:num w:numId="11" w16cid:durableId="2109813829">
    <w:abstractNumId w:val="6"/>
  </w:num>
  <w:num w:numId="12" w16cid:durableId="2045447112">
    <w:abstractNumId w:val="16"/>
  </w:num>
  <w:num w:numId="13" w16cid:durableId="1084954368">
    <w:abstractNumId w:val="12"/>
  </w:num>
  <w:num w:numId="14" w16cid:durableId="318774104">
    <w:abstractNumId w:val="1"/>
  </w:num>
  <w:num w:numId="15" w16cid:durableId="1725518323">
    <w:abstractNumId w:val="2"/>
  </w:num>
  <w:num w:numId="16" w16cid:durableId="1210529116">
    <w:abstractNumId w:val="0"/>
  </w:num>
  <w:num w:numId="17" w16cid:durableId="920792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BB"/>
    <w:rsid w:val="00017C7C"/>
    <w:rsid w:val="00021521"/>
    <w:rsid w:val="00026123"/>
    <w:rsid w:val="000302DC"/>
    <w:rsid w:val="00045C8E"/>
    <w:rsid w:val="00064B27"/>
    <w:rsid w:val="00083BFB"/>
    <w:rsid w:val="00086B2B"/>
    <w:rsid w:val="00097027"/>
    <w:rsid w:val="000A55B1"/>
    <w:rsid w:val="000A55D0"/>
    <w:rsid w:val="000D07BB"/>
    <w:rsid w:val="000E0DF3"/>
    <w:rsid w:val="000E1980"/>
    <w:rsid w:val="001013AB"/>
    <w:rsid w:val="00102E1F"/>
    <w:rsid w:val="00122CDE"/>
    <w:rsid w:val="00124FBE"/>
    <w:rsid w:val="00137E1E"/>
    <w:rsid w:val="00145F1D"/>
    <w:rsid w:val="00165F9B"/>
    <w:rsid w:val="0017058C"/>
    <w:rsid w:val="001A369D"/>
    <w:rsid w:val="001D37D4"/>
    <w:rsid w:val="001D7596"/>
    <w:rsid w:val="001E185D"/>
    <w:rsid w:val="001F28B5"/>
    <w:rsid w:val="00201883"/>
    <w:rsid w:val="0021784F"/>
    <w:rsid w:val="002203D2"/>
    <w:rsid w:val="00233220"/>
    <w:rsid w:val="00241CED"/>
    <w:rsid w:val="00260694"/>
    <w:rsid w:val="002718DF"/>
    <w:rsid w:val="00285192"/>
    <w:rsid w:val="00286DE6"/>
    <w:rsid w:val="00295355"/>
    <w:rsid w:val="002A130C"/>
    <w:rsid w:val="002E51F9"/>
    <w:rsid w:val="002F5828"/>
    <w:rsid w:val="0030026A"/>
    <w:rsid w:val="003079F5"/>
    <w:rsid w:val="0033007A"/>
    <w:rsid w:val="0033427C"/>
    <w:rsid w:val="0033545A"/>
    <w:rsid w:val="0033797E"/>
    <w:rsid w:val="00347798"/>
    <w:rsid w:val="003529ED"/>
    <w:rsid w:val="00352A43"/>
    <w:rsid w:val="00355611"/>
    <w:rsid w:val="00363404"/>
    <w:rsid w:val="00387D6D"/>
    <w:rsid w:val="00397DA7"/>
    <w:rsid w:val="003A074F"/>
    <w:rsid w:val="003B05CE"/>
    <w:rsid w:val="003C0A9F"/>
    <w:rsid w:val="003E1237"/>
    <w:rsid w:val="0042638F"/>
    <w:rsid w:val="0045131C"/>
    <w:rsid w:val="004514FF"/>
    <w:rsid w:val="004552E4"/>
    <w:rsid w:val="004654B2"/>
    <w:rsid w:val="00485988"/>
    <w:rsid w:val="00492456"/>
    <w:rsid w:val="004A678F"/>
    <w:rsid w:val="004B6187"/>
    <w:rsid w:val="004B7287"/>
    <w:rsid w:val="004B7B0E"/>
    <w:rsid w:val="004D6788"/>
    <w:rsid w:val="004E1593"/>
    <w:rsid w:val="00501ACC"/>
    <w:rsid w:val="00502E0B"/>
    <w:rsid w:val="00505F76"/>
    <w:rsid w:val="00507B5A"/>
    <w:rsid w:val="005129EE"/>
    <w:rsid w:val="00514D81"/>
    <w:rsid w:val="00530D85"/>
    <w:rsid w:val="00544DAE"/>
    <w:rsid w:val="0055096F"/>
    <w:rsid w:val="005622D3"/>
    <w:rsid w:val="00562334"/>
    <w:rsid w:val="00567739"/>
    <w:rsid w:val="005927F3"/>
    <w:rsid w:val="00593CC2"/>
    <w:rsid w:val="005A3B62"/>
    <w:rsid w:val="005A3D8C"/>
    <w:rsid w:val="005A7FCD"/>
    <w:rsid w:val="005B5941"/>
    <w:rsid w:val="005D34F7"/>
    <w:rsid w:val="005D61D6"/>
    <w:rsid w:val="005E1C50"/>
    <w:rsid w:val="005F02D7"/>
    <w:rsid w:val="0060263A"/>
    <w:rsid w:val="006107F8"/>
    <w:rsid w:val="0061386E"/>
    <w:rsid w:val="00615778"/>
    <w:rsid w:val="00620FEE"/>
    <w:rsid w:val="0066005A"/>
    <w:rsid w:val="006818B9"/>
    <w:rsid w:val="006C3B7F"/>
    <w:rsid w:val="00703585"/>
    <w:rsid w:val="00713E78"/>
    <w:rsid w:val="00745BA7"/>
    <w:rsid w:val="00747AB0"/>
    <w:rsid w:val="00751ABB"/>
    <w:rsid w:val="00755140"/>
    <w:rsid w:val="00761BC2"/>
    <w:rsid w:val="007831D7"/>
    <w:rsid w:val="0078641C"/>
    <w:rsid w:val="007A2517"/>
    <w:rsid w:val="007A7473"/>
    <w:rsid w:val="007D2718"/>
    <w:rsid w:val="008053BB"/>
    <w:rsid w:val="0080626A"/>
    <w:rsid w:val="008165E8"/>
    <w:rsid w:val="00824D6A"/>
    <w:rsid w:val="008911DB"/>
    <w:rsid w:val="008A451C"/>
    <w:rsid w:val="008A4DEF"/>
    <w:rsid w:val="008D10C9"/>
    <w:rsid w:val="008E7913"/>
    <w:rsid w:val="009117B2"/>
    <w:rsid w:val="009563A3"/>
    <w:rsid w:val="00976998"/>
    <w:rsid w:val="0099239D"/>
    <w:rsid w:val="009943A9"/>
    <w:rsid w:val="00994557"/>
    <w:rsid w:val="009A33DF"/>
    <w:rsid w:val="009B2A32"/>
    <w:rsid w:val="009B74F1"/>
    <w:rsid w:val="009B7A2D"/>
    <w:rsid w:val="009C5712"/>
    <w:rsid w:val="009C66AD"/>
    <w:rsid w:val="009D34D8"/>
    <w:rsid w:val="009E0FA0"/>
    <w:rsid w:val="00A005AD"/>
    <w:rsid w:val="00A00D66"/>
    <w:rsid w:val="00A017C5"/>
    <w:rsid w:val="00A0720D"/>
    <w:rsid w:val="00A335D0"/>
    <w:rsid w:val="00A42A3F"/>
    <w:rsid w:val="00A6074B"/>
    <w:rsid w:val="00A74A88"/>
    <w:rsid w:val="00A824D8"/>
    <w:rsid w:val="00AD022D"/>
    <w:rsid w:val="00AF7A9F"/>
    <w:rsid w:val="00B04565"/>
    <w:rsid w:val="00B11333"/>
    <w:rsid w:val="00B22C63"/>
    <w:rsid w:val="00B316BA"/>
    <w:rsid w:val="00B36D98"/>
    <w:rsid w:val="00B4485E"/>
    <w:rsid w:val="00B8178B"/>
    <w:rsid w:val="00B958AF"/>
    <w:rsid w:val="00BA1C61"/>
    <w:rsid w:val="00BC0245"/>
    <w:rsid w:val="00BC593E"/>
    <w:rsid w:val="00BD08C8"/>
    <w:rsid w:val="00BD3D6B"/>
    <w:rsid w:val="00C12B19"/>
    <w:rsid w:val="00C21769"/>
    <w:rsid w:val="00C322F4"/>
    <w:rsid w:val="00C46BE6"/>
    <w:rsid w:val="00C770A3"/>
    <w:rsid w:val="00C84738"/>
    <w:rsid w:val="00C93EE1"/>
    <w:rsid w:val="00C96223"/>
    <w:rsid w:val="00CA1C95"/>
    <w:rsid w:val="00CA496A"/>
    <w:rsid w:val="00CB04CB"/>
    <w:rsid w:val="00CB0990"/>
    <w:rsid w:val="00CB6147"/>
    <w:rsid w:val="00CD57E2"/>
    <w:rsid w:val="00CD706D"/>
    <w:rsid w:val="00D13872"/>
    <w:rsid w:val="00D1682C"/>
    <w:rsid w:val="00D176B0"/>
    <w:rsid w:val="00D524DA"/>
    <w:rsid w:val="00D714C1"/>
    <w:rsid w:val="00D71D4C"/>
    <w:rsid w:val="00D82C92"/>
    <w:rsid w:val="00D82F1A"/>
    <w:rsid w:val="00D92D64"/>
    <w:rsid w:val="00D9778F"/>
    <w:rsid w:val="00DB5A59"/>
    <w:rsid w:val="00DC4C70"/>
    <w:rsid w:val="00DD7831"/>
    <w:rsid w:val="00DF0FD5"/>
    <w:rsid w:val="00DF2773"/>
    <w:rsid w:val="00E179C5"/>
    <w:rsid w:val="00E32BAE"/>
    <w:rsid w:val="00E34AD2"/>
    <w:rsid w:val="00E61905"/>
    <w:rsid w:val="00E61E18"/>
    <w:rsid w:val="00E81C55"/>
    <w:rsid w:val="00E821C7"/>
    <w:rsid w:val="00E921F8"/>
    <w:rsid w:val="00E93118"/>
    <w:rsid w:val="00E93BC7"/>
    <w:rsid w:val="00EB64EE"/>
    <w:rsid w:val="00EE4E3F"/>
    <w:rsid w:val="00EF3894"/>
    <w:rsid w:val="00F55A54"/>
    <w:rsid w:val="00F631FA"/>
    <w:rsid w:val="00F64745"/>
    <w:rsid w:val="00F801E7"/>
    <w:rsid w:val="00F93993"/>
    <w:rsid w:val="00F96BBA"/>
    <w:rsid w:val="00FA5124"/>
    <w:rsid w:val="00FB3777"/>
    <w:rsid w:val="00FC0E3A"/>
    <w:rsid w:val="00FC6353"/>
    <w:rsid w:val="00FD3FDA"/>
    <w:rsid w:val="00FE1216"/>
    <w:rsid w:val="00FF0293"/>
    <w:rsid w:val="00FF5F48"/>
    <w:rsid w:val="024A7B9C"/>
    <w:rsid w:val="027A6157"/>
    <w:rsid w:val="03A69AA3"/>
    <w:rsid w:val="060A48D2"/>
    <w:rsid w:val="076B0649"/>
    <w:rsid w:val="07E4B5D1"/>
    <w:rsid w:val="085B8035"/>
    <w:rsid w:val="08A34CCB"/>
    <w:rsid w:val="0A7232BA"/>
    <w:rsid w:val="0C7276D9"/>
    <w:rsid w:val="0DB4BAD3"/>
    <w:rsid w:val="0E7CEB27"/>
    <w:rsid w:val="0F441759"/>
    <w:rsid w:val="103814F4"/>
    <w:rsid w:val="10599FAA"/>
    <w:rsid w:val="11E9B374"/>
    <w:rsid w:val="12120C1C"/>
    <w:rsid w:val="122FD6BF"/>
    <w:rsid w:val="1347B659"/>
    <w:rsid w:val="1385FC88"/>
    <w:rsid w:val="13D83E5D"/>
    <w:rsid w:val="153D0C17"/>
    <w:rsid w:val="1631FDCE"/>
    <w:rsid w:val="16689C7F"/>
    <w:rsid w:val="17B72EE9"/>
    <w:rsid w:val="186207C4"/>
    <w:rsid w:val="18F21CB6"/>
    <w:rsid w:val="1945B340"/>
    <w:rsid w:val="194F19FB"/>
    <w:rsid w:val="198306C7"/>
    <w:rsid w:val="1BA54054"/>
    <w:rsid w:val="1C27B191"/>
    <w:rsid w:val="1C47F88E"/>
    <w:rsid w:val="1CC98CD9"/>
    <w:rsid w:val="1D0839FB"/>
    <w:rsid w:val="208B9725"/>
    <w:rsid w:val="20BC653D"/>
    <w:rsid w:val="20C53D7B"/>
    <w:rsid w:val="20F893AE"/>
    <w:rsid w:val="21170C4B"/>
    <w:rsid w:val="2166687D"/>
    <w:rsid w:val="21ACE732"/>
    <w:rsid w:val="22017049"/>
    <w:rsid w:val="24EBB777"/>
    <w:rsid w:val="24F7B634"/>
    <w:rsid w:val="25B4F91E"/>
    <w:rsid w:val="25FEFBC9"/>
    <w:rsid w:val="271E929E"/>
    <w:rsid w:val="28611A41"/>
    <w:rsid w:val="29A42BE4"/>
    <w:rsid w:val="2B5BA012"/>
    <w:rsid w:val="2CA61B3C"/>
    <w:rsid w:val="2CEE4260"/>
    <w:rsid w:val="2DF7A811"/>
    <w:rsid w:val="30825485"/>
    <w:rsid w:val="30C68F39"/>
    <w:rsid w:val="30E3D211"/>
    <w:rsid w:val="30FEAA47"/>
    <w:rsid w:val="31B83AEE"/>
    <w:rsid w:val="326607C8"/>
    <w:rsid w:val="3356B1B7"/>
    <w:rsid w:val="33A8C42E"/>
    <w:rsid w:val="3643DDEB"/>
    <w:rsid w:val="381A1FEE"/>
    <w:rsid w:val="3966CF52"/>
    <w:rsid w:val="397DE592"/>
    <w:rsid w:val="3A06EC13"/>
    <w:rsid w:val="3B4675CC"/>
    <w:rsid w:val="3B7F4AD7"/>
    <w:rsid w:val="3C321634"/>
    <w:rsid w:val="3DBA312A"/>
    <w:rsid w:val="3F009AAB"/>
    <w:rsid w:val="3F18AD80"/>
    <w:rsid w:val="3F31E8EC"/>
    <w:rsid w:val="3F90E680"/>
    <w:rsid w:val="422EC61D"/>
    <w:rsid w:val="43B09196"/>
    <w:rsid w:val="4470AD4F"/>
    <w:rsid w:val="46737239"/>
    <w:rsid w:val="494435B1"/>
    <w:rsid w:val="4A2545CA"/>
    <w:rsid w:val="4A38E929"/>
    <w:rsid w:val="4CB3DA53"/>
    <w:rsid w:val="4D2E7A19"/>
    <w:rsid w:val="4D3E7780"/>
    <w:rsid w:val="4D862E45"/>
    <w:rsid w:val="4EC963ED"/>
    <w:rsid w:val="50C69502"/>
    <w:rsid w:val="54C04E82"/>
    <w:rsid w:val="54CE0492"/>
    <w:rsid w:val="557757EE"/>
    <w:rsid w:val="55A6D2BF"/>
    <w:rsid w:val="55E86C08"/>
    <w:rsid w:val="5778B615"/>
    <w:rsid w:val="57BA8737"/>
    <w:rsid w:val="584E993E"/>
    <w:rsid w:val="58D6A9AB"/>
    <w:rsid w:val="59229F18"/>
    <w:rsid w:val="5A3F0DE8"/>
    <w:rsid w:val="5B7B25FF"/>
    <w:rsid w:val="5BF49154"/>
    <w:rsid w:val="5C23905E"/>
    <w:rsid w:val="5C8218F7"/>
    <w:rsid w:val="5E6FA69C"/>
    <w:rsid w:val="5F1D9B1A"/>
    <w:rsid w:val="61446B00"/>
    <w:rsid w:val="62363F78"/>
    <w:rsid w:val="62A0252A"/>
    <w:rsid w:val="6465818C"/>
    <w:rsid w:val="65FB23A4"/>
    <w:rsid w:val="66893D43"/>
    <w:rsid w:val="67BA1637"/>
    <w:rsid w:val="6892CAF7"/>
    <w:rsid w:val="68FE7108"/>
    <w:rsid w:val="6A873F39"/>
    <w:rsid w:val="6DD18541"/>
    <w:rsid w:val="6E08B776"/>
    <w:rsid w:val="70C979C7"/>
    <w:rsid w:val="7113F906"/>
    <w:rsid w:val="727EB701"/>
    <w:rsid w:val="73FD9F28"/>
    <w:rsid w:val="774FEF3F"/>
    <w:rsid w:val="7851DFEE"/>
    <w:rsid w:val="789E1A01"/>
    <w:rsid w:val="78CDAC71"/>
    <w:rsid w:val="79DEC8AD"/>
    <w:rsid w:val="7C7A79B9"/>
    <w:rsid w:val="7C7FB7C9"/>
    <w:rsid w:val="7CAB3BEF"/>
    <w:rsid w:val="7EA4A3E7"/>
    <w:rsid w:val="7FDC5F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82447"/>
  <w15:chartTrackingRefBased/>
  <w15:docId w15:val="{2ABB63F1-A71E-4801-9152-F33AD53A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33"/>
  </w:style>
  <w:style w:type="paragraph" w:styleId="Heading1">
    <w:name w:val="heading 1"/>
    <w:basedOn w:val="Normal"/>
    <w:next w:val="Normal"/>
    <w:link w:val="Heading1Char"/>
    <w:uiPriority w:val="9"/>
    <w:qFormat/>
    <w:rsid w:val="00D13872"/>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38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1385FC88"/>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link w:val="Heading4Char"/>
    <w:uiPriority w:val="9"/>
    <w:unhideWhenUsed/>
    <w:qFormat/>
    <w:rsid w:val="0033797E"/>
    <w:pPr>
      <w:keepNext/>
      <w:keepLines/>
      <w:spacing w:before="40" w:beforeAutospacing="1" w:after="0" w:line="240" w:lineRule="auto"/>
      <w:outlineLvl w:val="3"/>
    </w:pPr>
    <w:rPr>
      <w:rFonts w:asciiTheme="majorHAnsi" w:eastAsiaTheme="majorEastAsia" w:hAnsiTheme="majorHAnsi" w:cstheme="majorBidi"/>
      <w:i/>
      <w:iCs/>
      <w:color w:val="2F5496"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7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07BB"/>
    <w:rPr>
      <w:b/>
      <w:bCs/>
    </w:rPr>
  </w:style>
  <w:style w:type="paragraph" w:styleId="Header">
    <w:name w:val="header"/>
    <w:basedOn w:val="Normal"/>
    <w:link w:val="HeaderChar"/>
    <w:uiPriority w:val="99"/>
    <w:unhideWhenUsed/>
    <w:rsid w:val="003B0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5CE"/>
  </w:style>
  <w:style w:type="paragraph" w:styleId="Footer">
    <w:name w:val="footer"/>
    <w:basedOn w:val="Normal"/>
    <w:link w:val="FooterChar"/>
    <w:uiPriority w:val="99"/>
    <w:unhideWhenUsed/>
    <w:rsid w:val="003B0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5CE"/>
  </w:style>
  <w:style w:type="paragraph" w:styleId="Revision">
    <w:name w:val="Revision"/>
    <w:hidden/>
    <w:uiPriority w:val="99"/>
    <w:semiHidden/>
    <w:rsid w:val="0017058C"/>
    <w:pPr>
      <w:spacing w:after="0" w:line="240" w:lineRule="auto"/>
    </w:pPr>
  </w:style>
  <w:style w:type="character" w:styleId="CommentReference">
    <w:name w:val="annotation reference"/>
    <w:basedOn w:val="DefaultParagraphFont"/>
    <w:uiPriority w:val="99"/>
    <w:semiHidden/>
    <w:unhideWhenUsed/>
    <w:rsid w:val="00026123"/>
    <w:rPr>
      <w:sz w:val="16"/>
      <w:szCs w:val="16"/>
    </w:rPr>
  </w:style>
  <w:style w:type="paragraph" w:styleId="CommentText">
    <w:name w:val="annotation text"/>
    <w:basedOn w:val="Normal"/>
    <w:link w:val="CommentTextChar"/>
    <w:uiPriority w:val="99"/>
    <w:unhideWhenUsed/>
    <w:rsid w:val="00026123"/>
    <w:pPr>
      <w:spacing w:line="240" w:lineRule="auto"/>
    </w:pPr>
    <w:rPr>
      <w:sz w:val="20"/>
      <w:szCs w:val="20"/>
    </w:rPr>
  </w:style>
  <w:style w:type="character" w:customStyle="1" w:styleId="CommentTextChar">
    <w:name w:val="Comment Text Char"/>
    <w:basedOn w:val="DefaultParagraphFont"/>
    <w:link w:val="CommentText"/>
    <w:uiPriority w:val="99"/>
    <w:rsid w:val="00026123"/>
    <w:rPr>
      <w:sz w:val="20"/>
      <w:szCs w:val="20"/>
    </w:rPr>
  </w:style>
  <w:style w:type="paragraph" w:styleId="CommentSubject">
    <w:name w:val="annotation subject"/>
    <w:basedOn w:val="CommentText"/>
    <w:next w:val="CommentText"/>
    <w:link w:val="CommentSubjectChar"/>
    <w:uiPriority w:val="99"/>
    <w:semiHidden/>
    <w:unhideWhenUsed/>
    <w:rsid w:val="00026123"/>
    <w:rPr>
      <w:b/>
      <w:bCs/>
    </w:rPr>
  </w:style>
  <w:style w:type="character" w:customStyle="1" w:styleId="CommentSubjectChar">
    <w:name w:val="Comment Subject Char"/>
    <w:basedOn w:val="CommentTextChar"/>
    <w:link w:val="CommentSubject"/>
    <w:uiPriority w:val="99"/>
    <w:semiHidden/>
    <w:rsid w:val="00026123"/>
    <w:rPr>
      <w:b/>
      <w:bCs/>
      <w:sz w:val="20"/>
      <w:szCs w:val="20"/>
    </w:rPr>
  </w:style>
  <w:style w:type="character" w:styleId="Hyperlink">
    <w:name w:val="Hyperlink"/>
    <w:basedOn w:val="DefaultParagraphFont"/>
    <w:uiPriority w:val="99"/>
    <w:unhideWhenUsed/>
    <w:rsid w:val="009563A3"/>
    <w:rPr>
      <w:color w:val="0563C1" w:themeColor="hyperlink"/>
      <w:u w:val="single"/>
    </w:rPr>
  </w:style>
  <w:style w:type="character" w:styleId="UnresolvedMention">
    <w:name w:val="Unresolved Mention"/>
    <w:basedOn w:val="DefaultParagraphFont"/>
    <w:uiPriority w:val="99"/>
    <w:semiHidden/>
    <w:unhideWhenUsed/>
    <w:rsid w:val="009563A3"/>
    <w:rPr>
      <w:color w:val="605E5C"/>
      <w:shd w:val="clear" w:color="auto" w:fill="E1DFDD"/>
    </w:rPr>
  </w:style>
  <w:style w:type="character" w:styleId="FollowedHyperlink">
    <w:name w:val="FollowedHyperlink"/>
    <w:basedOn w:val="DefaultParagraphFont"/>
    <w:uiPriority w:val="99"/>
    <w:semiHidden/>
    <w:unhideWhenUsed/>
    <w:rsid w:val="00233220"/>
    <w:rPr>
      <w:color w:val="954F72" w:themeColor="followedHyperlink"/>
      <w:u w:val="single"/>
    </w:rPr>
  </w:style>
  <w:style w:type="paragraph" w:styleId="ListParagraph">
    <w:name w:val="List Paragraph"/>
    <w:basedOn w:val="Normal"/>
    <w:uiPriority w:val="34"/>
    <w:qFormat/>
    <w:rsid w:val="002F5828"/>
    <w:pPr>
      <w:ind w:left="720"/>
      <w:contextualSpacing/>
    </w:pPr>
  </w:style>
  <w:style w:type="paragraph" w:styleId="Title">
    <w:name w:val="Title"/>
    <w:basedOn w:val="Normal"/>
    <w:next w:val="Normal"/>
    <w:link w:val="TitleChar"/>
    <w:uiPriority w:val="10"/>
    <w:qFormat/>
    <w:rsid w:val="00502E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E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38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389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F0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2D7"/>
    <w:rPr>
      <w:rFonts w:ascii="Segoe UI" w:hAnsi="Segoe UI" w:cs="Segoe UI"/>
      <w:sz w:val="18"/>
      <w:szCs w:val="18"/>
    </w:rPr>
  </w:style>
  <w:style w:type="character" w:customStyle="1" w:styleId="Heading4Char">
    <w:name w:val="Heading 4 Char"/>
    <w:basedOn w:val="DefaultParagraphFont"/>
    <w:link w:val="Heading4"/>
    <w:uiPriority w:val="9"/>
    <w:rsid w:val="0033797E"/>
    <w:rPr>
      <w:rFonts w:asciiTheme="majorHAnsi" w:eastAsiaTheme="majorEastAsia" w:hAnsiTheme="majorHAnsi" w:cstheme="majorBidi"/>
      <w:i/>
      <w:iCs/>
      <w:color w:val="2F5496" w:themeColor="accent1" w:themeShade="BF"/>
      <w:sz w:val="24"/>
      <w:szCs w:val="24"/>
      <w:lang w:eastAsia="en-GB"/>
    </w:rPr>
  </w:style>
  <w:style w:type="paragraph" w:styleId="BodyText">
    <w:name w:val="Body Text"/>
    <w:basedOn w:val="Normal"/>
    <w:link w:val="BodyTextChar"/>
    <w:uiPriority w:val="1"/>
    <w:qFormat/>
    <w:rsid w:val="0033797E"/>
    <w:pPr>
      <w:widowControl w:val="0"/>
      <w:autoSpaceDE w:val="0"/>
      <w:autoSpaceDN w:val="0"/>
      <w:spacing w:after="0" w:line="240" w:lineRule="auto"/>
    </w:pPr>
    <w:rPr>
      <w:rFonts w:ascii="Open Sans" w:eastAsia="Open Sans" w:hAnsi="Open Sans" w:cs="Open Sans"/>
      <w:sz w:val="20"/>
      <w:szCs w:val="20"/>
    </w:rPr>
  </w:style>
  <w:style w:type="character" w:customStyle="1" w:styleId="BodyTextChar">
    <w:name w:val="Body Text Char"/>
    <w:basedOn w:val="DefaultParagraphFont"/>
    <w:link w:val="BodyText"/>
    <w:uiPriority w:val="1"/>
    <w:rsid w:val="0033797E"/>
    <w:rPr>
      <w:rFonts w:ascii="Open Sans" w:eastAsia="Open Sans" w:hAnsi="Open Sans" w:cs="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43107">
      <w:bodyDiv w:val="1"/>
      <w:marLeft w:val="0"/>
      <w:marRight w:val="0"/>
      <w:marTop w:val="0"/>
      <w:marBottom w:val="0"/>
      <w:divBdr>
        <w:top w:val="none" w:sz="0" w:space="0" w:color="auto"/>
        <w:left w:val="none" w:sz="0" w:space="0" w:color="auto"/>
        <w:bottom w:val="none" w:sz="0" w:space="0" w:color="auto"/>
        <w:right w:val="none" w:sz="0" w:space="0" w:color="auto"/>
      </w:divBdr>
    </w:div>
    <w:div w:id="1739397496">
      <w:bodyDiv w:val="1"/>
      <w:marLeft w:val="0"/>
      <w:marRight w:val="0"/>
      <w:marTop w:val="0"/>
      <w:marBottom w:val="0"/>
      <w:divBdr>
        <w:top w:val="none" w:sz="0" w:space="0" w:color="auto"/>
        <w:left w:val="none" w:sz="0" w:space="0" w:color="auto"/>
        <w:bottom w:val="none" w:sz="0" w:space="0" w:color="auto"/>
        <w:right w:val="none" w:sz="0" w:space="0" w:color="auto"/>
      </w:divBdr>
    </w:div>
    <w:div w:id="20733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members/lifelong-learning/practice-based-learning/practice-based-learning-guidance/" TargetMode="External"/><Relationship Id="rId18" Type="http://schemas.openxmlformats.org/officeDocument/2006/relationships/diagramLayout" Target="diagrams/layout1.xml"/><Relationship Id="rId26" Type="http://schemas.openxmlformats.org/officeDocument/2006/relationships/hyperlink" Target="https://www.rcslt.org/wp-content/uploads/2024/04/RCSLT-insurance-guide-2023.pdf" TargetMode="External"/><Relationship Id="rId39" Type="http://schemas.openxmlformats.org/officeDocument/2006/relationships/theme" Target="theme/theme1.xml"/><Relationship Id="rId21" Type="http://schemas.microsoft.com/office/2007/relationships/diagramDrawing" Target="diagrams/drawing1.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cslt.org/members/your-career/support-workers-hub/support-worker-framework/" TargetMode="External"/><Relationship Id="rId17" Type="http://schemas.openxmlformats.org/officeDocument/2006/relationships/diagramData" Target="diagrams/data1.xml"/><Relationship Id="rId25" Type="http://schemas.openxmlformats.org/officeDocument/2006/relationships/hyperlink" Target="https://www.hcpc-uk.or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slt.org/members/delivering-quality-services/supervision/" TargetMode="External"/><Relationship Id="rId20" Type="http://schemas.openxmlformats.org/officeDocument/2006/relationships/diagramColors" Target="diagrams/colors1.xml"/><Relationship Id="rId29" Type="http://schemas.openxmlformats.org/officeDocument/2006/relationships/hyperlink" Target="https://www.rcslt.org/members/delivering-quality-services/upskilling-the-wider-workfor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abeth.brookfield@rcslt.org" TargetMode="External"/><Relationship Id="rId24" Type="http://schemas.openxmlformats.org/officeDocument/2006/relationships/hyperlink" Target="https://www.rcslt.org/members/delivering-quality-services/safeguardin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cslt.org/members/delivering-quality-services/upskilling-the-wider-workforce/upskilling-the-wider-workforce-guidance/" TargetMode="External"/><Relationship Id="rId23" Type="http://schemas.openxmlformats.org/officeDocument/2006/relationships/hyperlink" Target="https://www.rcslt.org/members/delivering-quality-services/supervision/" TargetMode="External"/><Relationship Id="rId28" Type="http://schemas.openxmlformats.org/officeDocument/2006/relationships/hyperlink" Target="https://heiw.nhs.wales/news/all-wales-delegation-guideline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learn.nes.nhs.scot/796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members/delivering-quality-services/enabling-service-users-families-and-carers/enabling-service-users-guidance/" TargetMode="External"/><Relationship Id="rId22" Type="http://schemas.openxmlformats.org/officeDocument/2006/relationships/hyperlink" Target="https://www.rcslt.org/wp-content/uploads/2023/03/Principles-of-delegation.docx" TargetMode="External"/><Relationship Id="rId27" Type="http://schemas.openxmlformats.org/officeDocument/2006/relationships/hyperlink" Target="https://www.hcpc-uk.org/standards/standards-of-conduct-performance-and-ethics/" TargetMode="External"/><Relationship Id="rId30" Type="http://schemas.openxmlformats.org/officeDocument/2006/relationships/hyperlink" Target="https://www.rcslt.org/members/delivering-quality-services/enabling-service-users-families-and-carers/enabling-service-users-guidanc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4B89D-EBBE-4479-B2EB-3062A0B2F8A0}"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46D69C81-2255-41A9-BF52-D25C75B3B558}">
      <dgm:prSet phldrT="[Text]"/>
      <dgm:spPr>
        <a:xfrm>
          <a:off x="1939" y="701"/>
          <a:ext cx="5482521" cy="87687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rial" panose="020B0604020202020204" pitchFamily="34" charset="0"/>
              <a:ea typeface="+mn-ea"/>
              <a:cs typeface="Arial" panose="020B0604020202020204" pitchFamily="34" charset="0"/>
            </a:rPr>
            <a:t>Effective Delegation</a:t>
          </a:r>
        </a:p>
      </dgm:t>
    </dgm:pt>
    <dgm:pt modelId="{33194FDF-5114-4DDE-8805-31D393BD7892}" type="parTrans" cxnId="{1E026B61-97D1-431C-8D9A-863A47DFF597}">
      <dgm:prSet/>
      <dgm:spPr/>
      <dgm:t>
        <a:bodyPr/>
        <a:lstStyle/>
        <a:p>
          <a:pPr algn="ctr"/>
          <a:endParaRPr lang="en-GB"/>
        </a:p>
      </dgm:t>
    </dgm:pt>
    <dgm:pt modelId="{CA20101F-7813-4156-9D95-89AAC143DB9C}" type="sibTrans" cxnId="{1E026B61-97D1-431C-8D9A-863A47DFF597}">
      <dgm:prSet/>
      <dgm:spPr/>
      <dgm:t>
        <a:bodyPr/>
        <a:lstStyle/>
        <a:p>
          <a:pPr algn="ctr"/>
          <a:endParaRPr lang="en-GB"/>
        </a:p>
      </dgm:t>
    </dgm:pt>
    <dgm:pt modelId="{2E02EA3E-F50D-46DB-B6BB-F9D9C9CC738F}">
      <dgm:prSet phldrT="[Text]" custT="1"/>
      <dgm:spPr>
        <a:xfrm>
          <a:off x="1096722" y="1063902"/>
          <a:ext cx="1009947" cy="1640495"/>
        </a:xfrm>
        <a:prstGeom prst="roundRect">
          <a:avLst>
            <a:gd name="adj" fmla="val 10000"/>
          </a:avLst>
        </a:prstGeom>
        <a:solidFill>
          <a:sysClr val="window" lastClr="FFFFFF"/>
        </a:solidFill>
        <a:ln w="12700" cap="flat" cmpd="sng" algn="ctr">
          <a:solidFill>
            <a:srgbClr val="0070C0"/>
          </a:solidFill>
          <a:prstDash val="solid"/>
          <a:miter lim="800000"/>
        </a:ln>
        <a:effectLst/>
      </dgm:spPr>
      <dgm:t>
        <a:bodyPr/>
        <a:lstStyle/>
        <a:p>
          <a:pPr algn="ctr">
            <a:buNone/>
          </a:pPr>
          <a:r>
            <a:rPr lang="en-GB" sz="1100">
              <a:solidFill>
                <a:srgbClr val="4472C4"/>
              </a:solidFill>
              <a:latin typeface="Arial" panose="020B0604020202020204" pitchFamily="34" charset="0"/>
              <a:ea typeface="+mn-ea"/>
              <a:cs typeface="Arial" panose="020B0604020202020204" pitchFamily="34" charset="0"/>
            </a:rPr>
            <a:t>The delegation process is risk assessed</a:t>
          </a:r>
        </a:p>
      </dgm:t>
    </dgm:pt>
    <dgm:pt modelId="{12930B31-82FD-4CBF-AE72-2CED414C374D}" type="parTrans" cxnId="{F12D1BA9-B518-42DE-96E0-544DDE3285BF}">
      <dgm:prSet/>
      <dgm:spPr/>
      <dgm:t>
        <a:bodyPr/>
        <a:lstStyle/>
        <a:p>
          <a:pPr algn="ctr"/>
          <a:endParaRPr lang="en-GB"/>
        </a:p>
      </dgm:t>
    </dgm:pt>
    <dgm:pt modelId="{E52BD864-64E8-474E-B947-AFC44EB6D7C5}" type="sibTrans" cxnId="{F12D1BA9-B518-42DE-96E0-544DDE3285BF}">
      <dgm:prSet/>
      <dgm:spPr/>
      <dgm:t>
        <a:bodyPr/>
        <a:lstStyle/>
        <a:p>
          <a:pPr algn="ctr"/>
          <a:endParaRPr lang="en-GB"/>
        </a:p>
      </dgm:t>
    </dgm:pt>
    <dgm:pt modelId="{09B9CC97-B753-40CA-BFB8-9FFBD8959175}">
      <dgm:prSet phldrT="[Text]" custT="1"/>
      <dgm:spPr>
        <a:xfrm>
          <a:off x="2191505" y="1063902"/>
          <a:ext cx="1009947" cy="1640495"/>
        </a:xfrm>
        <a:prstGeom prst="roundRect">
          <a:avLst>
            <a:gd name="adj" fmla="val 10000"/>
          </a:avLst>
        </a:prstGeom>
        <a:solidFill>
          <a:sysClr val="window" lastClr="FFFFFF"/>
        </a:solidFill>
        <a:ln w="12700" cap="flat" cmpd="sng" algn="ctr">
          <a:solidFill>
            <a:srgbClr val="4472C4"/>
          </a:solidFill>
          <a:prstDash val="solid"/>
          <a:miter lim="800000"/>
        </a:ln>
        <a:effectLst/>
      </dgm:spPr>
      <dgm:t>
        <a:bodyPr/>
        <a:lstStyle/>
        <a:p>
          <a:pPr algn="ctr">
            <a:buNone/>
          </a:pPr>
          <a:r>
            <a:rPr lang="en-GB" sz="1100">
              <a:solidFill>
                <a:srgbClr val="4472C4"/>
              </a:solidFill>
              <a:latin typeface="Arial" panose="020B0604020202020204" pitchFamily="34" charset="0"/>
              <a:ea typeface="+mn-ea"/>
              <a:cs typeface="Arial" panose="020B0604020202020204" pitchFamily="34" charset="0"/>
            </a:rPr>
            <a:t>There is an appropriate level of skill and competence</a:t>
          </a:r>
        </a:p>
      </dgm:t>
    </dgm:pt>
    <dgm:pt modelId="{4978F4D3-B04C-480B-B6ED-CECBE3901923}" type="parTrans" cxnId="{DCFCDDC9-65D6-4E63-80A5-2A8EF45B6C10}">
      <dgm:prSet/>
      <dgm:spPr/>
      <dgm:t>
        <a:bodyPr/>
        <a:lstStyle/>
        <a:p>
          <a:pPr algn="ctr"/>
          <a:endParaRPr lang="en-GB"/>
        </a:p>
      </dgm:t>
    </dgm:pt>
    <dgm:pt modelId="{5FAC22B1-43DB-4C7F-9E77-0C052539920C}" type="sibTrans" cxnId="{DCFCDDC9-65D6-4E63-80A5-2A8EF45B6C10}">
      <dgm:prSet/>
      <dgm:spPr/>
      <dgm:t>
        <a:bodyPr/>
        <a:lstStyle/>
        <a:p>
          <a:pPr algn="ctr"/>
          <a:endParaRPr lang="en-GB"/>
        </a:p>
      </dgm:t>
    </dgm:pt>
    <dgm:pt modelId="{8EC777BB-33CB-40BA-AE9D-AB4E61111407}">
      <dgm:prSet custT="1"/>
      <dgm:spPr>
        <a:xfrm>
          <a:off x="3286289" y="1063902"/>
          <a:ext cx="1103388" cy="1640495"/>
        </a:xfrm>
        <a:prstGeom prst="roundRect">
          <a:avLst>
            <a:gd name="adj" fmla="val 10000"/>
          </a:avLst>
        </a:prstGeom>
        <a:solidFill>
          <a:sysClr val="window" lastClr="FFFFFF"/>
        </a:solidFill>
        <a:ln w="12700" cap="flat" cmpd="sng" algn="ctr">
          <a:solidFill>
            <a:srgbClr val="4472C4"/>
          </a:solidFill>
          <a:prstDash val="solid"/>
          <a:miter lim="800000"/>
        </a:ln>
        <a:effectLst/>
      </dgm:spPr>
      <dgm:t>
        <a:bodyPr/>
        <a:lstStyle/>
        <a:p>
          <a:pPr algn="ctr">
            <a:buNone/>
          </a:pPr>
          <a:r>
            <a:rPr lang="en-GB" sz="1100">
              <a:solidFill>
                <a:srgbClr val="4472C4"/>
              </a:solidFill>
              <a:latin typeface="Arial" panose="020B0604020202020204" pitchFamily="34" charset="0"/>
              <a:ea typeface="+mn-ea"/>
              <a:cs typeface="Arial" panose="020B0604020202020204" pitchFamily="34" charset="0"/>
            </a:rPr>
            <a:t>There is a clear understanding and agreement that is effectively documented.</a:t>
          </a:r>
        </a:p>
      </dgm:t>
    </dgm:pt>
    <dgm:pt modelId="{A2247D52-5B21-4CF6-880E-ACB635CE43B0}" type="parTrans" cxnId="{B3E79688-7579-45EB-A392-CEE69C6357D2}">
      <dgm:prSet/>
      <dgm:spPr/>
      <dgm:t>
        <a:bodyPr/>
        <a:lstStyle/>
        <a:p>
          <a:pPr algn="ctr"/>
          <a:endParaRPr lang="en-GB"/>
        </a:p>
      </dgm:t>
    </dgm:pt>
    <dgm:pt modelId="{73CAC158-DDB1-4E75-80F8-B2B2D3E4F6C8}" type="sibTrans" cxnId="{B3E79688-7579-45EB-A392-CEE69C6357D2}">
      <dgm:prSet/>
      <dgm:spPr/>
      <dgm:t>
        <a:bodyPr/>
        <a:lstStyle/>
        <a:p>
          <a:pPr algn="ctr"/>
          <a:endParaRPr lang="en-GB"/>
        </a:p>
      </dgm:t>
    </dgm:pt>
    <dgm:pt modelId="{160A8A09-098D-484E-8A16-D1EC75491310}">
      <dgm:prSet custT="1"/>
      <dgm:spPr>
        <a:xfrm>
          <a:off x="4474512" y="1063902"/>
          <a:ext cx="1009947" cy="1640495"/>
        </a:xfrm>
        <a:prstGeom prst="roundRect">
          <a:avLst>
            <a:gd name="adj" fmla="val 10000"/>
          </a:avLst>
        </a:prstGeom>
        <a:solidFill>
          <a:sysClr val="window" lastClr="FFFFFF"/>
        </a:solidFill>
        <a:ln w="12700" cap="flat" cmpd="sng" algn="ctr">
          <a:solidFill>
            <a:srgbClr val="4472C4"/>
          </a:solidFill>
          <a:prstDash val="solid"/>
          <a:miter lim="800000"/>
        </a:ln>
        <a:effectLst/>
      </dgm:spPr>
      <dgm:t>
        <a:bodyPr/>
        <a:lstStyle/>
        <a:p>
          <a:pPr algn="ctr">
            <a:buNone/>
          </a:pPr>
          <a:r>
            <a:rPr lang="en-GB" sz="1100">
              <a:solidFill>
                <a:srgbClr val="4472C4"/>
              </a:solidFill>
              <a:latin typeface="Arial" panose="020B0604020202020204" pitchFamily="34" charset="0"/>
              <a:ea typeface="+mn-ea"/>
              <a:cs typeface="Arial" panose="020B0604020202020204" pitchFamily="34" charset="0"/>
            </a:rPr>
            <a:t>Effective supervision and support is in place</a:t>
          </a:r>
        </a:p>
      </dgm:t>
    </dgm:pt>
    <dgm:pt modelId="{ADA4AEC3-4771-4C2C-A52F-55D3AD3973CE}" type="parTrans" cxnId="{BC1014AF-E792-4E07-A214-19D43A816B42}">
      <dgm:prSet/>
      <dgm:spPr/>
      <dgm:t>
        <a:bodyPr/>
        <a:lstStyle/>
        <a:p>
          <a:pPr algn="ctr"/>
          <a:endParaRPr lang="en-GB"/>
        </a:p>
      </dgm:t>
    </dgm:pt>
    <dgm:pt modelId="{E15C3B66-7E7A-4333-9F17-18E88E22FD16}" type="sibTrans" cxnId="{BC1014AF-E792-4E07-A214-19D43A816B42}">
      <dgm:prSet/>
      <dgm:spPr/>
      <dgm:t>
        <a:bodyPr/>
        <a:lstStyle/>
        <a:p>
          <a:pPr algn="ctr"/>
          <a:endParaRPr lang="en-GB"/>
        </a:p>
      </dgm:t>
    </dgm:pt>
    <dgm:pt modelId="{0678D689-3BDC-4CA9-B0AB-B50116164225}">
      <dgm:prSet custT="1"/>
      <dgm:spPr>
        <a:xfrm>
          <a:off x="1939" y="1063902"/>
          <a:ext cx="1009947" cy="1640495"/>
        </a:xfrm>
        <a:prstGeom prst="roundRect">
          <a:avLst>
            <a:gd name="adj" fmla="val 10000"/>
          </a:avLst>
        </a:prstGeom>
        <a:solidFill>
          <a:sysClr val="window" lastClr="FFFFFF"/>
        </a:solidFill>
        <a:ln w="12700" cap="flat" cmpd="sng" algn="ctr">
          <a:solidFill>
            <a:srgbClr val="4472C4"/>
          </a:solidFill>
          <a:prstDash val="solid"/>
          <a:miter lim="800000"/>
        </a:ln>
        <a:effectLst/>
      </dgm:spPr>
      <dgm:t>
        <a:bodyPr/>
        <a:lstStyle/>
        <a:p>
          <a:pPr algn="ctr">
            <a:buNone/>
          </a:pPr>
          <a:r>
            <a:rPr lang="en-GB" sz="1100">
              <a:solidFill>
                <a:srgbClr val="4472C4"/>
              </a:solidFill>
              <a:latin typeface="Arial" panose="020B0604020202020204" pitchFamily="34" charset="0"/>
              <a:ea typeface="+mn-ea"/>
              <a:cs typeface="Arial" panose="020B0604020202020204" pitchFamily="34" charset="0"/>
            </a:rPr>
            <a:t>Delegation is based on service user's need</a:t>
          </a:r>
        </a:p>
      </dgm:t>
    </dgm:pt>
    <dgm:pt modelId="{5880B80A-47D8-45C0-9C9D-F094170C3045}" type="parTrans" cxnId="{A03187D9-1B8D-470A-A32F-F98803832947}">
      <dgm:prSet/>
      <dgm:spPr/>
      <dgm:t>
        <a:bodyPr/>
        <a:lstStyle/>
        <a:p>
          <a:pPr algn="ctr"/>
          <a:endParaRPr lang="en-GB"/>
        </a:p>
      </dgm:t>
    </dgm:pt>
    <dgm:pt modelId="{BC2DC496-01DC-4562-80A1-A7972AEA636E}" type="sibTrans" cxnId="{A03187D9-1B8D-470A-A32F-F98803832947}">
      <dgm:prSet/>
      <dgm:spPr/>
      <dgm:t>
        <a:bodyPr/>
        <a:lstStyle/>
        <a:p>
          <a:pPr algn="ctr"/>
          <a:endParaRPr lang="en-GB"/>
        </a:p>
      </dgm:t>
    </dgm:pt>
    <dgm:pt modelId="{B5E38BAE-1AAF-45EF-B93E-6C833C45ADDB}" type="pres">
      <dgm:prSet presAssocID="{EB34B89D-EBBE-4479-B2EB-3062A0B2F8A0}" presName="Name0" presStyleCnt="0">
        <dgm:presLayoutVars>
          <dgm:chPref val="1"/>
          <dgm:dir/>
          <dgm:animOne val="branch"/>
          <dgm:animLvl val="lvl"/>
          <dgm:resizeHandles/>
        </dgm:presLayoutVars>
      </dgm:prSet>
      <dgm:spPr/>
    </dgm:pt>
    <dgm:pt modelId="{58B77BB0-85A8-49AB-8FBA-2ED63D5890E5}" type="pres">
      <dgm:prSet presAssocID="{46D69C81-2255-41A9-BF52-D25C75B3B558}" presName="vertOne" presStyleCnt="0"/>
      <dgm:spPr/>
    </dgm:pt>
    <dgm:pt modelId="{B489F712-CC72-4350-8332-EFDE610C789D}" type="pres">
      <dgm:prSet presAssocID="{46D69C81-2255-41A9-BF52-D25C75B3B558}" presName="txOne" presStyleLbl="node0" presStyleIdx="0" presStyleCnt="1" custScaleY="53452">
        <dgm:presLayoutVars>
          <dgm:chPref val="3"/>
        </dgm:presLayoutVars>
      </dgm:prSet>
      <dgm:spPr/>
    </dgm:pt>
    <dgm:pt modelId="{72A99371-3321-475D-BBD4-19D40A4A35EF}" type="pres">
      <dgm:prSet presAssocID="{46D69C81-2255-41A9-BF52-D25C75B3B558}" presName="parTransOne" presStyleCnt="0"/>
      <dgm:spPr/>
    </dgm:pt>
    <dgm:pt modelId="{70A53B39-9699-489B-9C31-829A1AD27E2B}" type="pres">
      <dgm:prSet presAssocID="{46D69C81-2255-41A9-BF52-D25C75B3B558}" presName="horzOne" presStyleCnt="0"/>
      <dgm:spPr/>
    </dgm:pt>
    <dgm:pt modelId="{72B8817C-A6B8-4350-9646-7A506FC52948}" type="pres">
      <dgm:prSet presAssocID="{0678D689-3BDC-4CA9-B0AB-B50116164225}" presName="vertTwo" presStyleCnt="0"/>
      <dgm:spPr/>
    </dgm:pt>
    <dgm:pt modelId="{054E16BD-5633-4CE0-BEF6-07CBEAC120F4}" type="pres">
      <dgm:prSet presAssocID="{0678D689-3BDC-4CA9-B0AB-B50116164225}" presName="txTwo" presStyleLbl="node2" presStyleIdx="0" presStyleCnt="5">
        <dgm:presLayoutVars>
          <dgm:chPref val="3"/>
        </dgm:presLayoutVars>
      </dgm:prSet>
      <dgm:spPr/>
    </dgm:pt>
    <dgm:pt modelId="{291871A4-4CA4-4335-B70B-2CC2794043C9}" type="pres">
      <dgm:prSet presAssocID="{0678D689-3BDC-4CA9-B0AB-B50116164225}" presName="horzTwo" presStyleCnt="0"/>
      <dgm:spPr/>
    </dgm:pt>
    <dgm:pt modelId="{3C36ABD8-908C-46D6-9401-EF17852B4F53}" type="pres">
      <dgm:prSet presAssocID="{BC2DC496-01DC-4562-80A1-A7972AEA636E}" presName="sibSpaceTwo" presStyleCnt="0"/>
      <dgm:spPr/>
    </dgm:pt>
    <dgm:pt modelId="{17645F2F-89A2-4E39-8344-CF06BF99799D}" type="pres">
      <dgm:prSet presAssocID="{2E02EA3E-F50D-46DB-B6BB-F9D9C9CC738F}" presName="vertTwo" presStyleCnt="0"/>
      <dgm:spPr/>
    </dgm:pt>
    <dgm:pt modelId="{A54C453F-E0A0-4662-A7A5-4D663C38CDB2}" type="pres">
      <dgm:prSet presAssocID="{2E02EA3E-F50D-46DB-B6BB-F9D9C9CC738F}" presName="txTwo" presStyleLbl="node2" presStyleIdx="1" presStyleCnt="5">
        <dgm:presLayoutVars>
          <dgm:chPref val="3"/>
        </dgm:presLayoutVars>
      </dgm:prSet>
      <dgm:spPr/>
    </dgm:pt>
    <dgm:pt modelId="{BEC9FB79-75EF-4EC0-A0F9-3684E772542A}" type="pres">
      <dgm:prSet presAssocID="{2E02EA3E-F50D-46DB-B6BB-F9D9C9CC738F}" presName="horzTwo" presStyleCnt="0"/>
      <dgm:spPr/>
    </dgm:pt>
    <dgm:pt modelId="{035463C3-5E0D-4879-BD70-78A2A2182CB0}" type="pres">
      <dgm:prSet presAssocID="{E52BD864-64E8-474E-B947-AFC44EB6D7C5}" presName="sibSpaceTwo" presStyleCnt="0"/>
      <dgm:spPr/>
    </dgm:pt>
    <dgm:pt modelId="{11AA2AEE-AE6D-46AF-BEF1-1F31EC0BE1AB}" type="pres">
      <dgm:prSet presAssocID="{09B9CC97-B753-40CA-BFB8-9FFBD8959175}" presName="vertTwo" presStyleCnt="0"/>
      <dgm:spPr/>
    </dgm:pt>
    <dgm:pt modelId="{7FB67065-1C55-422F-BEF1-8B8728CCC816}" type="pres">
      <dgm:prSet presAssocID="{09B9CC97-B753-40CA-BFB8-9FFBD8959175}" presName="txTwo" presStyleLbl="node2" presStyleIdx="2" presStyleCnt="5">
        <dgm:presLayoutVars>
          <dgm:chPref val="3"/>
        </dgm:presLayoutVars>
      </dgm:prSet>
      <dgm:spPr/>
    </dgm:pt>
    <dgm:pt modelId="{B6BA9580-F8DA-46D8-8351-22F84161D158}" type="pres">
      <dgm:prSet presAssocID="{09B9CC97-B753-40CA-BFB8-9FFBD8959175}" presName="horzTwo" presStyleCnt="0"/>
      <dgm:spPr/>
    </dgm:pt>
    <dgm:pt modelId="{43D997EE-B9E1-43C5-BB4B-6BD3DE9BD04F}" type="pres">
      <dgm:prSet presAssocID="{5FAC22B1-43DB-4C7F-9E77-0C052539920C}" presName="sibSpaceTwo" presStyleCnt="0"/>
      <dgm:spPr/>
    </dgm:pt>
    <dgm:pt modelId="{928DB66C-B3FB-44E2-A6FA-D0D8FB79F04D}" type="pres">
      <dgm:prSet presAssocID="{8EC777BB-33CB-40BA-AE9D-AB4E61111407}" presName="vertTwo" presStyleCnt="0"/>
      <dgm:spPr/>
    </dgm:pt>
    <dgm:pt modelId="{684F877D-C896-4E31-B89F-AB4E60CCC530}" type="pres">
      <dgm:prSet presAssocID="{8EC777BB-33CB-40BA-AE9D-AB4E61111407}" presName="txTwo" presStyleLbl="node2" presStyleIdx="3" presStyleCnt="5" custScaleX="109252">
        <dgm:presLayoutVars>
          <dgm:chPref val="3"/>
        </dgm:presLayoutVars>
      </dgm:prSet>
      <dgm:spPr/>
    </dgm:pt>
    <dgm:pt modelId="{613405C6-DEEE-426F-BC0C-610F82C1E58F}" type="pres">
      <dgm:prSet presAssocID="{8EC777BB-33CB-40BA-AE9D-AB4E61111407}" presName="horzTwo" presStyleCnt="0"/>
      <dgm:spPr/>
    </dgm:pt>
    <dgm:pt modelId="{E443767F-B20E-4DB4-BFFE-B3001242D24B}" type="pres">
      <dgm:prSet presAssocID="{73CAC158-DDB1-4E75-80F8-B2B2D3E4F6C8}" presName="sibSpaceTwo" presStyleCnt="0"/>
      <dgm:spPr/>
    </dgm:pt>
    <dgm:pt modelId="{466814D3-D3D3-4260-B7C0-48DDB768F760}" type="pres">
      <dgm:prSet presAssocID="{160A8A09-098D-484E-8A16-D1EC75491310}" presName="vertTwo" presStyleCnt="0"/>
      <dgm:spPr/>
    </dgm:pt>
    <dgm:pt modelId="{7AD45013-2A07-401C-9311-933B9C751852}" type="pres">
      <dgm:prSet presAssocID="{160A8A09-098D-484E-8A16-D1EC75491310}" presName="txTwo" presStyleLbl="node2" presStyleIdx="4" presStyleCnt="5">
        <dgm:presLayoutVars>
          <dgm:chPref val="3"/>
        </dgm:presLayoutVars>
      </dgm:prSet>
      <dgm:spPr/>
    </dgm:pt>
    <dgm:pt modelId="{F056EC97-F460-4650-B2F9-FC8E8358CFEC}" type="pres">
      <dgm:prSet presAssocID="{160A8A09-098D-484E-8A16-D1EC75491310}" presName="horzTwo" presStyleCnt="0"/>
      <dgm:spPr/>
    </dgm:pt>
  </dgm:ptLst>
  <dgm:cxnLst>
    <dgm:cxn modelId="{2AF6CC11-ED90-4426-9218-7CBF7A0ACC74}" type="presOf" srcId="{160A8A09-098D-484E-8A16-D1EC75491310}" destId="{7AD45013-2A07-401C-9311-933B9C751852}" srcOrd="0" destOrd="0" presId="urn:microsoft.com/office/officeart/2005/8/layout/hierarchy4"/>
    <dgm:cxn modelId="{10858113-2323-45E3-8A08-649676717976}" type="presOf" srcId="{46D69C81-2255-41A9-BF52-D25C75B3B558}" destId="{B489F712-CC72-4350-8332-EFDE610C789D}" srcOrd="0" destOrd="0" presId="urn:microsoft.com/office/officeart/2005/8/layout/hierarchy4"/>
    <dgm:cxn modelId="{D45C1A1A-31D5-46E8-9E72-BE6D3A5E6B00}" type="presOf" srcId="{8EC777BB-33CB-40BA-AE9D-AB4E61111407}" destId="{684F877D-C896-4E31-B89F-AB4E60CCC530}" srcOrd="0" destOrd="0" presId="urn:microsoft.com/office/officeart/2005/8/layout/hierarchy4"/>
    <dgm:cxn modelId="{1E026B61-97D1-431C-8D9A-863A47DFF597}" srcId="{EB34B89D-EBBE-4479-B2EB-3062A0B2F8A0}" destId="{46D69C81-2255-41A9-BF52-D25C75B3B558}" srcOrd="0" destOrd="0" parTransId="{33194FDF-5114-4DDE-8805-31D393BD7892}" sibTransId="{CA20101F-7813-4156-9D95-89AAC143DB9C}"/>
    <dgm:cxn modelId="{7F913F44-7CD8-4248-B0CB-6E392F4796B5}" type="presOf" srcId="{2E02EA3E-F50D-46DB-B6BB-F9D9C9CC738F}" destId="{A54C453F-E0A0-4662-A7A5-4D663C38CDB2}" srcOrd="0" destOrd="0" presId="urn:microsoft.com/office/officeart/2005/8/layout/hierarchy4"/>
    <dgm:cxn modelId="{C5B14C71-B52D-4787-9127-BCF5BE6CB581}" type="presOf" srcId="{0678D689-3BDC-4CA9-B0AB-B50116164225}" destId="{054E16BD-5633-4CE0-BEF6-07CBEAC120F4}" srcOrd="0" destOrd="0" presId="urn:microsoft.com/office/officeart/2005/8/layout/hierarchy4"/>
    <dgm:cxn modelId="{88948654-25EC-4BC8-9C2E-B65BC5D0FB8C}" type="presOf" srcId="{EB34B89D-EBBE-4479-B2EB-3062A0B2F8A0}" destId="{B5E38BAE-1AAF-45EF-B93E-6C833C45ADDB}" srcOrd="0" destOrd="0" presId="urn:microsoft.com/office/officeart/2005/8/layout/hierarchy4"/>
    <dgm:cxn modelId="{B3E79688-7579-45EB-A392-CEE69C6357D2}" srcId="{46D69C81-2255-41A9-BF52-D25C75B3B558}" destId="{8EC777BB-33CB-40BA-AE9D-AB4E61111407}" srcOrd="3" destOrd="0" parTransId="{A2247D52-5B21-4CF6-880E-ACB635CE43B0}" sibTransId="{73CAC158-DDB1-4E75-80F8-B2B2D3E4F6C8}"/>
    <dgm:cxn modelId="{F12D1BA9-B518-42DE-96E0-544DDE3285BF}" srcId="{46D69C81-2255-41A9-BF52-D25C75B3B558}" destId="{2E02EA3E-F50D-46DB-B6BB-F9D9C9CC738F}" srcOrd="1" destOrd="0" parTransId="{12930B31-82FD-4CBF-AE72-2CED414C374D}" sibTransId="{E52BD864-64E8-474E-B947-AFC44EB6D7C5}"/>
    <dgm:cxn modelId="{BC1014AF-E792-4E07-A214-19D43A816B42}" srcId="{46D69C81-2255-41A9-BF52-D25C75B3B558}" destId="{160A8A09-098D-484E-8A16-D1EC75491310}" srcOrd="4" destOrd="0" parTransId="{ADA4AEC3-4771-4C2C-A52F-55D3AD3973CE}" sibTransId="{E15C3B66-7E7A-4333-9F17-18E88E22FD16}"/>
    <dgm:cxn modelId="{DCFCDDC9-65D6-4E63-80A5-2A8EF45B6C10}" srcId="{46D69C81-2255-41A9-BF52-D25C75B3B558}" destId="{09B9CC97-B753-40CA-BFB8-9FFBD8959175}" srcOrd="2" destOrd="0" parTransId="{4978F4D3-B04C-480B-B6ED-CECBE3901923}" sibTransId="{5FAC22B1-43DB-4C7F-9E77-0C052539920C}"/>
    <dgm:cxn modelId="{A03187D9-1B8D-470A-A32F-F98803832947}" srcId="{46D69C81-2255-41A9-BF52-D25C75B3B558}" destId="{0678D689-3BDC-4CA9-B0AB-B50116164225}" srcOrd="0" destOrd="0" parTransId="{5880B80A-47D8-45C0-9C9D-F094170C3045}" sibTransId="{BC2DC496-01DC-4562-80A1-A7972AEA636E}"/>
    <dgm:cxn modelId="{923AA0F2-268B-4894-A6D2-CEF304A6F33C}" type="presOf" srcId="{09B9CC97-B753-40CA-BFB8-9FFBD8959175}" destId="{7FB67065-1C55-422F-BEF1-8B8728CCC816}" srcOrd="0" destOrd="0" presId="urn:microsoft.com/office/officeart/2005/8/layout/hierarchy4"/>
    <dgm:cxn modelId="{42652409-4D49-47CE-8137-36F12BC7CA98}" type="presParOf" srcId="{B5E38BAE-1AAF-45EF-B93E-6C833C45ADDB}" destId="{58B77BB0-85A8-49AB-8FBA-2ED63D5890E5}" srcOrd="0" destOrd="0" presId="urn:microsoft.com/office/officeart/2005/8/layout/hierarchy4"/>
    <dgm:cxn modelId="{B4CA66CA-D851-4E47-94E6-DF0665E42263}" type="presParOf" srcId="{58B77BB0-85A8-49AB-8FBA-2ED63D5890E5}" destId="{B489F712-CC72-4350-8332-EFDE610C789D}" srcOrd="0" destOrd="0" presId="urn:microsoft.com/office/officeart/2005/8/layout/hierarchy4"/>
    <dgm:cxn modelId="{88DD677A-5387-4A2E-AB06-2C5F76134209}" type="presParOf" srcId="{58B77BB0-85A8-49AB-8FBA-2ED63D5890E5}" destId="{72A99371-3321-475D-BBD4-19D40A4A35EF}" srcOrd="1" destOrd="0" presId="urn:microsoft.com/office/officeart/2005/8/layout/hierarchy4"/>
    <dgm:cxn modelId="{934E1EFD-2EA1-40B1-9FFE-544AA81625BD}" type="presParOf" srcId="{58B77BB0-85A8-49AB-8FBA-2ED63D5890E5}" destId="{70A53B39-9699-489B-9C31-829A1AD27E2B}" srcOrd="2" destOrd="0" presId="urn:microsoft.com/office/officeart/2005/8/layout/hierarchy4"/>
    <dgm:cxn modelId="{51C4A858-281A-4D8C-966F-6F560F575685}" type="presParOf" srcId="{70A53B39-9699-489B-9C31-829A1AD27E2B}" destId="{72B8817C-A6B8-4350-9646-7A506FC52948}" srcOrd="0" destOrd="0" presId="urn:microsoft.com/office/officeart/2005/8/layout/hierarchy4"/>
    <dgm:cxn modelId="{9E5E922B-539D-4FA6-B0DA-618EDA1B6755}" type="presParOf" srcId="{72B8817C-A6B8-4350-9646-7A506FC52948}" destId="{054E16BD-5633-4CE0-BEF6-07CBEAC120F4}" srcOrd="0" destOrd="0" presId="urn:microsoft.com/office/officeart/2005/8/layout/hierarchy4"/>
    <dgm:cxn modelId="{1A128E6B-5B7B-4D29-A9A0-706A9C8E21E3}" type="presParOf" srcId="{72B8817C-A6B8-4350-9646-7A506FC52948}" destId="{291871A4-4CA4-4335-B70B-2CC2794043C9}" srcOrd="1" destOrd="0" presId="urn:microsoft.com/office/officeart/2005/8/layout/hierarchy4"/>
    <dgm:cxn modelId="{E1711E54-501E-4542-8F83-C361190C66D8}" type="presParOf" srcId="{70A53B39-9699-489B-9C31-829A1AD27E2B}" destId="{3C36ABD8-908C-46D6-9401-EF17852B4F53}" srcOrd="1" destOrd="0" presId="urn:microsoft.com/office/officeart/2005/8/layout/hierarchy4"/>
    <dgm:cxn modelId="{1BB0DDAB-D19D-4501-983B-2F4C26839C3D}" type="presParOf" srcId="{70A53B39-9699-489B-9C31-829A1AD27E2B}" destId="{17645F2F-89A2-4E39-8344-CF06BF99799D}" srcOrd="2" destOrd="0" presId="urn:microsoft.com/office/officeart/2005/8/layout/hierarchy4"/>
    <dgm:cxn modelId="{F4FF79DD-4711-438B-91D1-494A7411444C}" type="presParOf" srcId="{17645F2F-89A2-4E39-8344-CF06BF99799D}" destId="{A54C453F-E0A0-4662-A7A5-4D663C38CDB2}" srcOrd="0" destOrd="0" presId="urn:microsoft.com/office/officeart/2005/8/layout/hierarchy4"/>
    <dgm:cxn modelId="{ED50947F-9D6D-42CB-9239-6D88F35C5117}" type="presParOf" srcId="{17645F2F-89A2-4E39-8344-CF06BF99799D}" destId="{BEC9FB79-75EF-4EC0-A0F9-3684E772542A}" srcOrd="1" destOrd="0" presId="urn:microsoft.com/office/officeart/2005/8/layout/hierarchy4"/>
    <dgm:cxn modelId="{53B94950-79E2-4ABF-9A53-F6BDCD1E85FB}" type="presParOf" srcId="{70A53B39-9699-489B-9C31-829A1AD27E2B}" destId="{035463C3-5E0D-4879-BD70-78A2A2182CB0}" srcOrd="3" destOrd="0" presId="urn:microsoft.com/office/officeart/2005/8/layout/hierarchy4"/>
    <dgm:cxn modelId="{E1BE28F5-19BD-4E2D-BC6A-F74ECD127BE8}" type="presParOf" srcId="{70A53B39-9699-489B-9C31-829A1AD27E2B}" destId="{11AA2AEE-AE6D-46AF-BEF1-1F31EC0BE1AB}" srcOrd="4" destOrd="0" presId="urn:microsoft.com/office/officeart/2005/8/layout/hierarchy4"/>
    <dgm:cxn modelId="{4C44E0F4-B847-4509-B6EF-8C2D55BD3CC8}" type="presParOf" srcId="{11AA2AEE-AE6D-46AF-BEF1-1F31EC0BE1AB}" destId="{7FB67065-1C55-422F-BEF1-8B8728CCC816}" srcOrd="0" destOrd="0" presId="urn:microsoft.com/office/officeart/2005/8/layout/hierarchy4"/>
    <dgm:cxn modelId="{AEAC21F1-49B5-438C-8A3C-C86BDA0896AD}" type="presParOf" srcId="{11AA2AEE-AE6D-46AF-BEF1-1F31EC0BE1AB}" destId="{B6BA9580-F8DA-46D8-8351-22F84161D158}" srcOrd="1" destOrd="0" presId="urn:microsoft.com/office/officeart/2005/8/layout/hierarchy4"/>
    <dgm:cxn modelId="{00FB2065-7E07-456F-8FE7-A2F1E9784879}" type="presParOf" srcId="{70A53B39-9699-489B-9C31-829A1AD27E2B}" destId="{43D997EE-B9E1-43C5-BB4B-6BD3DE9BD04F}" srcOrd="5" destOrd="0" presId="urn:microsoft.com/office/officeart/2005/8/layout/hierarchy4"/>
    <dgm:cxn modelId="{6FCF2B46-7505-43C2-9B69-39525271CEEA}" type="presParOf" srcId="{70A53B39-9699-489B-9C31-829A1AD27E2B}" destId="{928DB66C-B3FB-44E2-A6FA-D0D8FB79F04D}" srcOrd="6" destOrd="0" presId="urn:microsoft.com/office/officeart/2005/8/layout/hierarchy4"/>
    <dgm:cxn modelId="{74474DD4-66A9-4828-B1A5-6229BEC84F06}" type="presParOf" srcId="{928DB66C-B3FB-44E2-A6FA-D0D8FB79F04D}" destId="{684F877D-C896-4E31-B89F-AB4E60CCC530}" srcOrd="0" destOrd="0" presId="urn:microsoft.com/office/officeart/2005/8/layout/hierarchy4"/>
    <dgm:cxn modelId="{6ECBB234-E4F4-4BC5-B9E7-407A14489D5F}" type="presParOf" srcId="{928DB66C-B3FB-44E2-A6FA-D0D8FB79F04D}" destId="{613405C6-DEEE-426F-BC0C-610F82C1E58F}" srcOrd="1" destOrd="0" presId="urn:microsoft.com/office/officeart/2005/8/layout/hierarchy4"/>
    <dgm:cxn modelId="{3907E649-E54D-4281-B254-CB8B100FED21}" type="presParOf" srcId="{70A53B39-9699-489B-9C31-829A1AD27E2B}" destId="{E443767F-B20E-4DB4-BFFE-B3001242D24B}" srcOrd="7" destOrd="0" presId="urn:microsoft.com/office/officeart/2005/8/layout/hierarchy4"/>
    <dgm:cxn modelId="{BFCFE56C-8391-4973-8719-237A9D5FD532}" type="presParOf" srcId="{70A53B39-9699-489B-9C31-829A1AD27E2B}" destId="{466814D3-D3D3-4260-B7C0-48DDB768F760}" srcOrd="8" destOrd="0" presId="urn:microsoft.com/office/officeart/2005/8/layout/hierarchy4"/>
    <dgm:cxn modelId="{587237B1-D5B6-4DF2-82BF-D60FCD236C63}" type="presParOf" srcId="{466814D3-D3D3-4260-B7C0-48DDB768F760}" destId="{7AD45013-2A07-401C-9311-933B9C751852}" srcOrd="0" destOrd="0" presId="urn:microsoft.com/office/officeart/2005/8/layout/hierarchy4"/>
    <dgm:cxn modelId="{B9621815-CC1E-4581-94A9-391BC77ED553}" type="presParOf" srcId="{466814D3-D3D3-4260-B7C0-48DDB768F760}" destId="{F056EC97-F460-4650-B2F9-FC8E8358CFEC}" srcOrd="1" destOrd="0" presId="urn:microsoft.com/office/officeart/2005/8/layout/hierarchy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89F712-CC72-4350-8332-EFDE610C789D}">
      <dsp:nvSpPr>
        <dsp:cNvPr id="0" name=""/>
        <dsp:cNvSpPr/>
      </dsp:nvSpPr>
      <dsp:spPr>
        <a:xfrm>
          <a:off x="1939" y="701"/>
          <a:ext cx="5482521" cy="87687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590" tIns="148590" rIns="148590" bIns="148590" numCol="1" spcCol="1270" anchor="ctr" anchorCtr="0">
          <a:noAutofit/>
        </a:bodyPr>
        <a:lstStyle/>
        <a:p>
          <a:pPr marL="0" lvl="0" indent="0" algn="ctr" defTabSz="1733550">
            <a:lnSpc>
              <a:spcPct val="90000"/>
            </a:lnSpc>
            <a:spcBef>
              <a:spcPct val="0"/>
            </a:spcBef>
            <a:spcAft>
              <a:spcPct val="35000"/>
            </a:spcAft>
            <a:buNone/>
          </a:pPr>
          <a:r>
            <a:rPr lang="en-GB" sz="3900" kern="1200">
              <a:solidFill>
                <a:sysClr val="window" lastClr="FFFFFF"/>
              </a:solidFill>
              <a:latin typeface="Arial" panose="020B0604020202020204" pitchFamily="34" charset="0"/>
              <a:ea typeface="+mn-ea"/>
              <a:cs typeface="Arial" panose="020B0604020202020204" pitchFamily="34" charset="0"/>
            </a:rPr>
            <a:t>Effective Delegation</a:t>
          </a:r>
        </a:p>
      </dsp:txBody>
      <dsp:txXfrm>
        <a:off x="27622" y="26384"/>
        <a:ext cx="5431155" cy="825511"/>
      </dsp:txXfrm>
    </dsp:sp>
    <dsp:sp modelId="{054E16BD-5633-4CE0-BEF6-07CBEAC120F4}">
      <dsp:nvSpPr>
        <dsp:cNvPr id="0" name=""/>
        <dsp:cNvSpPr/>
      </dsp:nvSpPr>
      <dsp:spPr>
        <a:xfrm>
          <a:off x="1939" y="1063902"/>
          <a:ext cx="1009947" cy="1640495"/>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rgbClr val="4472C4"/>
              </a:solidFill>
              <a:latin typeface="Arial" panose="020B0604020202020204" pitchFamily="34" charset="0"/>
              <a:ea typeface="+mn-ea"/>
              <a:cs typeface="Arial" panose="020B0604020202020204" pitchFamily="34" charset="0"/>
            </a:rPr>
            <a:t>Delegation is based on service user's need</a:t>
          </a:r>
        </a:p>
      </dsp:txBody>
      <dsp:txXfrm>
        <a:off x="31519" y="1093482"/>
        <a:ext cx="950787" cy="1581335"/>
      </dsp:txXfrm>
    </dsp:sp>
    <dsp:sp modelId="{A54C453F-E0A0-4662-A7A5-4D663C38CDB2}">
      <dsp:nvSpPr>
        <dsp:cNvPr id="0" name=""/>
        <dsp:cNvSpPr/>
      </dsp:nvSpPr>
      <dsp:spPr>
        <a:xfrm>
          <a:off x="1096722" y="1063902"/>
          <a:ext cx="1009947" cy="1640495"/>
        </a:xfrm>
        <a:prstGeom prst="roundRect">
          <a:avLst>
            <a:gd name="adj" fmla="val 10000"/>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rgbClr val="4472C4"/>
              </a:solidFill>
              <a:latin typeface="Arial" panose="020B0604020202020204" pitchFamily="34" charset="0"/>
              <a:ea typeface="+mn-ea"/>
              <a:cs typeface="Arial" panose="020B0604020202020204" pitchFamily="34" charset="0"/>
            </a:rPr>
            <a:t>The delegation process is risk assessed</a:t>
          </a:r>
        </a:p>
      </dsp:txBody>
      <dsp:txXfrm>
        <a:off x="1126302" y="1093482"/>
        <a:ext cx="950787" cy="1581335"/>
      </dsp:txXfrm>
    </dsp:sp>
    <dsp:sp modelId="{7FB67065-1C55-422F-BEF1-8B8728CCC816}">
      <dsp:nvSpPr>
        <dsp:cNvPr id="0" name=""/>
        <dsp:cNvSpPr/>
      </dsp:nvSpPr>
      <dsp:spPr>
        <a:xfrm>
          <a:off x="2191505" y="1063902"/>
          <a:ext cx="1009947" cy="1640495"/>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rgbClr val="4472C4"/>
              </a:solidFill>
              <a:latin typeface="Arial" panose="020B0604020202020204" pitchFamily="34" charset="0"/>
              <a:ea typeface="+mn-ea"/>
              <a:cs typeface="Arial" panose="020B0604020202020204" pitchFamily="34" charset="0"/>
            </a:rPr>
            <a:t>There is an appropriate level of skill and competence</a:t>
          </a:r>
        </a:p>
      </dsp:txBody>
      <dsp:txXfrm>
        <a:off x="2221085" y="1093482"/>
        <a:ext cx="950787" cy="1581335"/>
      </dsp:txXfrm>
    </dsp:sp>
    <dsp:sp modelId="{684F877D-C896-4E31-B89F-AB4E60CCC530}">
      <dsp:nvSpPr>
        <dsp:cNvPr id="0" name=""/>
        <dsp:cNvSpPr/>
      </dsp:nvSpPr>
      <dsp:spPr>
        <a:xfrm>
          <a:off x="3286289" y="1063902"/>
          <a:ext cx="1103388" cy="1640495"/>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rgbClr val="4472C4"/>
              </a:solidFill>
              <a:latin typeface="Arial" panose="020B0604020202020204" pitchFamily="34" charset="0"/>
              <a:ea typeface="+mn-ea"/>
              <a:cs typeface="Arial" panose="020B0604020202020204" pitchFamily="34" charset="0"/>
            </a:rPr>
            <a:t>There is a clear understanding and agreement that is effectively documented.</a:t>
          </a:r>
        </a:p>
      </dsp:txBody>
      <dsp:txXfrm>
        <a:off x="3318606" y="1096219"/>
        <a:ext cx="1038754" cy="1575861"/>
      </dsp:txXfrm>
    </dsp:sp>
    <dsp:sp modelId="{7AD45013-2A07-401C-9311-933B9C751852}">
      <dsp:nvSpPr>
        <dsp:cNvPr id="0" name=""/>
        <dsp:cNvSpPr/>
      </dsp:nvSpPr>
      <dsp:spPr>
        <a:xfrm>
          <a:off x="4474512" y="1063902"/>
          <a:ext cx="1009947" cy="1640495"/>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rgbClr val="4472C4"/>
              </a:solidFill>
              <a:latin typeface="Arial" panose="020B0604020202020204" pitchFamily="34" charset="0"/>
              <a:ea typeface="+mn-ea"/>
              <a:cs typeface="Arial" panose="020B0604020202020204" pitchFamily="34" charset="0"/>
            </a:rPr>
            <a:t>Effective supervision and support is in place</a:t>
          </a:r>
        </a:p>
      </dsp:txBody>
      <dsp:txXfrm>
        <a:off x="4504092" y="1093482"/>
        <a:ext cx="950787" cy="15813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SharedWithUsers xmlns="e1e76a81-16a8-40f3-82d7-6fd0426f2a0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A7DCE-BEAB-4B18-B92A-4E98550F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20213-0536-4F21-808D-7831A11D3702}">
  <ds:schemaRefs>
    <ds:schemaRef ds:uri="http://schemas.microsoft.com/office/2006/metadata/properties"/>
    <ds:schemaRef ds:uri="http://schemas.microsoft.com/office/infopath/2007/PartnerControls"/>
    <ds:schemaRef ds:uri="2742bbb5-d832-4556-9006-8a246a5838e7"/>
    <ds:schemaRef ds:uri="82f209e1-9e4f-4f54-a867-3b936c4e8ced"/>
    <ds:schemaRef ds:uri="752d7865-7f80-4b4d-9f7e-5617889a551d"/>
    <ds:schemaRef ds:uri="e1e76a81-16a8-40f3-82d7-6fd0426f2a09"/>
  </ds:schemaRefs>
</ds:datastoreItem>
</file>

<file path=customXml/itemProps3.xml><?xml version="1.0" encoding="utf-8"?>
<ds:datastoreItem xmlns:ds="http://schemas.openxmlformats.org/officeDocument/2006/customXml" ds:itemID="{E84D3DA9-A163-4691-8984-924539B06B4D}">
  <ds:schemaRefs>
    <ds:schemaRef ds:uri="http://schemas.openxmlformats.org/officeDocument/2006/bibliography"/>
  </ds:schemaRefs>
</ds:datastoreItem>
</file>

<file path=customXml/itemProps4.xml><?xml version="1.0" encoding="utf-8"?>
<ds:datastoreItem xmlns:ds="http://schemas.openxmlformats.org/officeDocument/2006/customXml" ds:itemID="{290BEF61-77D7-4BA0-8807-A2EAB219D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Links>
    <vt:vector size="96" baseType="variant">
      <vt:variant>
        <vt:i4>196639</vt:i4>
      </vt:variant>
      <vt:variant>
        <vt:i4>45</vt:i4>
      </vt:variant>
      <vt:variant>
        <vt:i4>0</vt:i4>
      </vt:variant>
      <vt:variant>
        <vt:i4>5</vt:i4>
      </vt:variant>
      <vt:variant>
        <vt:lpwstr>https://learn.nes.nhs.scot/79660/</vt:lpwstr>
      </vt:variant>
      <vt:variant>
        <vt:lpwstr/>
      </vt:variant>
      <vt:variant>
        <vt:i4>1835078</vt:i4>
      </vt:variant>
      <vt:variant>
        <vt:i4>42</vt:i4>
      </vt:variant>
      <vt:variant>
        <vt:i4>0</vt:i4>
      </vt:variant>
      <vt:variant>
        <vt:i4>5</vt:i4>
      </vt:variant>
      <vt:variant>
        <vt:lpwstr>https://www.rcslt.org/members/delivering-quality-services/enabling-service-users-families-and-carers/enabling-service-users-guidance/</vt:lpwstr>
      </vt:variant>
      <vt:variant>
        <vt:lpwstr/>
      </vt:variant>
      <vt:variant>
        <vt:i4>5636107</vt:i4>
      </vt:variant>
      <vt:variant>
        <vt:i4>39</vt:i4>
      </vt:variant>
      <vt:variant>
        <vt:i4>0</vt:i4>
      </vt:variant>
      <vt:variant>
        <vt:i4>5</vt:i4>
      </vt:variant>
      <vt:variant>
        <vt:lpwstr>https://www.rcslt.org/members/delivering-quality-services/upskilling-the-wider-workforce</vt:lpwstr>
      </vt:variant>
      <vt:variant>
        <vt:lpwstr/>
      </vt:variant>
      <vt:variant>
        <vt:i4>393288</vt:i4>
      </vt:variant>
      <vt:variant>
        <vt:i4>36</vt:i4>
      </vt:variant>
      <vt:variant>
        <vt:i4>0</vt:i4>
      </vt:variant>
      <vt:variant>
        <vt:i4>5</vt:i4>
      </vt:variant>
      <vt:variant>
        <vt:lpwstr>https://heiw.nhs.wales/news/all-wales-delegation-guidelines/</vt:lpwstr>
      </vt:variant>
      <vt:variant>
        <vt:lpwstr/>
      </vt:variant>
      <vt:variant>
        <vt:i4>6881378</vt:i4>
      </vt:variant>
      <vt:variant>
        <vt:i4>33</vt:i4>
      </vt:variant>
      <vt:variant>
        <vt:i4>0</vt:i4>
      </vt:variant>
      <vt:variant>
        <vt:i4>5</vt:i4>
      </vt:variant>
      <vt:variant>
        <vt:lpwstr>https://www.hcpc-uk.org/standards/standards-of-conduct-performance-and-ethics/</vt:lpwstr>
      </vt:variant>
      <vt:variant>
        <vt:lpwstr/>
      </vt:variant>
      <vt:variant>
        <vt:i4>8323115</vt:i4>
      </vt:variant>
      <vt:variant>
        <vt:i4>30</vt:i4>
      </vt:variant>
      <vt:variant>
        <vt:i4>0</vt:i4>
      </vt:variant>
      <vt:variant>
        <vt:i4>5</vt:i4>
      </vt:variant>
      <vt:variant>
        <vt:lpwstr>https://www.rcslt.org/wp-content/uploads/2024/04/RCSLT-insurance-guide-2023.pdf</vt:lpwstr>
      </vt:variant>
      <vt:variant>
        <vt:lpwstr/>
      </vt:variant>
      <vt:variant>
        <vt:i4>5111830</vt:i4>
      </vt:variant>
      <vt:variant>
        <vt:i4>27</vt:i4>
      </vt:variant>
      <vt:variant>
        <vt:i4>0</vt:i4>
      </vt:variant>
      <vt:variant>
        <vt:i4>5</vt:i4>
      </vt:variant>
      <vt:variant>
        <vt:lpwstr>https://www.hcpc-uk.org/</vt:lpwstr>
      </vt:variant>
      <vt:variant>
        <vt:lpwstr/>
      </vt:variant>
      <vt:variant>
        <vt:i4>2490430</vt:i4>
      </vt:variant>
      <vt:variant>
        <vt:i4>24</vt:i4>
      </vt:variant>
      <vt:variant>
        <vt:i4>0</vt:i4>
      </vt:variant>
      <vt:variant>
        <vt:i4>5</vt:i4>
      </vt:variant>
      <vt:variant>
        <vt:lpwstr>https://www.rcslt.org/members/delivering-quality-services/safeguarding/</vt:lpwstr>
      </vt:variant>
      <vt:variant>
        <vt:lpwstr/>
      </vt:variant>
      <vt:variant>
        <vt:i4>8257592</vt:i4>
      </vt:variant>
      <vt:variant>
        <vt:i4>21</vt:i4>
      </vt:variant>
      <vt:variant>
        <vt:i4>0</vt:i4>
      </vt:variant>
      <vt:variant>
        <vt:i4>5</vt:i4>
      </vt:variant>
      <vt:variant>
        <vt:lpwstr>https://www.rcslt.org/members/delivering-quality-services/supervision/</vt:lpwstr>
      </vt:variant>
      <vt:variant>
        <vt:lpwstr/>
      </vt:variant>
      <vt:variant>
        <vt:i4>2490428</vt:i4>
      </vt:variant>
      <vt:variant>
        <vt:i4>18</vt:i4>
      </vt:variant>
      <vt:variant>
        <vt:i4>0</vt:i4>
      </vt:variant>
      <vt:variant>
        <vt:i4>5</vt:i4>
      </vt:variant>
      <vt:variant>
        <vt:lpwstr>https://www.rcslt.org/wp-content/uploads/2023/03/Principles-of-delegation.docx</vt:lpwstr>
      </vt:variant>
      <vt:variant>
        <vt:lpwstr/>
      </vt:variant>
      <vt:variant>
        <vt:i4>8257592</vt:i4>
      </vt:variant>
      <vt:variant>
        <vt:i4>15</vt:i4>
      </vt:variant>
      <vt:variant>
        <vt:i4>0</vt:i4>
      </vt:variant>
      <vt:variant>
        <vt:i4>5</vt:i4>
      </vt:variant>
      <vt:variant>
        <vt:lpwstr>https://www.rcslt.org/members/delivering-quality-services/supervision/</vt:lpwstr>
      </vt:variant>
      <vt:variant>
        <vt:lpwstr/>
      </vt:variant>
      <vt:variant>
        <vt:i4>5046357</vt:i4>
      </vt:variant>
      <vt:variant>
        <vt:i4>12</vt:i4>
      </vt:variant>
      <vt:variant>
        <vt:i4>0</vt:i4>
      </vt:variant>
      <vt:variant>
        <vt:i4>5</vt:i4>
      </vt:variant>
      <vt:variant>
        <vt:lpwstr>https://www.rcslt.org/members/delivering-quality-services/upskilling-the-wider-workforce/upskilling-the-wider-workforce-guidance/</vt:lpwstr>
      </vt:variant>
      <vt:variant>
        <vt:lpwstr/>
      </vt:variant>
      <vt:variant>
        <vt:i4>1835078</vt:i4>
      </vt:variant>
      <vt:variant>
        <vt:i4>9</vt:i4>
      </vt:variant>
      <vt:variant>
        <vt:i4>0</vt:i4>
      </vt:variant>
      <vt:variant>
        <vt:i4>5</vt:i4>
      </vt:variant>
      <vt:variant>
        <vt:lpwstr>https://www.rcslt.org/members/delivering-quality-services/enabling-service-users-families-and-carers/enabling-service-users-guidance/</vt:lpwstr>
      </vt:variant>
      <vt:variant>
        <vt:lpwstr/>
      </vt:variant>
      <vt:variant>
        <vt:i4>5242907</vt:i4>
      </vt:variant>
      <vt:variant>
        <vt:i4>6</vt:i4>
      </vt:variant>
      <vt:variant>
        <vt:i4>0</vt:i4>
      </vt:variant>
      <vt:variant>
        <vt:i4>5</vt:i4>
      </vt:variant>
      <vt:variant>
        <vt:lpwstr>https://www.rcslt.org/members/lifelong-learning/practice-based-learning/practice-based-learning-guidance/</vt:lpwstr>
      </vt:variant>
      <vt:variant>
        <vt:lpwstr/>
      </vt:variant>
      <vt:variant>
        <vt:i4>3735602</vt:i4>
      </vt:variant>
      <vt:variant>
        <vt:i4>3</vt:i4>
      </vt:variant>
      <vt:variant>
        <vt:i4>0</vt:i4>
      </vt:variant>
      <vt:variant>
        <vt:i4>5</vt:i4>
      </vt:variant>
      <vt:variant>
        <vt:lpwstr>https://www.rcslt.org/members/your-career/support-workers-hub/support-worker-framework/</vt:lpwstr>
      </vt:variant>
      <vt:variant>
        <vt:lpwstr/>
      </vt:variant>
      <vt:variant>
        <vt:i4>7471108</vt:i4>
      </vt:variant>
      <vt:variant>
        <vt:i4>0</vt:i4>
      </vt:variant>
      <vt:variant>
        <vt:i4>0</vt:i4>
      </vt:variant>
      <vt:variant>
        <vt:i4>5</vt:i4>
      </vt:variant>
      <vt:variant>
        <vt:lpwstr>mailto:elizabeth.brookfield@rcslt.org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Walker</dc:creator>
  <cp:keywords/>
  <dc:description/>
  <cp:lastModifiedBy>Hannah Lewis</cp:lastModifiedBy>
  <cp:revision>6</cp:revision>
  <dcterms:created xsi:type="dcterms:W3CDTF">2025-06-05T15:48:00Z</dcterms:created>
  <dcterms:modified xsi:type="dcterms:W3CDTF">2025-06-06T11:31:00Z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Order">
    <vt:r8>229500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