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5A595900" w14:textId="77777777" w:rsidR="00E20C50" w:rsidRDefault="00E20C50" w:rsidP="0010517A">
      <w:pPr>
        <w:pStyle w:val="Title"/>
        <w:rPr>
          <w:rFonts w:ascii="Open Sans" w:hAnsi="Open Sans"/>
          <w:sz w:val="24"/>
          <w:szCs w:val="24"/>
        </w:rPr>
      </w:pPr>
    </w:p>
    <w:p w14:paraId="22A46387" w14:textId="2E75054E" w:rsidR="0010517A" w:rsidRPr="00E92C48" w:rsidRDefault="00AF6004" w:rsidP="0010517A">
      <w:pPr>
        <w:pStyle w:val="Title"/>
        <w:rPr>
          <w:rFonts w:ascii="Open Sans" w:hAnsi="Open Sans"/>
          <w:sz w:val="24"/>
          <w:szCs w:val="24"/>
        </w:rPr>
      </w:pPr>
      <w:r w:rsidRPr="00E92C48">
        <w:rPr>
          <w:rFonts w:ascii="Open Sans" w:hAnsi="Open Sans"/>
          <w:noProof/>
          <w:sz w:val="24"/>
          <w:szCs w:val="24"/>
        </w:rPr>
        <mc:AlternateContent>
          <mc:Choice Requires="wpg">
            <w:drawing>
              <wp:anchor distT="0" distB="0" distL="114300" distR="114300" simplePos="0" relativeHeight="251658244" behindDoc="0" locked="0" layoutInCell="1" allowOverlap="1" wp14:anchorId="55101838" wp14:editId="657DF4D5">
                <wp:simplePos x="0" y="0"/>
                <wp:positionH relativeFrom="column">
                  <wp:posOffset>1392555</wp:posOffset>
                </wp:positionH>
                <wp:positionV relativeFrom="paragraph">
                  <wp:posOffset>-1442720</wp:posOffset>
                </wp:positionV>
                <wp:extent cx="5268595" cy="727202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68595" cy="7272020"/>
                          <a:chOff x="3609" y="0"/>
                          <a:chExt cx="8297" cy="11452"/>
                        </a:xfrm>
                      </wpg:grpSpPr>
                      <wps:wsp>
                        <wps:cNvPr id="4" name="docshape27"/>
                        <wps:cNvSpPr>
                          <a:spLocks/>
                        </wps:cNvSpPr>
                        <wps:spPr bwMode="auto">
                          <a:xfrm>
                            <a:off x="10526" y="0"/>
                            <a:ext cx="1380" cy="1509"/>
                          </a:xfrm>
                          <a:custGeom>
                            <a:avLst/>
                            <a:gdLst>
                              <a:gd name="T0" fmla="+- 0 11906 10526"/>
                              <a:gd name="T1" fmla="*/ T0 w 1380"/>
                              <a:gd name="T2" fmla="*/ 0 h 1509"/>
                              <a:gd name="T3" fmla="+- 0 11168 10526"/>
                              <a:gd name="T4" fmla="*/ T3 w 1380"/>
                              <a:gd name="T5" fmla="*/ 0 h 1509"/>
                              <a:gd name="T6" fmla="+- 0 10572 10526"/>
                              <a:gd name="T7" fmla="*/ T6 w 1380"/>
                              <a:gd name="T8" fmla="*/ 1006 h 1509"/>
                              <a:gd name="T9" fmla="+- 0 10540 10526"/>
                              <a:gd name="T10" fmla="*/ T9 w 1380"/>
                              <a:gd name="T11" fmla="*/ 1076 h 1509"/>
                              <a:gd name="T12" fmla="+- 0 10526 10526"/>
                              <a:gd name="T13" fmla="*/ T12 w 1380"/>
                              <a:gd name="T14" fmla="*/ 1148 h 1509"/>
                              <a:gd name="T15" fmla="+- 0 10529 10526"/>
                              <a:gd name="T16" fmla="*/ T15 w 1380"/>
                              <a:gd name="T17" fmla="*/ 1220 h 1509"/>
                              <a:gd name="T18" fmla="+- 0 10546 10526"/>
                              <a:gd name="T19" fmla="*/ T18 w 1380"/>
                              <a:gd name="T20" fmla="*/ 1289 h 1509"/>
                              <a:gd name="T21" fmla="+- 0 10576 10526"/>
                              <a:gd name="T22" fmla="*/ T21 w 1380"/>
                              <a:gd name="T23" fmla="*/ 1352 h 1509"/>
                              <a:gd name="T24" fmla="+- 0 10617 10526"/>
                              <a:gd name="T25" fmla="*/ T24 w 1380"/>
                              <a:gd name="T26" fmla="*/ 1409 h 1509"/>
                              <a:gd name="T27" fmla="+- 0 10668 10526"/>
                              <a:gd name="T28" fmla="*/ T27 w 1380"/>
                              <a:gd name="T29" fmla="*/ 1455 h 1509"/>
                              <a:gd name="T30" fmla="+- 0 10738 10526"/>
                              <a:gd name="T31" fmla="*/ T30 w 1380"/>
                              <a:gd name="T32" fmla="*/ 1489 h 1509"/>
                              <a:gd name="T33" fmla="+- 0 10810 10526"/>
                              <a:gd name="T34" fmla="*/ T33 w 1380"/>
                              <a:gd name="T35" fmla="*/ 1507 h 1509"/>
                              <a:gd name="T36" fmla="+- 0 10882 10526"/>
                              <a:gd name="T37" fmla="*/ T36 w 1380"/>
                              <a:gd name="T38" fmla="*/ 1508 h 1509"/>
                              <a:gd name="T39" fmla="+- 0 10951 10526"/>
                              <a:gd name="T40" fmla="*/ T39 w 1380"/>
                              <a:gd name="T41" fmla="*/ 1495 h 1509"/>
                              <a:gd name="T42" fmla="+- 0 11014 10526"/>
                              <a:gd name="T43" fmla="*/ T42 w 1380"/>
                              <a:gd name="T44" fmla="*/ 1465 h 1509"/>
                              <a:gd name="T45" fmla="+- 0 11071 10526"/>
                              <a:gd name="T46" fmla="*/ T45 w 1380"/>
                              <a:gd name="T47" fmla="*/ 1420 h 1509"/>
                              <a:gd name="T48" fmla="+- 0 11117 10526"/>
                              <a:gd name="T49" fmla="*/ T48 w 1380"/>
                              <a:gd name="T50" fmla="*/ 1359 h 1509"/>
                              <a:gd name="T51" fmla="+- 0 11906 10526"/>
                              <a:gd name="T52" fmla="*/ T51 w 1380"/>
                              <a:gd name="T53" fmla="*/ 46 h 1509"/>
                              <a:gd name="T54" fmla="+- 0 11906 10526"/>
                              <a:gd name="T55" fmla="*/ T54 w 1380"/>
                              <a:gd name="T56" fmla="*/ 0 h 1509"/>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Lst>
                            <a:rect l="0" t="0" r="r" b="b"/>
                            <a:pathLst>
                              <a:path w="1380" h="1509">
                                <a:moveTo>
                                  <a:pt x="1380" y="0"/>
                                </a:moveTo>
                                <a:lnTo>
                                  <a:pt x="642" y="0"/>
                                </a:lnTo>
                                <a:lnTo>
                                  <a:pt x="46" y="1006"/>
                                </a:lnTo>
                                <a:lnTo>
                                  <a:pt x="14" y="1076"/>
                                </a:lnTo>
                                <a:lnTo>
                                  <a:pt x="0" y="1148"/>
                                </a:lnTo>
                                <a:lnTo>
                                  <a:pt x="3" y="1220"/>
                                </a:lnTo>
                                <a:lnTo>
                                  <a:pt x="20" y="1289"/>
                                </a:lnTo>
                                <a:lnTo>
                                  <a:pt x="50" y="1352"/>
                                </a:lnTo>
                                <a:lnTo>
                                  <a:pt x="91" y="1409"/>
                                </a:lnTo>
                                <a:lnTo>
                                  <a:pt x="142" y="1455"/>
                                </a:lnTo>
                                <a:lnTo>
                                  <a:pt x="212" y="1489"/>
                                </a:lnTo>
                                <a:lnTo>
                                  <a:pt x="284" y="1507"/>
                                </a:lnTo>
                                <a:lnTo>
                                  <a:pt x="356" y="1508"/>
                                </a:lnTo>
                                <a:lnTo>
                                  <a:pt x="425" y="1495"/>
                                </a:lnTo>
                                <a:lnTo>
                                  <a:pt x="488" y="1465"/>
                                </a:lnTo>
                                <a:lnTo>
                                  <a:pt x="545" y="1420"/>
                                </a:lnTo>
                                <a:lnTo>
                                  <a:pt x="591" y="1359"/>
                                </a:lnTo>
                                <a:lnTo>
                                  <a:pt x="1380" y="46"/>
                                </a:lnTo>
                                <a:lnTo>
                                  <a:pt x="1380" y="0"/>
                                </a:lnTo>
                                <a:close/>
                              </a:path>
                            </a:pathLst>
                          </a:custGeom>
                          <a:solidFill>
                            <a:srgbClr val="FFFFFF">
                              <a:alpha val="14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docshape28"/>
                        <wps:cNvSpPr>
                          <a:spLocks/>
                        </wps:cNvSpPr>
                        <wps:spPr bwMode="auto">
                          <a:xfrm>
                            <a:off x="9087" y="7164"/>
                            <a:ext cx="2705" cy="4288"/>
                          </a:xfrm>
                          <a:custGeom>
                            <a:avLst/>
                            <a:gdLst>
                              <a:gd name="T0" fmla="+- 0 9769 9087"/>
                              <a:gd name="T1" fmla="*/ T0 w 2705"/>
                              <a:gd name="T2" fmla="+- 0 7170 7164"/>
                              <a:gd name="T3" fmla="*/ 7170 h 4288"/>
                              <a:gd name="T4" fmla="+- 0 9643 9087"/>
                              <a:gd name="T5" fmla="*/ T4 w 2705"/>
                              <a:gd name="T6" fmla="+- 0 7222 7164"/>
                              <a:gd name="T7" fmla="*/ 7222 h 4288"/>
                              <a:gd name="T8" fmla="+- 0 9556 9087"/>
                              <a:gd name="T9" fmla="*/ T8 w 2705"/>
                              <a:gd name="T10" fmla="+- 0 7318 7164"/>
                              <a:gd name="T11" fmla="*/ 7318 h 4288"/>
                              <a:gd name="T12" fmla="+- 0 9512 9087"/>
                              <a:gd name="T13" fmla="*/ T12 w 2705"/>
                              <a:gd name="T14" fmla="+- 0 7445 7164"/>
                              <a:gd name="T15" fmla="*/ 7445 h 4288"/>
                              <a:gd name="T16" fmla="+- 0 9512 9087"/>
                              <a:gd name="T17" fmla="*/ T16 w 2705"/>
                              <a:gd name="T18" fmla="+- 0 7587 7164"/>
                              <a:gd name="T19" fmla="*/ 7587 h 4288"/>
                              <a:gd name="T20" fmla="+- 0 9769 9087"/>
                              <a:gd name="T21" fmla="*/ T20 w 2705"/>
                              <a:gd name="T22" fmla="+- 0 8940 7164"/>
                              <a:gd name="T23" fmla="*/ 8940 h 4288"/>
                              <a:gd name="T24" fmla="+- 0 9646 9087"/>
                              <a:gd name="T25" fmla="*/ T24 w 2705"/>
                              <a:gd name="T26" fmla="+- 0 9023 7164"/>
                              <a:gd name="T27" fmla="*/ 9023 h 4288"/>
                              <a:gd name="T28" fmla="+- 0 9532 9087"/>
                              <a:gd name="T29" fmla="*/ T28 w 2705"/>
                              <a:gd name="T30" fmla="+- 0 9116 7164"/>
                              <a:gd name="T31" fmla="*/ 9116 h 4288"/>
                              <a:gd name="T32" fmla="+- 0 9430 9087"/>
                              <a:gd name="T33" fmla="*/ T32 w 2705"/>
                              <a:gd name="T34" fmla="+- 0 9221 7164"/>
                              <a:gd name="T35" fmla="*/ 9221 h 4288"/>
                              <a:gd name="T36" fmla="+- 0 9338 9087"/>
                              <a:gd name="T37" fmla="*/ T36 w 2705"/>
                              <a:gd name="T38" fmla="+- 0 9335 7164"/>
                              <a:gd name="T39" fmla="*/ 9335 h 4288"/>
                              <a:gd name="T40" fmla="+- 0 9259 9087"/>
                              <a:gd name="T41" fmla="*/ T40 w 2705"/>
                              <a:gd name="T42" fmla="+- 0 9457 7164"/>
                              <a:gd name="T43" fmla="*/ 9457 h 4288"/>
                              <a:gd name="T44" fmla="+- 0 9194 9087"/>
                              <a:gd name="T45" fmla="*/ T44 w 2705"/>
                              <a:gd name="T46" fmla="+- 0 9588 7164"/>
                              <a:gd name="T47" fmla="*/ 9588 h 4288"/>
                              <a:gd name="T48" fmla="+- 0 9143 9087"/>
                              <a:gd name="T49" fmla="*/ T48 w 2705"/>
                              <a:gd name="T50" fmla="+- 0 9726 7164"/>
                              <a:gd name="T51" fmla="*/ 9726 h 4288"/>
                              <a:gd name="T52" fmla="+- 0 9108 9087"/>
                              <a:gd name="T53" fmla="*/ T52 w 2705"/>
                              <a:gd name="T54" fmla="+- 0 9870 7164"/>
                              <a:gd name="T55" fmla="*/ 9870 h 4288"/>
                              <a:gd name="T56" fmla="+- 0 9090 9087"/>
                              <a:gd name="T57" fmla="*/ T56 w 2705"/>
                              <a:gd name="T58" fmla="+- 0 10020 7164"/>
                              <a:gd name="T59" fmla="*/ 10020 h 4288"/>
                              <a:gd name="T60" fmla="+- 0 9088 9087"/>
                              <a:gd name="T61" fmla="*/ T60 w 2705"/>
                              <a:gd name="T62" fmla="+- 0 10174 7164"/>
                              <a:gd name="T63" fmla="*/ 10174 h 4288"/>
                              <a:gd name="T64" fmla="+- 0 9106 9087"/>
                              <a:gd name="T65" fmla="*/ T64 w 2705"/>
                              <a:gd name="T66" fmla="+- 0 10326 7164"/>
                              <a:gd name="T67" fmla="*/ 10326 h 4288"/>
                              <a:gd name="T68" fmla="+- 0 9140 9087"/>
                              <a:gd name="T69" fmla="*/ T68 w 2705"/>
                              <a:gd name="T70" fmla="+- 0 10471 7164"/>
                              <a:gd name="T71" fmla="*/ 10471 h 4288"/>
                              <a:gd name="T72" fmla="+- 0 9191 9087"/>
                              <a:gd name="T73" fmla="*/ T72 w 2705"/>
                              <a:gd name="T74" fmla="+- 0 10611 7164"/>
                              <a:gd name="T75" fmla="*/ 10611 h 4288"/>
                              <a:gd name="T76" fmla="+- 0 9256 9087"/>
                              <a:gd name="T77" fmla="*/ T76 w 2705"/>
                              <a:gd name="T78" fmla="+- 0 10744 7164"/>
                              <a:gd name="T79" fmla="*/ 10744 h 4288"/>
                              <a:gd name="T80" fmla="+- 0 9336 9087"/>
                              <a:gd name="T81" fmla="*/ T80 w 2705"/>
                              <a:gd name="T82" fmla="+- 0 10870 7164"/>
                              <a:gd name="T83" fmla="*/ 10870 h 4288"/>
                              <a:gd name="T84" fmla="+- 0 9428 9087"/>
                              <a:gd name="T85" fmla="*/ T84 w 2705"/>
                              <a:gd name="T86" fmla="+- 0 10986 7164"/>
                              <a:gd name="T87" fmla="*/ 10986 h 4288"/>
                              <a:gd name="T88" fmla="+- 0 9532 9087"/>
                              <a:gd name="T89" fmla="*/ T88 w 2705"/>
                              <a:gd name="T90" fmla="+- 0 11093 7164"/>
                              <a:gd name="T91" fmla="*/ 11093 h 4288"/>
                              <a:gd name="T92" fmla="+- 0 9647 9087"/>
                              <a:gd name="T93" fmla="*/ T92 w 2705"/>
                              <a:gd name="T94" fmla="+- 0 11187 7164"/>
                              <a:gd name="T95" fmla="*/ 11187 h 4288"/>
                              <a:gd name="T96" fmla="+- 0 9773 9087"/>
                              <a:gd name="T97" fmla="*/ T96 w 2705"/>
                              <a:gd name="T98" fmla="+- 0 11269 7164"/>
                              <a:gd name="T99" fmla="*/ 11269 h 4288"/>
                              <a:gd name="T100" fmla="+- 0 9907 9087"/>
                              <a:gd name="T101" fmla="*/ T100 w 2705"/>
                              <a:gd name="T102" fmla="+- 0 11336 7164"/>
                              <a:gd name="T103" fmla="*/ 11336 h 4288"/>
                              <a:gd name="T104" fmla="+- 0 10049 9087"/>
                              <a:gd name="T105" fmla="*/ T104 w 2705"/>
                              <a:gd name="T106" fmla="+- 0 11388 7164"/>
                              <a:gd name="T107" fmla="*/ 11388 h 4288"/>
                              <a:gd name="T108" fmla="+- 0 10196 9087"/>
                              <a:gd name="T109" fmla="*/ T108 w 2705"/>
                              <a:gd name="T110" fmla="+- 0 11425 7164"/>
                              <a:gd name="T111" fmla="*/ 11425 h 4288"/>
                              <a:gd name="T112" fmla="+- 0 10343 9087"/>
                              <a:gd name="T113" fmla="*/ T112 w 2705"/>
                              <a:gd name="T114" fmla="+- 0 11446 7164"/>
                              <a:gd name="T115" fmla="*/ 11446 h 4288"/>
                              <a:gd name="T116" fmla="+- 0 10488 9087"/>
                              <a:gd name="T117" fmla="*/ T116 w 2705"/>
                              <a:gd name="T118" fmla="+- 0 11451 7164"/>
                              <a:gd name="T119" fmla="*/ 11451 h 4288"/>
                              <a:gd name="T120" fmla="+- 0 10629 9087"/>
                              <a:gd name="T121" fmla="*/ T120 w 2705"/>
                              <a:gd name="T122" fmla="+- 0 11440 7164"/>
                              <a:gd name="T123" fmla="*/ 11440 h 4288"/>
                              <a:gd name="T124" fmla="+- 0 10766 9087"/>
                              <a:gd name="T125" fmla="*/ T124 w 2705"/>
                              <a:gd name="T126" fmla="+- 0 11415 7164"/>
                              <a:gd name="T127" fmla="*/ 11415 h 4288"/>
                              <a:gd name="T128" fmla="+- 0 10898 9087"/>
                              <a:gd name="T129" fmla="*/ T128 w 2705"/>
                              <a:gd name="T130" fmla="+- 0 11375 7164"/>
                              <a:gd name="T131" fmla="*/ 11375 h 4288"/>
                              <a:gd name="T132" fmla="+- 0 11024 9087"/>
                              <a:gd name="T133" fmla="*/ T132 w 2705"/>
                              <a:gd name="T134" fmla="+- 0 11322 7164"/>
                              <a:gd name="T135" fmla="*/ 11322 h 4288"/>
                              <a:gd name="T136" fmla="+- 0 11143 9087"/>
                              <a:gd name="T137" fmla="*/ T136 w 2705"/>
                              <a:gd name="T138" fmla="+- 0 11257 7164"/>
                              <a:gd name="T139" fmla="*/ 11257 h 4288"/>
                              <a:gd name="T140" fmla="+- 0 11255 9087"/>
                              <a:gd name="T141" fmla="*/ T140 w 2705"/>
                              <a:gd name="T142" fmla="+- 0 11180 7164"/>
                              <a:gd name="T143" fmla="*/ 11180 h 4288"/>
                              <a:gd name="T144" fmla="+- 0 11359 9087"/>
                              <a:gd name="T145" fmla="*/ T144 w 2705"/>
                              <a:gd name="T146" fmla="+- 0 11092 7164"/>
                              <a:gd name="T147" fmla="*/ 11092 h 4288"/>
                              <a:gd name="T148" fmla="+- 0 11454 9087"/>
                              <a:gd name="T149" fmla="*/ T148 w 2705"/>
                              <a:gd name="T150" fmla="+- 0 10994 7164"/>
                              <a:gd name="T151" fmla="*/ 10994 h 4288"/>
                              <a:gd name="T152" fmla="+- 0 11538 9087"/>
                              <a:gd name="T153" fmla="*/ T152 w 2705"/>
                              <a:gd name="T154" fmla="+- 0 10887 7164"/>
                              <a:gd name="T155" fmla="*/ 10887 h 4288"/>
                              <a:gd name="T156" fmla="+- 0 11612 9087"/>
                              <a:gd name="T157" fmla="*/ T156 w 2705"/>
                              <a:gd name="T158" fmla="+- 0 10771 7164"/>
                              <a:gd name="T159" fmla="*/ 10771 h 4288"/>
                              <a:gd name="T160" fmla="+- 0 11675 9087"/>
                              <a:gd name="T161" fmla="*/ T160 w 2705"/>
                              <a:gd name="T162" fmla="+- 0 10647 7164"/>
                              <a:gd name="T163" fmla="*/ 10647 h 4288"/>
                              <a:gd name="T164" fmla="+- 0 11725 9087"/>
                              <a:gd name="T165" fmla="*/ T164 w 2705"/>
                              <a:gd name="T166" fmla="+- 0 10517 7164"/>
                              <a:gd name="T167" fmla="*/ 10517 h 4288"/>
                              <a:gd name="T168" fmla="+- 0 11761 9087"/>
                              <a:gd name="T169" fmla="*/ T168 w 2705"/>
                              <a:gd name="T170" fmla="+- 0 10380 7164"/>
                              <a:gd name="T171" fmla="*/ 10380 h 4288"/>
                              <a:gd name="T172" fmla="+- 0 11784 9087"/>
                              <a:gd name="T173" fmla="*/ T172 w 2705"/>
                              <a:gd name="T174" fmla="+- 0 10238 7164"/>
                              <a:gd name="T175" fmla="*/ 10238 h 4288"/>
                              <a:gd name="T176" fmla="+- 0 11792 9087"/>
                              <a:gd name="T177" fmla="*/ T176 w 2705"/>
                              <a:gd name="T178" fmla="+- 0 10091 7164"/>
                              <a:gd name="T179" fmla="*/ 10091 h 4288"/>
                              <a:gd name="T180" fmla="+- 0 11784 9087"/>
                              <a:gd name="T181" fmla="*/ T180 w 2705"/>
                              <a:gd name="T182" fmla="+- 0 9941 7164"/>
                              <a:gd name="T183" fmla="*/ 9941 h 4288"/>
                              <a:gd name="T184" fmla="+- 0 11760 9087"/>
                              <a:gd name="T185" fmla="*/ T184 w 2705"/>
                              <a:gd name="T186" fmla="+- 0 9794 7164"/>
                              <a:gd name="T187" fmla="*/ 9794 h 4288"/>
                              <a:gd name="T188" fmla="+- 0 11721 9087"/>
                              <a:gd name="T189" fmla="*/ T188 w 2705"/>
                              <a:gd name="T190" fmla="+- 0 9654 7164"/>
                              <a:gd name="T191" fmla="*/ 9654 h 4288"/>
                              <a:gd name="T192" fmla="+- 0 11668 9087"/>
                              <a:gd name="T193" fmla="*/ T192 w 2705"/>
                              <a:gd name="T194" fmla="+- 0 9519 7164"/>
                              <a:gd name="T195" fmla="*/ 9519 h 4288"/>
                              <a:gd name="T196" fmla="+- 0 11603 9087"/>
                              <a:gd name="T197" fmla="*/ T196 w 2705"/>
                              <a:gd name="T198" fmla="+- 0 9392 7164"/>
                              <a:gd name="T199" fmla="*/ 9392 h 4288"/>
                              <a:gd name="T200" fmla="+- 0 11524 9087"/>
                              <a:gd name="T201" fmla="*/ T200 w 2705"/>
                              <a:gd name="T202" fmla="+- 0 9273 7164"/>
                              <a:gd name="T203" fmla="*/ 9273 h 4288"/>
                              <a:gd name="T204" fmla="+- 0 11435 9087"/>
                              <a:gd name="T205" fmla="*/ T204 w 2705"/>
                              <a:gd name="T206" fmla="+- 0 9162 7164"/>
                              <a:gd name="T207" fmla="*/ 9162 h 4288"/>
                              <a:gd name="T208" fmla="+- 0 11334 9087"/>
                              <a:gd name="T209" fmla="*/ T208 w 2705"/>
                              <a:gd name="T210" fmla="+- 0 9062 7164"/>
                              <a:gd name="T211" fmla="*/ 9062 h 4288"/>
                              <a:gd name="T212" fmla="+- 0 11224 9087"/>
                              <a:gd name="T213" fmla="*/ T212 w 2705"/>
                              <a:gd name="T214" fmla="+- 0 8972 7164"/>
                              <a:gd name="T215" fmla="*/ 8972 h 4288"/>
                              <a:gd name="T216" fmla="+- 0 11104 9087"/>
                              <a:gd name="T217" fmla="*/ T216 w 2705"/>
                              <a:gd name="T218" fmla="+- 0 8894 7164"/>
                              <a:gd name="T219" fmla="*/ 8894 h 4288"/>
                              <a:gd name="T220" fmla="+- 0 10976 9087"/>
                              <a:gd name="T221" fmla="*/ T220 w 2705"/>
                              <a:gd name="T222" fmla="+- 0 8829 7164"/>
                              <a:gd name="T223" fmla="*/ 8829 h 4288"/>
                              <a:gd name="T224" fmla="+- 0 10841 9087"/>
                              <a:gd name="T225" fmla="*/ T224 w 2705"/>
                              <a:gd name="T226" fmla="+- 0 8777 7164"/>
                              <a:gd name="T227" fmla="*/ 8777 h 4288"/>
                              <a:gd name="T228" fmla="+- 0 10699 9087"/>
                              <a:gd name="T229" fmla="*/ T228 w 2705"/>
                              <a:gd name="T230" fmla="+- 0 8739 7164"/>
                              <a:gd name="T231" fmla="*/ 8739 h 4288"/>
                              <a:gd name="T232" fmla="+- 0 10551 9087"/>
                              <a:gd name="T233" fmla="*/ T232 w 2705"/>
                              <a:gd name="T234" fmla="+- 0 8716 7164"/>
                              <a:gd name="T235" fmla="*/ 8716 h 4288"/>
                              <a:gd name="T236" fmla="+- 0 10186 9087"/>
                              <a:gd name="T237" fmla="*/ T236 w 2705"/>
                              <a:gd name="T238" fmla="+- 0 7427 7164"/>
                              <a:gd name="T239" fmla="*/ 7427 h 4288"/>
                              <a:gd name="T240" fmla="+- 0 10135 9087"/>
                              <a:gd name="T241" fmla="*/ T240 w 2705"/>
                              <a:gd name="T242" fmla="+- 0 7301 7164"/>
                              <a:gd name="T243" fmla="*/ 7301 h 4288"/>
                              <a:gd name="T244" fmla="+- 0 10038 9087"/>
                              <a:gd name="T245" fmla="*/ T244 w 2705"/>
                              <a:gd name="T246" fmla="+- 0 7214 7164"/>
                              <a:gd name="T247" fmla="*/ 7214 h 4288"/>
                              <a:gd name="T248" fmla="+- 0 9911 9087"/>
                              <a:gd name="T249" fmla="*/ T248 w 2705"/>
                              <a:gd name="T250" fmla="+- 0 7169 7164"/>
                              <a:gd name="T251" fmla="*/ 7169 h 42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2705" h="4288">
                                <a:moveTo>
                                  <a:pt x="754" y="0"/>
                                </a:moveTo>
                                <a:lnTo>
                                  <a:pt x="682" y="6"/>
                                </a:lnTo>
                                <a:lnTo>
                                  <a:pt x="614" y="25"/>
                                </a:lnTo>
                                <a:lnTo>
                                  <a:pt x="556" y="58"/>
                                </a:lnTo>
                                <a:lnTo>
                                  <a:pt x="508" y="101"/>
                                </a:lnTo>
                                <a:lnTo>
                                  <a:pt x="469" y="154"/>
                                </a:lnTo>
                                <a:lnTo>
                                  <a:pt x="442" y="215"/>
                                </a:lnTo>
                                <a:lnTo>
                                  <a:pt x="425" y="281"/>
                                </a:lnTo>
                                <a:lnTo>
                                  <a:pt x="419" y="351"/>
                                </a:lnTo>
                                <a:lnTo>
                                  <a:pt x="425" y="423"/>
                                </a:lnTo>
                                <a:lnTo>
                                  <a:pt x="746" y="1740"/>
                                </a:lnTo>
                                <a:lnTo>
                                  <a:pt x="682" y="1776"/>
                                </a:lnTo>
                                <a:lnTo>
                                  <a:pt x="619" y="1816"/>
                                </a:lnTo>
                                <a:lnTo>
                                  <a:pt x="559" y="1859"/>
                                </a:lnTo>
                                <a:lnTo>
                                  <a:pt x="501" y="1904"/>
                                </a:lnTo>
                                <a:lnTo>
                                  <a:pt x="445" y="1952"/>
                                </a:lnTo>
                                <a:lnTo>
                                  <a:pt x="393" y="2003"/>
                                </a:lnTo>
                                <a:lnTo>
                                  <a:pt x="343" y="2057"/>
                                </a:lnTo>
                                <a:lnTo>
                                  <a:pt x="295" y="2112"/>
                                </a:lnTo>
                                <a:lnTo>
                                  <a:pt x="251" y="2171"/>
                                </a:lnTo>
                                <a:lnTo>
                                  <a:pt x="210" y="2231"/>
                                </a:lnTo>
                                <a:lnTo>
                                  <a:pt x="172" y="2293"/>
                                </a:lnTo>
                                <a:lnTo>
                                  <a:pt x="138" y="2358"/>
                                </a:lnTo>
                                <a:lnTo>
                                  <a:pt x="107" y="2424"/>
                                </a:lnTo>
                                <a:lnTo>
                                  <a:pt x="80" y="2492"/>
                                </a:lnTo>
                                <a:lnTo>
                                  <a:pt x="56" y="2562"/>
                                </a:lnTo>
                                <a:lnTo>
                                  <a:pt x="37" y="2633"/>
                                </a:lnTo>
                                <a:lnTo>
                                  <a:pt x="21" y="2706"/>
                                </a:lnTo>
                                <a:lnTo>
                                  <a:pt x="10" y="2780"/>
                                </a:lnTo>
                                <a:lnTo>
                                  <a:pt x="3" y="2856"/>
                                </a:lnTo>
                                <a:lnTo>
                                  <a:pt x="0" y="2932"/>
                                </a:lnTo>
                                <a:lnTo>
                                  <a:pt x="1" y="3010"/>
                                </a:lnTo>
                                <a:lnTo>
                                  <a:pt x="8" y="3088"/>
                                </a:lnTo>
                                <a:lnTo>
                                  <a:pt x="19" y="3162"/>
                                </a:lnTo>
                                <a:lnTo>
                                  <a:pt x="34" y="3235"/>
                                </a:lnTo>
                                <a:lnTo>
                                  <a:pt x="53" y="3307"/>
                                </a:lnTo>
                                <a:lnTo>
                                  <a:pt x="77" y="3378"/>
                                </a:lnTo>
                                <a:lnTo>
                                  <a:pt x="104" y="3447"/>
                                </a:lnTo>
                                <a:lnTo>
                                  <a:pt x="135" y="3514"/>
                                </a:lnTo>
                                <a:lnTo>
                                  <a:pt x="169" y="3580"/>
                                </a:lnTo>
                                <a:lnTo>
                                  <a:pt x="207" y="3644"/>
                                </a:lnTo>
                                <a:lnTo>
                                  <a:pt x="249" y="3706"/>
                                </a:lnTo>
                                <a:lnTo>
                                  <a:pt x="293" y="3765"/>
                                </a:lnTo>
                                <a:lnTo>
                                  <a:pt x="341" y="3822"/>
                                </a:lnTo>
                                <a:lnTo>
                                  <a:pt x="392" y="3877"/>
                                </a:lnTo>
                                <a:lnTo>
                                  <a:pt x="445" y="3929"/>
                                </a:lnTo>
                                <a:lnTo>
                                  <a:pt x="502" y="3977"/>
                                </a:lnTo>
                                <a:lnTo>
                                  <a:pt x="560" y="4023"/>
                                </a:lnTo>
                                <a:lnTo>
                                  <a:pt x="622" y="4066"/>
                                </a:lnTo>
                                <a:lnTo>
                                  <a:pt x="686" y="4105"/>
                                </a:lnTo>
                                <a:lnTo>
                                  <a:pt x="752" y="4140"/>
                                </a:lnTo>
                                <a:lnTo>
                                  <a:pt x="820" y="4172"/>
                                </a:lnTo>
                                <a:lnTo>
                                  <a:pt x="890" y="4200"/>
                                </a:lnTo>
                                <a:lnTo>
                                  <a:pt x="962" y="4224"/>
                                </a:lnTo>
                                <a:lnTo>
                                  <a:pt x="1035" y="4244"/>
                                </a:lnTo>
                                <a:lnTo>
                                  <a:pt x="1109" y="4261"/>
                                </a:lnTo>
                                <a:lnTo>
                                  <a:pt x="1183" y="4274"/>
                                </a:lnTo>
                                <a:lnTo>
                                  <a:pt x="1256" y="4282"/>
                                </a:lnTo>
                                <a:lnTo>
                                  <a:pt x="1329" y="4287"/>
                                </a:lnTo>
                                <a:lnTo>
                                  <a:pt x="1401" y="4287"/>
                                </a:lnTo>
                                <a:lnTo>
                                  <a:pt x="1472" y="4284"/>
                                </a:lnTo>
                                <a:lnTo>
                                  <a:pt x="1542" y="4276"/>
                                </a:lnTo>
                                <a:lnTo>
                                  <a:pt x="1611" y="4265"/>
                                </a:lnTo>
                                <a:lnTo>
                                  <a:pt x="1679" y="4251"/>
                                </a:lnTo>
                                <a:lnTo>
                                  <a:pt x="1745" y="4233"/>
                                </a:lnTo>
                                <a:lnTo>
                                  <a:pt x="1811" y="4211"/>
                                </a:lnTo>
                                <a:lnTo>
                                  <a:pt x="1874" y="4186"/>
                                </a:lnTo>
                                <a:lnTo>
                                  <a:pt x="1937" y="4158"/>
                                </a:lnTo>
                                <a:lnTo>
                                  <a:pt x="1997" y="4127"/>
                                </a:lnTo>
                                <a:lnTo>
                                  <a:pt x="2056" y="4093"/>
                                </a:lnTo>
                                <a:lnTo>
                                  <a:pt x="2113" y="4056"/>
                                </a:lnTo>
                                <a:lnTo>
                                  <a:pt x="2168" y="4016"/>
                                </a:lnTo>
                                <a:lnTo>
                                  <a:pt x="2221" y="3973"/>
                                </a:lnTo>
                                <a:lnTo>
                                  <a:pt x="2272" y="3928"/>
                                </a:lnTo>
                                <a:lnTo>
                                  <a:pt x="2320" y="3880"/>
                                </a:lnTo>
                                <a:lnTo>
                                  <a:pt x="2367" y="3830"/>
                                </a:lnTo>
                                <a:lnTo>
                                  <a:pt x="2410" y="3777"/>
                                </a:lnTo>
                                <a:lnTo>
                                  <a:pt x="2451" y="3723"/>
                                </a:lnTo>
                                <a:lnTo>
                                  <a:pt x="2490" y="3666"/>
                                </a:lnTo>
                                <a:lnTo>
                                  <a:pt x="2525" y="3607"/>
                                </a:lnTo>
                                <a:lnTo>
                                  <a:pt x="2558" y="3546"/>
                                </a:lnTo>
                                <a:lnTo>
                                  <a:pt x="2588" y="3483"/>
                                </a:lnTo>
                                <a:lnTo>
                                  <a:pt x="2614" y="3419"/>
                                </a:lnTo>
                                <a:lnTo>
                                  <a:pt x="2638" y="3353"/>
                                </a:lnTo>
                                <a:lnTo>
                                  <a:pt x="2658" y="3285"/>
                                </a:lnTo>
                                <a:lnTo>
                                  <a:pt x="2674" y="3216"/>
                                </a:lnTo>
                                <a:lnTo>
                                  <a:pt x="2687" y="3146"/>
                                </a:lnTo>
                                <a:lnTo>
                                  <a:pt x="2697" y="3074"/>
                                </a:lnTo>
                                <a:lnTo>
                                  <a:pt x="2703" y="3001"/>
                                </a:lnTo>
                                <a:lnTo>
                                  <a:pt x="2705" y="2927"/>
                                </a:lnTo>
                                <a:lnTo>
                                  <a:pt x="2703" y="2852"/>
                                </a:lnTo>
                                <a:lnTo>
                                  <a:pt x="2697" y="2777"/>
                                </a:lnTo>
                                <a:lnTo>
                                  <a:pt x="2687" y="2703"/>
                                </a:lnTo>
                                <a:lnTo>
                                  <a:pt x="2673" y="2630"/>
                                </a:lnTo>
                                <a:lnTo>
                                  <a:pt x="2655" y="2559"/>
                                </a:lnTo>
                                <a:lnTo>
                                  <a:pt x="2634" y="2490"/>
                                </a:lnTo>
                                <a:lnTo>
                                  <a:pt x="2609" y="2422"/>
                                </a:lnTo>
                                <a:lnTo>
                                  <a:pt x="2581" y="2355"/>
                                </a:lnTo>
                                <a:lnTo>
                                  <a:pt x="2550" y="2291"/>
                                </a:lnTo>
                                <a:lnTo>
                                  <a:pt x="2516" y="2228"/>
                                </a:lnTo>
                                <a:lnTo>
                                  <a:pt x="2478" y="2167"/>
                                </a:lnTo>
                                <a:lnTo>
                                  <a:pt x="2437" y="2109"/>
                                </a:lnTo>
                                <a:lnTo>
                                  <a:pt x="2394" y="2052"/>
                                </a:lnTo>
                                <a:lnTo>
                                  <a:pt x="2348" y="1998"/>
                                </a:lnTo>
                                <a:lnTo>
                                  <a:pt x="2299" y="1947"/>
                                </a:lnTo>
                                <a:lnTo>
                                  <a:pt x="2247" y="1898"/>
                                </a:lnTo>
                                <a:lnTo>
                                  <a:pt x="2193" y="1852"/>
                                </a:lnTo>
                                <a:lnTo>
                                  <a:pt x="2137" y="1808"/>
                                </a:lnTo>
                                <a:lnTo>
                                  <a:pt x="2078" y="1768"/>
                                </a:lnTo>
                                <a:lnTo>
                                  <a:pt x="2017" y="1730"/>
                                </a:lnTo>
                                <a:lnTo>
                                  <a:pt x="1954" y="1696"/>
                                </a:lnTo>
                                <a:lnTo>
                                  <a:pt x="1889" y="1665"/>
                                </a:lnTo>
                                <a:lnTo>
                                  <a:pt x="1822" y="1637"/>
                                </a:lnTo>
                                <a:lnTo>
                                  <a:pt x="1754" y="1613"/>
                                </a:lnTo>
                                <a:lnTo>
                                  <a:pt x="1684" y="1592"/>
                                </a:lnTo>
                                <a:lnTo>
                                  <a:pt x="1612" y="1575"/>
                                </a:lnTo>
                                <a:lnTo>
                                  <a:pt x="1539" y="1562"/>
                                </a:lnTo>
                                <a:lnTo>
                                  <a:pt x="1464" y="1552"/>
                                </a:lnTo>
                                <a:lnTo>
                                  <a:pt x="1388" y="1547"/>
                                </a:lnTo>
                                <a:lnTo>
                                  <a:pt x="1099" y="263"/>
                                </a:lnTo>
                                <a:lnTo>
                                  <a:pt x="1080" y="195"/>
                                </a:lnTo>
                                <a:lnTo>
                                  <a:pt x="1048" y="137"/>
                                </a:lnTo>
                                <a:lnTo>
                                  <a:pt x="1004" y="88"/>
                                </a:lnTo>
                                <a:lnTo>
                                  <a:pt x="951" y="50"/>
                                </a:lnTo>
                                <a:lnTo>
                                  <a:pt x="890" y="22"/>
                                </a:lnTo>
                                <a:lnTo>
                                  <a:pt x="824" y="5"/>
                                </a:lnTo>
                                <a:lnTo>
                                  <a:pt x="754" y="0"/>
                                </a:lnTo>
                                <a:close/>
                              </a:path>
                            </a:pathLst>
                          </a:custGeom>
                          <a:solidFill>
                            <a:srgbClr val="FFFFFF">
                              <a:alpha val="14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6" name="docshapegroup24"/>
                        <wpg:cNvGrpSpPr>
                          <a:grpSpLocks/>
                        </wpg:cNvGrpSpPr>
                        <wpg:grpSpPr bwMode="auto">
                          <a:xfrm>
                            <a:off x="3609" y="0"/>
                            <a:ext cx="8297" cy="7044"/>
                            <a:chOff x="3609" y="0"/>
                            <a:chExt cx="8297" cy="7044"/>
                          </a:xfrm>
                        </wpg:grpSpPr>
                        <wps:wsp>
                          <wps:cNvPr id="7" name="docshape25"/>
                          <wps:cNvSpPr>
                            <a:spLocks/>
                          </wps:cNvSpPr>
                          <wps:spPr bwMode="auto">
                            <a:xfrm>
                              <a:off x="3608" y="0"/>
                              <a:ext cx="7798" cy="6464"/>
                            </a:xfrm>
                            <a:custGeom>
                              <a:avLst/>
                              <a:gdLst>
                                <a:gd name="T0" fmla="+- 0 6815 3609"/>
                                <a:gd name="T1" fmla="*/ T0 w 7798"/>
                                <a:gd name="T2" fmla="*/ 1488 h 6464"/>
                                <a:gd name="T3" fmla="+- 0 6234 3609"/>
                                <a:gd name="T4" fmla="*/ T3 w 7798"/>
                                <a:gd name="T5" fmla="*/ 649 h 6464"/>
                                <a:gd name="T6" fmla="+- 0 6302 3609"/>
                                <a:gd name="T7" fmla="*/ T6 w 7798"/>
                                <a:gd name="T8" fmla="*/ 235 h 6464"/>
                                <a:gd name="T9" fmla="+- 0 3632 3609"/>
                                <a:gd name="T10" fmla="*/ T9 w 7798"/>
                                <a:gd name="T11" fmla="*/ 0 h 6464"/>
                                <a:gd name="T12" fmla="+- 0 3611 3609"/>
                                <a:gd name="T13" fmla="*/ T12 w 7798"/>
                                <a:gd name="T14" fmla="*/ 330 h 6464"/>
                                <a:gd name="T15" fmla="+- 0 3676 3609"/>
                                <a:gd name="T16" fmla="*/ T15 w 7798"/>
                                <a:gd name="T17" fmla="*/ 663 h 6464"/>
                                <a:gd name="T18" fmla="+- 0 3821 3609"/>
                                <a:gd name="T19" fmla="*/ T18 w 7798"/>
                                <a:gd name="T20" fmla="*/ 963 h 6464"/>
                                <a:gd name="T21" fmla="+- 0 4032 3609"/>
                                <a:gd name="T22" fmla="*/ T21 w 7798"/>
                                <a:gd name="T23" fmla="*/ 1217 h 6464"/>
                                <a:gd name="T24" fmla="+- 0 4300 3609"/>
                                <a:gd name="T25" fmla="*/ T24 w 7798"/>
                                <a:gd name="T26" fmla="*/ 1413 h 6464"/>
                                <a:gd name="T27" fmla="+- 0 4611 3609"/>
                                <a:gd name="T28" fmla="*/ T27 w 7798"/>
                                <a:gd name="T29" fmla="*/ 1539 h 6464"/>
                                <a:gd name="T30" fmla="+- 0 4953 3609"/>
                                <a:gd name="T31" fmla="*/ T30 w 7798"/>
                                <a:gd name="T32" fmla="*/ 1584 h 6464"/>
                                <a:gd name="T33" fmla="+- 0 5331 3609"/>
                                <a:gd name="T34" fmla="*/ T33 w 7798"/>
                                <a:gd name="T35" fmla="*/ 1532 h 6464"/>
                                <a:gd name="T36" fmla="+- 0 5660 3609"/>
                                <a:gd name="T37" fmla="*/ T36 w 7798"/>
                                <a:gd name="T38" fmla="*/ 1359 h 6464"/>
                                <a:gd name="T39" fmla="+- 0 6593 3609"/>
                                <a:gd name="T40" fmla="*/ T39 w 7798"/>
                                <a:gd name="T41" fmla="*/ 2096 h 6464"/>
                                <a:gd name="T42" fmla="+- 0 6874 3609"/>
                                <a:gd name="T43" fmla="*/ T42 w 7798"/>
                                <a:gd name="T44" fmla="*/ 1871 h 6464"/>
                                <a:gd name="T45" fmla="+- 0 11402 3609"/>
                                <a:gd name="T46" fmla="*/ T45 w 7798"/>
                                <a:gd name="T47" fmla="*/ 3969 h 6464"/>
                                <a:gd name="T48" fmla="+- 0 11349 3609"/>
                                <a:gd name="T49" fmla="*/ T48 w 7798"/>
                                <a:gd name="T50" fmla="*/ 3603 h 6464"/>
                                <a:gd name="T51" fmla="+- 0 11243 3609"/>
                                <a:gd name="T52" fmla="*/ T51 w 7798"/>
                                <a:gd name="T53" fmla="*/ 3258 h 6464"/>
                                <a:gd name="T54" fmla="+- 0 11086 3609"/>
                                <a:gd name="T55" fmla="*/ T54 w 7798"/>
                                <a:gd name="T56" fmla="*/ 2937 h 6464"/>
                                <a:gd name="T57" fmla="+- 0 10885 3609"/>
                                <a:gd name="T58" fmla="*/ T57 w 7798"/>
                                <a:gd name="T59" fmla="*/ 2646 h 6464"/>
                                <a:gd name="T60" fmla="+- 0 10643 3609"/>
                                <a:gd name="T61" fmla="*/ T60 w 7798"/>
                                <a:gd name="T62" fmla="*/ 2390 h 6464"/>
                                <a:gd name="T63" fmla="+- 0 10366 3609"/>
                                <a:gd name="T64" fmla="*/ T63 w 7798"/>
                                <a:gd name="T65" fmla="*/ 2172 h 6464"/>
                                <a:gd name="T66" fmla="+- 0 10057 3609"/>
                                <a:gd name="T67" fmla="*/ T66 w 7798"/>
                                <a:gd name="T68" fmla="*/ 1997 h 6464"/>
                                <a:gd name="T69" fmla="+- 0 9721 3609"/>
                                <a:gd name="T70" fmla="*/ T69 w 7798"/>
                                <a:gd name="T71" fmla="*/ 1870 h 6464"/>
                                <a:gd name="T72" fmla="+- 0 9362 3609"/>
                                <a:gd name="T73" fmla="*/ T72 w 7798"/>
                                <a:gd name="T74" fmla="*/ 1795 h 6464"/>
                                <a:gd name="T75" fmla="+- 0 8987 3609"/>
                                <a:gd name="T76" fmla="*/ T75 w 7798"/>
                                <a:gd name="T77" fmla="*/ 1778 h 6464"/>
                                <a:gd name="T78" fmla="+- 0 8617 3609"/>
                                <a:gd name="T79" fmla="*/ T78 w 7798"/>
                                <a:gd name="T80" fmla="*/ 1819 h 6464"/>
                                <a:gd name="T81" fmla="+- 0 8268 3609"/>
                                <a:gd name="T82" fmla="*/ T81 w 7798"/>
                                <a:gd name="T83" fmla="*/ 1915 h 6464"/>
                                <a:gd name="T84" fmla="+- 0 7942 3609"/>
                                <a:gd name="T85" fmla="*/ T84 w 7798"/>
                                <a:gd name="T86" fmla="*/ 2061 h 6464"/>
                                <a:gd name="T87" fmla="+- 0 7645 3609"/>
                                <a:gd name="T88" fmla="*/ T87 w 7798"/>
                                <a:gd name="T89" fmla="*/ 2254 h 6464"/>
                                <a:gd name="T90" fmla="+- 0 7381 3609"/>
                                <a:gd name="T91" fmla="*/ T90 w 7798"/>
                                <a:gd name="T92" fmla="*/ 2488 h 6464"/>
                                <a:gd name="T93" fmla="+- 0 7155 3609"/>
                                <a:gd name="T94" fmla="*/ T93 w 7798"/>
                                <a:gd name="T95" fmla="*/ 2759 h 6464"/>
                                <a:gd name="T96" fmla="+- 0 6971 3609"/>
                                <a:gd name="T97" fmla="*/ T96 w 7798"/>
                                <a:gd name="T98" fmla="*/ 3062 h 6464"/>
                                <a:gd name="T99" fmla="+- 0 6834 3609"/>
                                <a:gd name="T100" fmla="*/ T99 w 7798"/>
                                <a:gd name="T101" fmla="*/ 3393 h 6464"/>
                                <a:gd name="T102" fmla="+- 0 6749 3609"/>
                                <a:gd name="T103" fmla="*/ T102 w 7798"/>
                                <a:gd name="T104" fmla="*/ 3747 h 6464"/>
                                <a:gd name="T105" fmla="+- 0 6719 3609"/>
                                <a:gd name="T106" fmla="*/ T105 w 7798"/>
                                <a:gd name="T107" fmla="*/ 4120 h 6464"/>
                                <a:gd name="T108" fmla="+- 0 6749 3609"/>
                                <a:gd name="T109" fmla="*/ T108 w 7798"/>
                                <a:gd name="T110" fmla="*/ 4493 h 6464"/>
                                <a:gd name="T111" fmla="+- 0 6834 3609"/>
                                <a:gd name="T112" fmla="*/ T111 w 7798"/>
                                <a:gd name="T113" fmla="*/ 4847 h 6464"/>
                                <a:gd name="T114" fmla="+- 0 6971 3609"/>
                                <a:gd name="T115" fmla="*/ T114 w 7798"/>
                                <a:gd name="T116" fmla="*/ 5178 h 6464"/>
                                <a:gd name="T117" fmla="+- 0 7155 3609"/>
                                <a:gd name="T118" fmla="*/ T117 w 7798"/>
                                <a:gd name="T119" fmla="*/ 5481 h 6464"/>
                                <a:gd name="T120" fmla="+- 0 7381 3609"/>
                                <a:gd name="T121" fmla="*/ T120 w 7798"/>
                                <a:gd name="T122" fmla="*/ 5752 h 6464"/>
                                <a:gd name="T123" fmla="+- 0 7645 3609"/>
                                <a:gd name="T124" fmla="*/ T123 w 7798"/>
                                <a:gd name="T125" fmla="*/ 5986 h 6464"/>
                                <a:gd name="T126" fmla="+- 0 7942 3609"/>
                                <a:gd name="T127" fmla="*/ T126 w 7798"/>
                                <a:gd name="T128" fmla="*/ 6179 h 6464"/>
                                <a:gd name="T129" fmla="+- 0 8268 3609"/>
                                <a:gd name="T130" fmla="*/ T129 w 7798"/>
                                <a:gd name="T131" fmla="*/ 6325 h 6464"/>
                                <a:gd name="T132" fmla="+- 0 8617 3609"/>
                                <a:gd name="T133" fmla="*/ T132 w 7798"/>
                                <a:gd name="T134" fmla="*/ 6421 h 6464"/>
                                <a:gd name="T135" fmla="+- 0 8987 3609"/>
                                <a:gd name="T136" fmla="*/ T135 w 7798"/>
                                <a:gd name="T137" fmla="*/ 6462 h 6464"/>
                                <a:gd name="T138" fmla="+- 0 9362 3609"/>
                                <a:gd name="T139" fmla="*/ T138 w 7798"/>
                                <a:gd name="T140" fmla="*/ 6445 h 6464"/>
                                <a:gd name="T141" fmla="+- 0 9721 3609"/>
                                <a:gd name="T142" fmla="*/ T141 w 7798"/>
                                <a:gd name="T143" fmla="*/ 6370 h 6464"/>
                                <a:gd name="T144" fmla="+- 0 10057 3609"/>
                                <a:gd name="T145" fmla="*/ T144 w 7798"/>
                                <a:gd name="T146" fmla="*/ 6243 h 6464"/>
                                <a:gd name="T147" fmla="+- 0 10366 3609"/>
                                <a:gd name="T148" fmla="*/ T147 w 7798"/>
                                <a:gd name="T149" fmla="*/ 6068 h 6464"/>
                                <a:gd name="T150" fmla="+- 0 10643 3609"/>
                                <a:gd name="T151" fmla="*/ T150 w 7798"/>
                                <a:gd name="T152" fmla="*/ 5850 h 6464"/>
                                <a:gd name="T153" fmla="+- 0 10885 3609"/>
                                <a:gd name="T154" fmla="*/ T153 w 7798"/>
                                <a:gd name="T155" fmla="*/ 5594 h 6464"/>
                                <a:gd name="T156" fmla="+- 0 11086 3609"/>
                                <a:gd name="T157" fmla="*/ T156 w 7798"/>
                                <a:gd name="T158" fmla="*/ 5303 h 6464"/>
                                <a:gd name="T159" fmla="+- 0 11243 3609"/>
                                <a:gd name="T160" fmla="*/ T159 w 7798"/>
                                <a:gd name="T161" fmla="*/ 4983 h 6464"/>
                                <a:gd name="T162" fmla="+- 0 11349 3609"/>
                                <a:gd name="T163" fmla="*/ T162 w 7798"/>
                                <a:gd name="T164" fmla="*/ 4637 h 6464"/>
                                <a:gd name="T165" fmla="+- 0 11402 3609"/>
                                <a:gd name="T166" fmla="*/ T165 w 7798"/>
                                <a:gd name="T167" fmla="*/ 4271 h 6464"/>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 ang="0">
                                  <a:pos x="T76" y="T77"/>
                                </a:cxn>
                                <a:cxn ang="0">
                                  <a:pos x="T79" y="T80"/>
                                </a:cxn>
                                <a:cxn ang="0">
                                  <a:pos x="T82" y="T83"/>
                                </a:cxn>
                                <a:cxn ang="0">
                                  <a:pos x="T85" y="T86"/>
                                </a:cxn>
                                <a:cxn ang="0">
                                  <a:pos x="T88" y="T89"/>
                                </a:cxn>
                                <a:cxn ang="0">
                                  <a:pos x="T91" y="T92"/>
                                </a:cxn>
                                <a:cxn ang="0">
                                  <a:pos x="T94" y="T95"/>
                                </a:cxn>
                                <a:cxn ang="0">
                                  <a:pos x="T97" y="T98"/>
                                </a:cxn>
                                <a:cxn ang="0">
                                  <a:pos x="T100" y="T101"/>
                                </a:cxn>
                                <a:cxn ang="0">
                                  <a:pos x="T103" y="T104"/>
                                </a:cxn>
                                <a:cxn ang="0">
                                  <a:pos x="T106" y="T107"/>
                                </a:cxn>
                                <a:cxn ang="0">
                                  <a:pos x="T109" y="T110"/>
                                </a:cxn>
                                <a:cxn ang="0">
                                  <a:pos x="T112" y="T113"/>
                                </a:cxn>
                                <a:cxn ang="0">
                                  <a:pos x="T115" y="T116"/>
                                </a:cxn>
                                <a:cxn ang="0">
                                  <a:pos x="T118" y="T119"/>
                                </a:cxn>
                                <a:cxn ang="0">
                                  <a:pos x="T121" y="T122"/>
                                </a:cxn>
                                <a:cxn ang="0">
                                  <a:pos x="T124" y="T125"/>
                                </a:cxn>
                                <a:cxn ang="0">
                                  <a:pos x="T127" y="T128"/>
                                </a:cxn>
                                <a:cxn ang="0">
                                  <a:pos x="T130" y="T131"/>
                                </a:cxn>
                                <a:cxn ang="0">
                                  <a:pos x="T133" y="T134"/>
                                </a:cxn>
                                <a:cxn ang="0">
                                  <a:pos x="T136" y="T137"/>
                                </a:cxn>
                                <a:cxn ang="0">
                                  <a:pos x="T139" y="T140"/>
                                </a:cxn>
                                <a:cxn ang="0">
                                  <a:pos x="T142" y="T143"/>
                                </a:cxn>
                                <a:cxn ang="0">
                                  <a:pos x="T145" y="T146"/>
                                </a:cxn>
                                <a:cxn ang="0">
                                  <a:pos x="T148" y="T149"/>
                                </a:cxn>
                                <a:cxn ang="0">
                                  <a:pos x="T151" y="T152"/>
                                </a:cxn>
                                <a:cxn ang="0">
                                  <a:pos x="T154" y="T155"/>
                                </a:cxn>
                                <a:cxn ang="0">
                                  <a:pos x="T157" y="T158"/>
                                </a:cxn>
                                <a:cxn ang="0">
                                  <a:pos x="T160" y="T161"/>
                                </a:cxn>
                                <a:cxn ang="0">
                                  <a:pos x="T163" y="T164"/>
                                </a:cxn>
                                <a:cxn ang="0">
                                  <a:pos x="T166" y="T167"/>
                                </a:cxn>
                              </a:cxnLst>
                              <a:rect l="0" t="0" r="r" b="b"/>
                              <a:pathLst>
                                <a:path w="7798" h="6464">
                                  <a:moveTo>
                                    <a:pt x="3299" y="1732"/>
                                  </a:moveTo>
                                  <a:lnTo>
                                    <a:pt x="3295" y="1664"/>
                                  </a:lnTo>
                                  <a:lnTo>
                                    <a:pt x="3278" y="1599"/>
                                  </a:lnTo>
                                  <a:lnTo>
                                    <a:pt x="3249" y="1540"/>
                                  </a:lnTo>
                                  <a:lnTo>
                                    <a:pt x="3206" y="1488"/>
                                  </a:lnTo>
                                  <a:lnTo>
                                    <a:pt x="3065" y="1359"/>
                                  </a:lnTo>
                                  <a:lnTo>
                                    <a:pt x="2532" y="878"/>
                                  </a:lnTo>
                                  <a:lnTo>
                                    <a:pt x="2567" y="804"/>
                                  </a:lnTo>
                                  <a:lnTo>
                                    <a:pt x="2598" y="728"/>
                                  </a:lnTo>
                                  <a:lnTo>
                                    <a:pt x="2625" y="649"/>
                                  </a:lnTo>
                                  <a:lnTo>
                                    <a:pt x="2649" y="569"/>
                                  </a:lnTo>
                                  <a:lnTo>
                                    <a:pt x="2667" y="487"/>
                                  </a:lnTo>
                                  <a:lnTo>
                                    <a:pt x="2681" y="404"/>
                                  </a:lnTo>
                                  <a:lnTo>
                                    <a:pt x="2690" y="320"/>
                                  </a:lnTo>
                                  <a:lnTo>
                                    <a:pt x="2693" y="235"/>
                                  </a:lnTo>
                                  <a:lnTo>
                                    <a:pt x="2691" y="165"/>
                                  </a:lnTo>
                                  <a:lnTo>
                                    <a:pt x="2685" y="95"/>
                                  </a:lnTo>
                                  <a:lnTo>
                                    <a:pt x="2676" y="27"/>
                                  </a:lnTo>
                                  <a:lnTo>
                                    <a:pt x="2672" y="0"/>
                                  </a:lnTo>
                                  <a:lnTo>
                                    <a:pt x="23" y="0"/>
                                  </a:lnTo>
                                  <a:lnTo>
                                    <a:pt x="15" y="46"/>
                                  </a:lnTo>
                                  <a:lnTo>
                                    <a:pt x="6" y="118"/>
                                  </a:lnTo>
                                  <a:lnTo>
                                    <a:pt x="1" y="189"/>
                                  </a:lnTo>
                                  <a:lnTo>
                                    <a:pt x="0" y="260"/>
                                  </a:lnTo>
                                  <a:lnTo>
                                    <a:pt x="2" y="330"/>
                                  </a:lnTo>
                                  <a:lnTo>
                                    <a:pt x="8" y="398"/>
                                  </a:lnTo>
                                  <a:lnTo>
                                    <a:pt x="18" y="466"/>
                                  </a:lnTo>
                                  <a:lnTo>
                                    <a:pt x="31" y="533"/>
                                  </a:lnTo>
                                  <a:lnTo>
                                    <a:pt x="47" y="599"/>
                                  </a:lnTo>
                                  <a:lnTo>
                                    <a:pt x="67" y="663"/>
                                  </a:lnTo>
                                  <a:lnTo>
                                    <a:pt x="90" y="727"/>
                                  </a:lnTo>
                                  <a:lnTo>
                                    <a:pt x="116" y="788"/>
                                  </a:lnTo>
                                  <a:lnTo>
                                    <a:pt x="145" y="848"/>
                                  </a:lnTo>
                                  <a:lnTo>
                                    <a:pt x="177" y="907"/>
                                  </a:lnTo>
                                  <a:lnTo>
                                    <a:pt x="212" y="963"/>
                                  </a:lnTo>
                                  <a:lnTo>
                                    <a:pt x="249" y="1018"/>
                                  </a:lnTo>
                                  <a:lnTo>
                                    <a:pt x="289" y="1071"/>
                                  </a:lnTo>
                                  <a:lnTo>
                                    <a:pt x="331" y="1122"/>
                                  </a:lnTo>
                                  <a:lnTo>
                                    <a:pt x="376" y="1170"/>
                                  </a:lnTo>
                                  <a:lnTo>
                                    <a:pt x="423" y="1217"/>
                                  </a:lnTo>
                                  <a:lnTo>
                                    <a:pt x="473" y="1261"/>
                                  </a:lnTo>
                                  <a:lnTo>
                                    <a:pt x="524" y="1303"/>
                                  </a:lnTo>
                                  <a:lnTo>
                                    <a:pt x="578" y="1342"/>
                                  </a:lnTo>
                                  <a:lnTo>
                                    <a:pt x="633" y="1379"/>
                                  </a:lnTo>
                                  <a:lnTo>
                                    <a:pt x="691" y="1413"/>
                                  </a:lnTo>
                                  <a:lnTo>
                                    <a:pt x="750" y="1444"/>
                                  </a:lnTo>
                                  <a:lnTo>
                                    <a:pt x="810" y="1472"/>
                                  </a:lnTo>
                                  <a:lnTo>
                                    <a:pt x="873" y="1498"/>
                                  </a:lnTo>
                                  <a:lnTo>
                                    <a:pt x="936" y="1520"/>
                                  </a:lnTo>
                                  <a:lnTo>
                                    <a:pt x="1002" y="1539"/>
                                  </a:lnTo>
                                  <a:lnTo>
                                    <a:pt x="1068" y="1555"/>
                                  </a:lnTo>
                                  <a:lnTo>
                                    <a:pt x="1136" y="1567"/>
                                  </a:lnTo>
                                  <a:lnTo>
                                    <a:pt x="1204" y="1576"/>
                                  </a:lnTo>
                                  <a:lnTo>
                                    <a:pt x="1274" y="1582"/>
                                  </a:lnTo>
                                  <a:lnTo>
                                    <a:pt x="1344" y="1584"/>
                                  </a:lnTo>
                                  <a:lnTo>
                                    <a:pt x="1421" y="1582"/>
                                  </a:lnTo>
                                  <a:lnTo>
                                    <a:pt x="1498" y="1576"/>
                                  </a:lnTo>
                                  <a:lnTo>
                                    <a:pt x="1574" y="1566"/>
                                  </a:lnTo>
                                  <a:lnTo>
                                    <a:pt x="1649" y="1551"/>
                                  </a:lnTo>
                                  <a:lnTo>
                                    <a:pt x="1722" y="1532"/>
                                  </a:lnTo>
                                  <a:lnTo>
                                    <a:pt x="1793" y="1508"/>
                                  </a:lnTo>
                                  <a:lnTo>
                                    <a:pt x="1862" y="1478"/>
                                  </a:lnTo>
                                  <a:lnTo>
                                    <a:pt x="1928" y="1444"/>
                                  </a:lnTo>
                                  <a:lnTo>
                                    <a:pt x="1991" y="1404"/>
                                  </a:lnTo>
                                  <a:lnTo>
                                    <a:pt x="2051" y="1359"/>
                                  </a:lnTo>
                                  <a:lnTo>
                                    <a:pt x="2725" y="2001"/>
                                  </a:lnTo>
                                  <a:lnTo>
                                    <a:pt x="2783" y="2048"/>
                                  </a:lnTo>
                                  <a:lnTo>
                                    <a:pt x="2848" y="2080"/>
                                  </a:lnTo>
                                  <a:lnTo>
                                    <a:pt x="2915" y="2096"/>
                                  </a:lnTo>
                                  <a:lnTo>
                                    <a:pt x="2984" y="2096"/>
                                  </a:lnTo>
                                  <a:lnTo>
                                    <a:pt x="3052" y="2080"/>
                                  </a:lnTo>
                                  <a:lnTo>
                                    <a:pt x="3116" y="2048"/>
                                  </a:lnTo>
                                  <a:lnTo>
                                    <a:pt x="3174" y="2001"/>
                                  </a:lnTo>
                                  <a:lnTo>
                                    <a:pt x="3227" y="1938"/>
                                  </a:lnTo>
                                  <a:lnTo>
                                    <a:pt x="3265" y="1871"/>
                                  </a:lnTo>
                                  <a:lnTo>
                                    <a:pt x="3289" y="1802"/>
                                  </a:lnTo>
                                  <a:lnTo>
                                    <a:pt x="3299" y="1732"/>
                                  </a:lnTo>
                                  <a:close/>
                                  <a:moveTo>
                                    <a:pt x="7797" y="4120"/>
                                  </a:moveTo>
                                  <a:lnTo>
                                    <a:pt x="7796" y="4044"/>
                                  </a:lnTo>
                                  <a:lnTo>
                                    <a:pt x="7793" y="3969"/>
                                  </a:lnTo>
                                  <a:lnTo>
                                    <a:pt x="7787" y="3894"/>
                                  </a:lnTo>
                                  <a:lnTo>
                                    <a:pt x="7778" y="3820"/>
                                  </a:lnTo>
                                  <a:lnTo>
                                    <a:pt x="7768" y="3747"/>
                                  </a:lnTo>
                                  <a:lnTo>
                                    <a:pt x="7755" y="3675"/>
                                  </a:lnTo>
                                  <a:lnTo>
                                    <a:pt x="7740" y="3603"/>
                                  </a:lnTo>
                                  <a:lnTo>
                                    <a:pt x="7723" y="3532"/>
                                  </a:lnTo>
                                  <a:lnTo>
                                    <a:pt x="7704" y="3462"/>
                                  </a:lnTo>
                                  <a:lnTo>
                                    <a:pt x="7682" y="3393"/>
                                  </a:lnTo>
                                  <a:lnTo>
                                    <a:pt x="7659" y="3325"/>
                                  </a:lnTo>
                                  <a:lnTo>
                                    <a:pt x="7634" y="3258"/>
                                  </a:lnTo>
                                  <a:lnTo>
                                    <a:pt x="7606" y="3191"/>
                                  </a:lnTo>
                                  <a:lnTo>
                                    <a:pt x="7577" y="3126"/>
                                  </a:lnTo>
                                  <a:lnTo>
                                    <a:pt x="7546" y="3062"/>
                                  </a:lnTo>
                                  <a:lnTo>
                                    <a:pt x="7512" y="2999"/>
                                  </a:lnTo>
                                  <a:lnTo>
                                    <a:pt x="7477" y="2937"/>
                                  </a:lnTo>
                                  <a:lnTo>
                                    <a:pt x="7441" y="2877"/>
                                  </a:lnTo>
                                  <a:lnTo>
                                    <a:pt x="7402" y="2817"/>
                                  </a:lnTo>
                                  <a:lnTo>
                                    <a:pt x="7362" y="2759"/>
                                  </a:lnTo>
                                  <a:lnTo>
                                    <a:pt x="7320" y="2702"/>
                                  </a:lnTo>
                                  <a:lnTo>
                                    <a:pt x="7276" y="2646"/>
                                  </a:lnTo>
                                  <a:lnTo>
                                    <a:pt x="7231" y="2592"/>
                                  </a:lnTo>
                                  <a:lnTo>
                                    <a:pt x="7184" y="2539"/>
                                  </a:lnTo>
                                  <a:lnTo>
                                    <a:pt x="7136" y="2488"/>
                                  </a:lnTo>
                                  <a:lnTo>
                                    <a:pt x="7086" y="2438"/>
                                  </a:lnTo>
                                  <a:lnTo>
                                    <a:pt x="7034" y="2390"/>
                                  </a:lnTo>
                                  <a:lnTo>
                                    <a:pt x="6982" y="2343"/>
                                  </a:lnTo>
                                  <a:lnTo>
                                    <a:pt x="6927" y="2298"/>
                                  </a:lnTo>
                                  <a:lnTo>
                                    <a:pt x="6872" y="2254"/>
                                  </a:lnTo>
                                  <a:lnTo>
                                    <a:pt x="6815" y="2212"/>
                                  </a:lnTo>
                                  <a:lnTo>
                                    <a:pt x="6757" y="2172"/>
                                  </a:lnTo>
                                  <a:lnTo>
                                    <a:pt x="6697" y="2133"/>
                                  </a:lnTo>
                                  <a:lnTo>
                                    <a:pt x="6637" y="2096"/>
                                  </a:lnTo>
                                  <a:lnTo>
                                    <a:pt x="6575" y="2061"/>
                                  </a:lnTo>
                                  <a:lnTo>
                                    <a:pt x="6512" y="2028"/>
                                  </a:lnTo>
                                  <a:lnTo>
                                    <a:pt x="6448" y="1997"/>
                                  </a:lnTo>
                                  <a:lnTo>
                                    <a:pt x="6382" y="1968"/>
                                  </a:lnTo>
                                  <a:lnTo>
                                    <a:pt x="6316" y="1940"/>
                                  </a:lnTo>
                                  <a:lnTo>
                                    <a:pt x="6249" y="1915"/>
                                  </a:lnTo>
                                  <a:lnTo>
                                    <a:pt x="6181" y="1891"/>
                                  </a:lnTo>
                                  <a:lnTo>
                                    <a:pt x="6112" y="1870"/>
                                  </a:lnTo>
                                  <a:lnTo>
                                    <a:pt x="6042" y="1851"/>
                                  </a:lnTo>
                                  <a:lnTo>
                                    <a:pt x="5971" y="1834"/>
                                  </a:lnTo>
                                  <a:lnTo>
                                    <a:pt x="5899" y="1819"/>
                                  </a:lnTo>
                                  <a:lnTo>
                                    <a:pt x="5827" y="1806"/>
                                  </a:lnTo>
                                  <a:lnTo>
                                    <a:pt x="5753" y="1795"/>
                                  </a:lnTo>
                                  <a:lnTo>
                                    <a:pt x="5679" y="1787"/>
                                  </a:lnTo>
                                  <a:lnTo>
                                    <a:pt x="5605" y="1781"/>
                                  </a:lnTo>
                                  <a:lnTo>
                                    <a:pt x="5530" y="1778"/>
                                  </a:lnTo>
                                  <a:lnTo>
                                    <a:pt x="5454" y="1776"/>
                                  </a:lnTo>
                                  <a:lnTo>
                                    <a:pt x="5378" y="1778"/>
                                  </a:lnTo>
                                  <a:lnTo>
                                    <a:pt x="5303" y="1781"/>
                                  </a:lnTo>
                                  <a:lnTo>
                                    <a:pt x="5228" y="1787"/>
                                  </a:lnTo>
                                  <a:lnTo>
                                    <a:pt x="5154" y="1795"/>
                                  </a:lnTo>
                                  <a:lnTo>
                                    <a:pt x="5081" y="1806"/>
                                  </a:lnTo>
                                  <a:lnTo>
                                    <a:pt x="5008" y="1819"/>
                                  </a:lnTo>
                                  <a:lnTo>
                                    <a:pt x="4937" y="1834"/>
                                  </a:lnTo>
                                  <a:lnTo>
                                    <a:pt x="4866" y="1851"/>
                                  </a:lnTo>
                                  <a:lnTo>
                                    <a:pt x="4796" y="1870"/>
                                  </a:lnTo>
                                  <a:lnTo>
                                    <a:pt x="4727" y="1891"/>
                                  </a:lnTo>
                                  <a:lnTo>
                                    <a:pt x="4659" y="1915"/>
                                  </a:lnTo>
                                  <a:lnTo>
                                    <a:pt x="4591" y="1940"/>
                                  </a:lnTo>
                                  <a:lnTo>
                                    <a:pt x="4525" y="1968"/>
                                  </a:lnTo>
                                  <a:lnTo>
                                    <a:pt x="4460" y="1997"/>
                                  </a:lnTo>
                                  <a:lnTo>
                                    <a:pt x="4396" y="2028"/>
                                  </a:lnTo>
                                  <a:lnTo>
                                    <a:pt x="4333" y="2061"/>
                                  </a:lnTo>
                                  <a:lnTo>
                                    <a:pt x="4271" y="2096"/>
                                  </a:lnTo>
                                  <a:lnTo>
                                    <a:pt x="4210" y="2133"/>
                                  </a:lnTo>
                                  <a:lnTo>
                                    <a:pt x="4151" y="2172"/>
                                  </a:lnTo>
                                  <a:lnTo>
                                    <a:pt x="4093" y="2212"/>
                                  </a:lnTo>
                                  <a:lnTo>
                                    <a:pt x="4036" y="2254"/>
                                  </a:lnTo>
                                  <a:lnTo>
                                    <a:pt x="3980" y="2298"/>
                                  </a:lnTo>
                                  <a:lnTo>
                                    <a:pt x="3926" y="2343"/>
                                  </a:lnTo>
                                  <a:lnTo>
                                    <a:pt x="3873" y="2390"/>
                                  </a:lnTo>
                                  <a:lnTo>
                                    <a:pt x="3822" y="2438"/>
                                  </a:lnTo>
                                  <a:lnTo>
                                    <a:pt x="3772" y="2488"/>
                                  </a:lnTo>
                                  <a:lnTo>
                                    <a:pt x="3723" y="2539"/>
                                  </a:lnTo>
                                  <a:lnTo>
                                    <a:pt x="3677" y="2592"/>
                                  </a:lnTo>
                                  <a:lnTo>
                                    <a:pt x="3631" y="2646"/>
                                  </a:lnTo>
                                  <a:lnTo>
                                    <a:pt x="3588" y="2702"/>
                                  </a:lnTo>
                                  <a:lnTo>
                                    <a:pt x="3546" y="2759"/>
                                  </a:lnTo>
                                  <a:lnTo>
                                    <a:pt x="3505" y="2817"/>
                                  </a:lnTo>
                                  <a:lnTo>
                                    <a:pt x="3467" y="2877"/>
                                  </a:lnTo>
                                  <a:lnTo>
                                    <a:pt x="3430" y="2937"/>
                                  </a:lnTo>
                                  <a:lnTo>
                                    <a:pt x="3395" y="2999"/>
                                  </a:lnTo>
                                  <a:lnTo>
                                    <a:pt x="3362" y="3062"/>
                                  </a:lnTo>
                                  <a:lnTo>
                                    <a:pt x="3331" y="3126"/>
                                  </a:lnTo>
                                  <a:lnTo>
                                    <a:pt x="3301" y="3191"/>
                                  </a:lnTo>
                                  <a:lnTo>
                                    <a:pt x="3274" y="3258"/>
                                  </a:lnTo>
                                  <a:lnTo>
                                    <a:pt x="3249" y="3325"/>
                                  </a:lnTo>
                                  <a:lnTo>
                                    <a:pt x="3225" y="3393"/>
                                  </a:lnTo>
                                  <a:lnTo>
                                    <a:pt x="3204" y="3462"/>
                                  </a:lnTo>
                                  <a:lnTo>
                                    <a:pt x="3184" y="3532"/>
                                  </a:lnTo>
                                  <a:lnTo>
                                    <a:pt x="3167" y="3603"/>
                                  </a:lnTo>
                                  <a:lnTo>
                                    <a:pt x="3152" y="3675"/>
                                  </a:lnTo>
                                  <a:lnTo>
                                    <a:pt x="3140" y="3747"/>
                                  </a:lnTo>
                                  <a:lnTo>
                                    <a:pt x="3129" y="3820"/>
                                  </a:lnTo>
                                  <a:lnTo>
                                    <a:pt x="3121" y="3894"/>
                                  </a:lnTo>
                                  <a:lnTo>
                                    <a:pt x="3115" y="3969"/>
                                  </a:lnTo>
                                  <a:lnTo>
                                    <a:pt x="3111" y="4044"/>
                                  </a:lnTo>
                                  <a:lnTo>
                                    <a:pt x="3110" y="4120"/>
                                  </a:lnTo>
                                  <a:lnTo>
                                    <a:pt x="3111" y="4196"/>
                                  </a:lnTo>
                                  <a:lnTo>
                                    <a:pt x="3115" y="4271"/>
                                  </a:lnTo>
                                  <a:lnTo>
                                    <a:pt x="3121" y="4346"/>
                                  </a:lnTo>
                                  <a:lnTo>
                                    <a:pt x="3129" y="4420"/>
                                  </a:lnTo>
                                  <a:lnTo>
                                    <a:pt x="3140" y="4493"/>
                                  </a:lnTo>
                                  <a:lnTo>
                                    <a:pt x="3152" y="4565"/>
                                  </a:lnTo>
                                  <a:lnTo>
                                    <a:pt x="3167" y="4637"/>
                                  </a:lnTo>
                                  <a:lnTo>
                                    <a:pt x="3184" y="4708"/>
                                  </a:lnTo>
                                  <a:lnTo>
                                    <a:pt x="3204" y="4778"/>
                                  </a:lnTo>
                                  <a:lnTo>
                                    <a:pt x="3225" y="4847"/>
                                  </a:lnTo>
                                  <a:lnTo>
                                    <a:pt x="3249" y="4915"/>
                                  </a:lnTo>
                                  <a:lnTo>
                                    <a:pt x="3274" y="4983"/>
                                  </a:lnTo>
                                  <a:lnTo>
                                    <a:pt x="3301" y="5049"/>
                                  </a:lnTo>
                                  <a:lnTo>
                                    <a:pt x="3331" y="5114"/>
                                  </a:lnTo>
                                  <a:lnTo>
                                    <a:pt x="3362" y="5178"/>
                                  </a:lnTo>
                                  <a:lnTo>
                                    <a:pt x="3395" y="5241"/>
                                  </a:lnTo>
                                  <a:lnTo>
                                    <a:pt x="3430" y="5303"/>
                                  </a:lnTo>
                                  <a:lnTo>
                                    <a:pt x="3467" y="5364"/>
                                  </a:lnTo>
                                  <a:lnTo>
                                    <a:pt x="3505" y="5423"/>
                                  </a:lnTo>
                                  <a:lnTo>
                                    <a:pt x="3546" y="5481"/>
                                  </a:lnTo>
                                  <a:lnTo>
                                    <a:pt x="3588" y="5538"/>
                                  </a:lnTo>
                                  <a:lnTo>
                                    <a:pt x="3631" y="5594"/>
                                  </a:lnTo>
                                  <a:lnTo>
                                    <a:pt x="3677" y="5648"/>
                                  </a:lnTo>
                                  <a:lnTo>
                                    <a:pt x="3723" y="5701"/>
                                  </a:lnTo>
                                  <a:lnTo>
                                    <a:pt x="3772" y="5752"/>
                                  </a:lnTo>
                                  <a:lnTo>
                                    <a:pt x="3822" y="5802"/>
                                  </a:lnTo>
                                  <a:lnTo>
                                    <a:pt x="3873" y="5850"/>
                                  </a:lnTo>
                                  <a:lnTo>
                                    <a:pt x="3926" y="5897"/>
                                  </a:lnTo>
                                  <a:lnTo>
                                    <a:pt x="3980" y="5942"/>
                                  </a:lnTo>
                                  <a:lnTo>
                                    <a:pt x="4036" y="5986"/>
                                  </a:lnTo>
                                  <a:lnTo>
                                    <a:pt x="4093" y="6028"/>
                                  </a:lnTo>
                                  <a:lnTo>
                                    <a:pt x="4151" y="6068"/>
                                  </a:lnTo>
                                  <a:lnTo>
                                    <a:pt x="4210" y="6107"/>
                                  </a:lnTo>
                                  <a:lnTo>
                                    <a:pt x="4271" y="6144"/>
                                  </a:lnTo>
                                  <a:lnTo>
                                    <a:pt x="4333" y="6179"/>
                                  </a:lnTo>
                                  <a:lnTo>
                                    <a:pt x="4396" y="6212"/>
                                  </a:lnTo>
                                  <a:lnTo>
                                    <a:pt x="4460" y="6243"/>
                                  </a:lnTo>
                                  <a:lnTo>
                                    <a:pt x="4525" y="6272"/>
                                  </a:lnTo>
                                  <a:lnTo>
                                    <a:pt x="4591" y="6300"/>
                                  </a:lnTo>
                                  <a:lnTo>
                                    <a:pt x="4659" y="6325"/>
                                  </a:lnTo>
                                  <a:lnTo>
                                    <a:pt x="4727" y="6349"/>
                                  </a:lnTo>
                                  <a:lnTo>
                                    <a:pt x="4796" y="6370"/>
                                  </a:lnTo>
                                  <a:lnTo>
                                    <a:pt x="4866" y="6389"/>
                                  </a:lnTo>
                                  <a:lnTo>
                                    <a:pt x="4937" y="6406"/>
                                  </a:lnTo>
                                  <a:lnTo>
                                    <a:pt x="5008" y="6421"/>
                                  </a:lnTo>
                                  <a:lnTo>
                                    <a:pt x="5081" y="6434"/>
                                  </a:lnTo>
                                  <a:lnTo>
                                    <a:pt x="5154" y="6445"/>
                                  </a:lnTo>
                                  <a:lnTo>
                                    <a:pt x="5228" y="6453"/>
                                  </a:lnTo>
                                  <a:lnTo>
                                    <a:pt x="5303" y="6459"/>
                                  </a:lnTo>
                                  <a:lnTo>
                                    <a:pt x="5378" y="6462"/>
                                  </a:lnTo>
                                  <a:lnTo>
                                    <a:pt x="5454" y="6464"/>
                                  </a:lnTo>
                                  <a:lnTo>
                                    <a:pt x="5530" y="6462"/>
                                  </a:lnTo>
                                  <a:lnTo>
                                    <a:pt x="5605" y="6459"/>
                                  </a:lnTo>
                                  <a:lnTo>
                                    <a:pt x="5679" y="6453"/>
                                  </a:lnTo>
                                  <a:lnTo>
                                    <a:pt x="5753" y="6445"/>
                                  </a:lnTo>
                                  <a:lnTo>
                                    <a:pt x="5827" y="6434"/>
                                  </a:lnTo>
                                  <a:lnTo>
                                    <a:pt x="5899" y="6421"/>
                                  </a:lnTo>
                                  <a:lnTo>
                                    <a:pt x="5971" y="6406"/>
                                  </a:lnTo>
                                  <a:lnTo>
                                    <a:pt x="6042" y="6389"/>
                                  </a:lnTo>
                                  <a:lnTo>
                                    <a:pt x="6112" y="6370"/>
                                  </a:lnTo>
                                  <a:lnTo>
                                    <a:pt x="6181" y="6349"/>
                                  </a:lnTo>
                                  <a:lnTo>
                                    <a:pt x="6249" y="6325"/>
                                  </a:lnTo>
                                  <a:lnTo>
                                    <a:pt x="6316" y="6300"/>
                                  </a:lnTo>
                                  <a:lnTo>
                                    <a:pt x="6382" y="6272"/>
                                  </a:lnTo>
                                  <a:lnTo>
                                    <a:pt x="6448" y="6243"/>
                                  </a:lnTo>
                                  <a:lnTo>
                                    <a:pt x="6512" y="6212"/>
                                  </a:lnTo>
                                  <a:lnTo>
                                    <a:pt x="6575" y="6179"/>
                                  </a:lnTo>
                                  <a:lnTo>
                                    <a:pt x="6637" y="6144"/>
                                  </a:lnTo>
                                  <a:lnTo>
                                    <a:pt x="6697" y="6107"/>
                                  </a:lnTo>
                                  <a:lnTo>
                                    <a:pt x="6757" y="6068"/>
                                  </a:lnTo>
                                  <a:lnTo>
                                    <a:pt x="6815" y="6028"/>
                                  </a:lnTo>
                                  <a:lnTo>
                                    <a:pt x="6872" y="5986"/>
                                  </a:lnTo>
                                  <a:lnTo>
                                    <a:pt x="6927" y="5942"/>
                                  </a:lnTo>
                                  <a:lnTo>
                                    <a:pt x="6982" y="5897"/>
                                  </a:lnTo>
                                  <a:lnTo>
                                    <a:pt x="7034" y="5850"/>
                                  </a:lnTo>
                                  <a:lnTo>
                                    <a:pt x="7086" y="5802"/>
                                  </a:lnTo>
                                  <a:lnTo>
                                    <a:pt x="7136" y="5752"/>
                                  </a:lnTo>
                                  <a:lnTo>
                                    <a:pt x="7184" y="5701"/>
                                  </a:lnTo>
                                  <a:lnTo>
                                    <a:pt x="7231" y="5648"/>
                                  </a:lnTo>
                                  <a:lnTo>
                                    <a:pt x="7276" y="5594"/>
                                  </a:lnTo>
                                  <a:lnTo>
                                    <a:pt x="7320" y="5538"/>
                                  </a:lnTo>
                                  <a:lnTo>
                                    <a:pt x="7362" y="5481"/>
                                  </a:lnTo>
                                  <a:lnTo>
                                    <a:pt x="7402" y="5423"/>
                                  </a:lnTo>
                                  <a:lnTo>
                                    <a:pt x="7441" y="5364"/>
                                  </a:lnTo>
                                  <a:lnTo>
                                    <a:pt x="7477" y="5303"/>
                                  </a:lnTo>
                                  <a:lnTo>
                                    <a:pt x="7512" y="5241"/>
                                  </a:lnTo>
                                  <a:lnTo>
                                    <a:pt x="7546" y="5178"/>
                                  </a:lnTo>
                                  <a:lnTo>
                                    <a:pt x="7577" y="5114"/>
                                  </a:lnTo>
                                  <a:lnTo>
                                    <a:pt x="7606" y="5049"/>
                                  </a:lnTo>
                                  <a:lnTo>
                                    <a:pt x="7634" y="4983"/>
                                  </a:lnTo>
                                  <a:lnTo>
                                    <a:pt x="7659" y="4915"/>
                                  </a:lnTo>
                                  <a:lnTo>
                                    <a:pt x="7682" y="4847"/>
                                  </a:lnTo>
                                  <a:lnTo>
                                    <a:pt x="7704" y="4778"/>
                                  </a:lnTo>
                                  <a:lnTo>
                                    <a:pt x="7723" y="4708"/>
                                  </a:lnTo>
                                  <a:lnTo>
                                    <a:pt x="7740" y="4637"/>
                                  </a:lnTo>
                                  <a:lnTo>
                                    <a:pt x="7755" y="4565"/>
                                  </a:lnTo>
                                  <a:lnTo>
                                    <a:pt x="7768" y="4493"/>
                                  </a:lnTo>
                                  <a:lnTo>
                                    <a:pt x="7778" y="4420"/>
                                  </a:lnTo>
                                  <a:lnTo>
                                    <a:pt x="7787" y="4346"/>
                                  </a:lnTo>
                                  <a:lnTo>
                                    <a:pt x="7793" y="4271"/>
                                  </a:lnTo>
                                  <a:lnTo>
                                    <a:pt x="7796" y="4196"/>
                                  </a:lnTo>
                                  <a:lnTo>
                                    <a:pt x="7797" y="4120"/>
                                  </a:lnTo>
                                  <a:close/>
                                </a:path>
                              </a:pathLst>
                            </a:custGeom>
                            <a:solidFill>
                              <a:srgbClr val="FFFFFF">
                                <a:alpha val="14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docshape26"/>
                          <wps:cNvSpPr>
                            <a:spLocks/>
                          </wps:cNvSpPr>
                          <wps:spPr bwMode="auto">
                            <a:xfrm>
                              <a:off x="5939" y="564"/>
                              <a:ext cx="5966" cy="6479"/>
                            </a:xfrm>
                            <a:custGeom>
                              <a:avLst/>
                              <a:gdLst>
                                <a:gd name="T0" fmla="+- 0 7097 5940"/>
                                <a:gd name="T1" fmla="*/ T0 w 5966"/>
                                <a:gd name="T2" fmla="+- 0 3515 565"/>
                                <a:gd name="T3" fmla="*/ 3515 h 6479"/>
                                <a:gd name="T4" fmla="+- 0 6781 5940"/>
                                <a:gd name="T5" fmla="*/ T4 w 5966"/>
                                <a:gd name="T6" fmla="+- 0 3164 565"/>
                                <a:gd name="T7" fmla="*/ 3164 h 6479"/>
                                <a:gd name="T8" fmla="+- 0 6332 5940"/>
                                <a:gd name="T9" fmla="*/ T8 w 5966"/>
                                <a:gd name="T10" fmla="+- 0 3145 565"/>
                                <a:gd name="T11" fmla="*/ 3145 h 6479"/>
                                <a:gd name="T12" fmla="+- 0 5974 5940"/>
                                <a:gd name="T13" fmla="*/ T12 w 5966"/>
                                <a:gd name="T14" fmla="+- 0 3502 565"/>
                                <a:gd name="T15" fmla="*/ 3502 h 6479"/>
                                <a:gd name="T16" fmla="+- 0 6035 5940"/>
                                <a:gd name="T17" fmla="*/ T16 w 5966"/>
                                <a:gd name="T18" fmla="+- 0 4031 565"/>
                                <a:gd name="T19" fmla="*/ 4031 h 6479"/>
                                <a:gd name="T20" fmla="+- 0 6409 5940"/>
                                <a:gd name="T21" fmla="*/ T20 w 5966"/>
                                <a:gd name="T22" fmla="+- 0 4288 565"/>
                                <a:gd name="T23" fmla="*/ 4288 h 6479"/>
                                <a:gd name="T24" fmla="+- 0 6858 5940"/>
                                <a:gd name="T25" fmla="*/ T24 w 5966"/>
                                <a:gd name="T26" fmla="+- 0 4206 565"/>
                                <a:gd name="T27" fmla="*/ 4206 h 6479"/>
                                <a:gd name="T28" fmla="+- 0 7577 5940"/>
                                <a:gd name="T29" fmla="*/ T28 w 5966"/>
                                <a:gd name="T30" fmla="+- 0 4010 565"/>
                                <a:gd name="T31" fmla="*/ 4010 h 6479"/>
                                <a:gd name="T32" fmla="+- 0 8101 5940"/>
                                <a:gd name="T33" fmla="*/ T32 w 5966"/>
                                <a:gd name="T34" fmla="+- 0 5212 565"/>
                                <a:gd name="T35" fmla="*/ 5212 h 6479"/>
                                <a:gd name="T36" fmla="+- 0 7195 5940"/>
                                <a:gd name="T37" fmla="*/ T36 w 5966"/>
                                <a:gd name="T38" fmla="+- 0 5852 565"/>
                                <a:gd name="T39" fmla="*/ 5852 h 6479"/>
                                <a:gd name="T40" fmla="+- 0 6717 5940"/>
                                <a:gd name="T41" fmla="*/ T40 w 5966"/>
                                <a:gd name="T42" fmla="+- 0 6075 565"/>
                                <a:gd name="T43" fmla="*/ 6075 h 6479"/>
                                <a:gd name="T44" fmla="+- 0 6594 5940"/>
                                <a:gd name="T45" fmla="*/ T44 w 5966"/>
                                <a:gd name="T46" fmla="+- 0 6576 565"/>
                                <a:gd name="T47" fmla="*/ 6576 h 6479"/>
                                <a:gd name="T48" fmla="+- 0 6886 5940"/>
                                <a:gd name="T49" fmla="*/ T48 w 5966"/>
                                <a:gd name="T50" fmla="+- 0 6965 565"/>
                                <a:gd name="T51" fmla="*/ 6965 h 6479"/>
                                <a:gd name="T52" fmla="+- 0 7342 5940"/>
                                <a:gd name="T53" fmla="*/ T52 w 5966"/>
                                <a:gd name="T54" fmla="+- 0 7024 565"/>
                                <a:gd name="T55" fmla="*/ 7024 h 6479"/>
                                <a:gd name="T56" fmla="+- 0 7713 5940"/>
                                <a:gd name="T57" fmla="*/ T56 w 5966"/>
                                <a:gd name="T58" fmla="+- 0 6717 565"/>
                                <a:gd name="T59" fmla="*/ 6717 h 6479"/>
                                <a:gd name="T60" fmla="+- 0 7732 5940"/>
                                <a:gd name="T61" fmla="*/ T60 w 5966"/>
                                <a:gd name="T62" fmla="+- 0 6234 565"/>
                                <a:gd name="T63" fmla="*/ 6234 h 6479"/>
                                <a:gd name="T64" fmla="+- 0 9487 5940"/>
                                <a:gd name="T65" fmla="*/ T64 w 5966"/>
                                <a:gd name="T66" fmla="+- 0 1152 565"/>
                                <a:gd name="T67" fmla="*/ 1152 h 6479"/>
                                <a:gd name="T68" fmla="+- 0 9298 5940"/>
                                <a:gd name="T69" fmla="*/ T68 w 5966"/>
                                <a:gd name="T70" fmla="+- 0 726 565"/>
                                <a:gd name="T71" fmla="*/ 726 h 6479"/>
                                <a:gd name="T72" fmla="+- 0 8768 5940"/>
                                <a:gd name="T73" fmla="*/ T72 w 5966"/>
                                <a:gd name="T74" fmla="+- 0 578 565"/>
                                <a:gd name="T75" fmla="*/ 578 h 6479"/>
                                <a:gd name="T76" fmla="+- 0 8381 5940"/>
                                <a:gd name="T77" fmla="*/ T76 w 5966"/>
                                <a:gd name="T78" fmla="+- 0 852 565"/>
                                <a:gd name="T79" fmla="*/ 852 h 6479"/>
                                <a:gd name="T80" fmla="+- 0 8312 5940"/>
                                <a:gd name="T81" fmla="*/ T80 w 5966"/>
                                <a:gd name="T82" fmla="+- 0 1296 565"/>
                                <a:gd name="T83" fmla="*/ 1296 h 6479"/>
                                <a:gd name="T84" fmla="+- 0 8625 5940"/>
                                <a:gd name="T85" fmla="*/ T84 w 5966"/>
                                <a:gd name="T86" fmla="+- 0 1692 565"/>
                                <a:gd name="T87" fmla="*/ 1692 h 6479"/>
                                <a:gd name="T88" fmla="+- 0 8947 5940"/>
                                <a:gd name="T89" fmla="*/ T88 w 5966"/>
                                <a:gd name="T90" fmla="+- 0 2782 565"/>
                                <a:gd name="T91" fmla="*/ 2782 h 6479"/>
                                <a:gd name="T92" fmla="+- 0 9140 5940"/>
                                <a:gd name="T93" fmla="*/ T92 w 5966"/>
                                <a:gd name="T94" fmla="+- 0 1697 565"/>
                                <a:gd name="T95" fmla="*/ 1697 h 6479"/>
                                <a:gd name="T96" fmla="+- 0 9433 5940"/>
                                <a:gd name="T97" fmla="*/ T96 w 5966"/>
                                <a:gd name="T98" fmla="+- 0 1406 565"/>
                                <a:gd name="T99" fmla="*/ 1406 h 6479"/>
                                <a:gd name="T100" fmla="+- 0 10017 5940"/>
                                <a:gd name="T101" fmla="*/ T100 w 5966"/>
                                <a:gd name="T102" fmla="+- 0 3992 565"/>
                                <a:gd name="T103" fmla="*/ 3992 h 6479"/>
                                <a:gd name="T104" fmla="+- 0 9820 5940"/>
                                <a:gd name="T105" fmla="*/ T104 w 5966"/>
                                <a:gd name="T106" fmla="+- 0 3532 565"/>
                                <a:gd name="T107" fmla="*/ 3532 h 6479"/>
                                <a:gd name="T108" fmla="+- 0 9438 5940"/>
                                <a:gd name="T109" fmla="*/ T108 w 5966"/>
                                <a:gd name="T110" fmla="+- 0 3220 565"/>
                                <a:gd name="T111" fmla="*/ 3220 h 6479"/>
                                <a:gd name="T112" fmla="+- 0 8968 5940"/>
                                <a:gd name="T113" fmla="*/ T112 w 5966"/>
                                <a:gd name="T114" fmla="+- 0 3120 565"/>
                                <a:gd name="T115" fmla="*/ 3120 h 6479"/>
                                <a:gd name="T116" fmla="+- 0 8492 5940"/>
                                <a:gd name="T117" fmla="*/ T116 w 5966"/>
                                <a:gd name="T118" fmla="+- 0 3249 565"/>
                                <a:gd name="T119" fmla="*/ 3249 h 6479"/>
                                <a:gd name="T120" fmla="+- 0 8125 5940"/>
                                <a:gd name="T121" fmla="*/ T120 w 5966"/>
                                <a:gd name="T122" fmla="+- 0 3590 565"/>
                                <a:gd name="T123" fmla="*/ 3590 h 6479"/>
                                <a:gd name="T124" fmla="+- 0 7963 5940"/>
                                <a:gd name="T125" fmla="*/ T124 w 5966"/>
                                <a:gd name="T126" fmla="+- 0 4044 565"/>
                                <a:gd name="T127" fmla="*/ 4044 h 6479"/>
                                <a:gd name="T128" fmla="+- 0 8024 5940"/>
                                <a:gd name="T129" fmla="*/ T128 w 5966"/>
                                <a:gd name="T130" fmla="+- 0 4526 565"/>
                                <a:gd name="T131" fmla="*/ 4526 h 6479"/>
                                <a:gd name="T132" fmla="+- 0 8314 5940"/>
                                <a:gd name="T133" fmla="*/ T132 w 5966"/>
                                <a:gd name="T134" fmla="+- 0 4940 565"/>
                                <a:gd name="T135" fmla="*/ 4940 h 6479"/>
                                <a:gd name="T136" fmla="+- 0 8744 5940"/>
                                <a:gd name="T137" fmla="*/ T136 w 5966"/>
                                <a:gd name="T138" fmla="+- 0 5163 565"/>
                                <a:gd name="T139" fmla="*/ 5163 h 6479"/>
                                <a:gd name="T140" fmla="+- 0 9227 5940"/>
                                <a:gd name="T141" fmla="*/ T140 w 5966"/>
                                <a:gd name="T142" fmla="+- 0 5167 565"/>
                                <a:gd name="T143" fmla="*/ 5167 h 6479"/>
                                <a:gd name="T144" fmla="+- 0 9675 5940"/>
                                <a:gd name="T145" fmla="*/ T144 w 5966"/>
                                <a:gd name="T146" fmla="+- 0 4938 565"/>
                                <a:gd name="T147" fmla="*/ 4938 h 6479"/>
                                <a:gd name="T148" fmla="+- 0 9957 5940"/>
                                <a:gd name="T149" fmla="*/ T148 w 5966"/>
                                <a:gd name="T150" fmla="+- 0 4538 565"/>
                                <a:gd name="T151" fmla="*/ 4538 h 6479"/>
                                <a:gd name="T152" fmla="+- 0 11542 5940"/>
                                <a:gd name="T153" fmla="*/ T152 w 5966"/>
                                <a:gd name="T154" fmla="+- 0 6038 565"/>
                                <a:gd name="T155" fmla="*/ 6038 h 6479"/>
                                <a:gd name="T156" fmla="+- 0 11350 5940"/>
                                <a:gd name="T157" fmla="*/ T156 w 5966"/>
                                <a:gd name="T158" fmla="+- 0 5602 565"/>
                                <a:gd name="T159" fmla="*/ 5602 h 6479"/>
                                <a:gd name="T160" fmla="+- 0 10898 5940"/>
                                <a:gd name="T161" fmla="*/ T160 w 5966"/>
                                <a:gd name="T162" fmla="+- 0 5436 565"/>
                                <a:gd name="T163" fmla="*/ 5436 h 6479"/>
                                <a:gd name="T164" fmla="+- 0 10100 5940"/>
                                <a:gd name="T165" fmla="*/ T164 w 5966"/>
                                <a:gd name="T166" fmla="+- 0 5070 565"/>
                                <a:gd name="T167" fmla="*/ 5070 h 6479"/>
                                <a:gd name="T168" fmla="+- 0 10431 5940"/>
                                <a:gd name="T169" fmla="*/ T168 w 5966"/>
                                <a:gd name="T170" fmla="+- 0 5746 565"/>
                                <a:gd name="T171" fmla="*/ 5746 h 6479"/>
                                <a:gd name="T172" fmla="+- 0 10377 5940"/>
                                <a:gd name="T173" fmla="*/ T172 w 5966"/>
                                <a:gd name="T174" fmla="+- 0 6229 565"/>
                                <a:gd name="T175" fmla="*/ 6229 h 6479"/>
                                <a:gd name="T176" fmla="+- 0 10714 5940"/>
                                <a:gd name="T177" fmla="*/ T176 w 5966"/>
                                <a:gd name="T178" fmla="+- 0 6592 565"/>
                                <a:gd name="T179" fmla="*/ 6592 h 6479"/>
                                <a:gd name="T180" fmla="+- 0 11209 5940"/>
                                <a:gd name="T181" fmla="*/ T180 w 5966"/>
                                <a:gd name="T182" fmla="+- 0 6578 565"/>
                                <a:gd name="T183" fmla="*/ 6578 h 6479"/>
                                <a:gd name="T184" fmla="+- 0 11512 5940"/>
                                <a:gd name="T185" fmla="*/ T184 w 5966"/>
                                <a:gd name="T186" fmla="+- 0 6233 565"/>
                                <a:gd name="T187" fmla="*/ 6233 h 6479"/>
                                <a:gd name="T188" fmla="+- 0 11804 5940"/>
                                <a:gd name="T189" fmla="*/ T188 w 5966"/>
                                <a:gd name="T190" fmla="+- 0 2465 565"/>
                                <a:gd name="T191" fmla="*/ 2465 h 6479"/>
                                <a:gd name="T192" fmla="+- 0 11347 5940"/>
                                <a:gd name="T193" fmla="*/ T192 w 5966"/>
                                <a:gd name="T194" fmla="+- 0 2318 565"/>
                                <a:gd name="T195" fmla="*/ 2318 h 6479"/>
                                <a:gd name="T196" fmla="+- 0 10918 5940"/>
                                <a:gd name="T197" fmla="*/ T196 w 5966"/>
                                <a:gd name="T198" fmla="+- 0 2569 565"/>
                                <a:gd name="T199" fmla="*/ 2569 h 6479"/>
                                <a:gd name="T200" fmla="+- 0 10818 5940"/>
                                <a:gd name="T201" fmla="*/ T200 w 5966"/>
                                <a:gd name="T202" fmla="+- 0 3056 565"/>
                                <a:gd name="T203" fmla="*/ 3056 h 6479"/>
                                <a:gd name="T204" fmla="+- 0 10312 5940"/>
                                <a:gd name="T205" fmla="*/ T204 w 5966"/>
                                <a:gd name="T206" fmla="+- 0 3601 565"/>
                                <a:gd name="T207" fmla="*/ 3601 h 6479"/>
                                <a:gd name="T208" fmla="+- 0 11175 5940"/>
                                <a:gd name="T209" fmla="*/ T208 w 5966"/>
                                <a:gd name="T210" fmla="+- 0 3469 565"/>
                                <a:gd name="T211" fmla="*/ 3469 h 6479"/>
                                <a:gd name="T212" fmla="+- 0 11657 5940"/>
                                <a:gd name="T213" fmla="*/ T212 w 5966"/>
                                <a:gd name="T214" fmla="+- 0 3455 565"/>
                                <a:gd name="T215" fmla="*/ 3455 h 6479"/>
                                <a:gd name="T216" fmla="+- 0 11905 5940"/>
                                <a:gd name="T217" fmla="*/ T216 w 5966"/>
                                <a:gd name="T218" fmla="+- 0 2589 565"/>
                                <a:gd name="T219" fmla="*/ 2589 h 64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5966" h="6479">
                                  <a:moveTo>
                                    <a:pt x="1700" y="3285"/>
                                  </a:moveTo>
                                  <a:lnTo>
                                    <a:pt x="1679" y="3225"/>
                                  </a:lnTo>
                                  <a:lnTo>
                                    <a:pt x="1639" y="3181"/>
                                  </a:lnTo>
                                  <a:lnTo>
                                    <a:pt x="1585" y="3157"/>
                                  </a:lnTo>
                                  <a:lnTo>
                                    <a:pt x="1188" y="3093"/>
                                  </a:lnTo>
                                  <a:lnTo>
                                    <a:pt x="1177" y="3021"/>
                                  </a:lnTo>
                                  <a:lnTo>
                                    <a:pt x="1157" y="2950"/>
                                  </a:lnTo>
                                  <a:lnTo>
                                    <a:pt x="1129" y="2881"/>
                                  </a:lnTo>
                                  <a:lnTo>
                                    <a:pt x="1093" y="2816"/>
                                  </a:lnTo>
                                  <a:lnTo>
                                    <a:pt x="1052" y="2760"/>
                                  </a:lnTo>
                                  <a:lnTo>
                                    <a:pt x="1006" y="2710"/>
                                  </a:lnTo>
                                  <a:lnTo>
                                    <a:pt x="955" y="2667"/>
                                  </a:lnTo>
                                  <a:lnTo>
                                    <a:pt x="900" y="2630"/>
                                  </a:lnTo>
                                  <a:lnTo>
                                    <a:pt x="841" y="2599"/>
                                  </a:lnTo>
                                  <a:lnTo>
                                    <a:pt x="780" y="2575"/>
                                  </a:lnTo>
                                  <a:lnTo>
                                    <a:pt x="717" y="2558"/>
                                  </a:lnTo>
                                  <a:lnTo>
                                    <a:pt x="652" y="2548"/>
                                  </a:lnTo>
                                  <a:lnTo>
                                    <a:pt x="587" y="2545"/>
                                  </a:lnTo>
                                  <a:lnTo>
                                    <a:pt x="521" y="2549"/>
                                  </a:lnTo>
                                  <a:lnTo>
                                    <a:pt x="456" y="2561"/>
                                  </a:lnTo>
                                  <a:lnTo>
                                    <a:pt x="392" y="2580"/>
                                  </a:lnTo>
                                  <a:lnTo>
                                    <a:pt x="330" y="2607"/>
                                  </a:lnTo>
                                  <a:lnTo>
                                    <a:pt x="270" y="2641"/>
                                  </a:lnTo>
                                  <a:lnTo>
                                    <a:pt x="214" y="2683"/>
                                  </a:lnTo>
                                  <a:lnTo>
                                    <a:pt x="161" y="2734"/>
                                  </a:lnTo>
                                  <a:lnTo>
                                    <a:pt x="113" y="2792"/>
                                  </a:lnTo>
                                  <a:lnTo>
                                    <a:pt x="68" y="2862"/>
                                  </a:lnTo>
                                  <a:lnTo>
                                    <a:pt x="34" y="2937"/>
                                  </a:lnTo>
                                  <a:lnTo>
                                    <a:pt x="11" y="3017"/>
                                  </a:lnTo>
                                  <a:lnTo>
                                    <a:pt x="0" y="3099"/>
                                  </a:lnTo>
                                  <a:lnTo>
                                    <a:pt x="0" y="3182"/>
                                  </a:lnTo>
                                  <a:lnTo>
                                    <a:pt x="13" y="3264"/>
                                  </a:lnTo>
                                  <a:lnTo>
                                    <a:pt x="33" y="3337"/>
                                  </a:lnTo>
                                  <a:lnTo>
                                    <a:pt x="61" y="3404"/>
                                  </a:lnTo>
                                  <a:lnTo>
                                    <a:pt x="95" y="3466"/>
                                  </a:lnTo>
                                  <a:lnTo>
                                    <a:pt x="136" y="3522"/>
                                  </a:lnTo>
                                  <a:lnTo>
                                    <a:pt x="181" y="3571"/>
                                  </a:lnTo>
                                  <a:lnTo>
                                    <a:pt x="232" y="3615"/>
                                  </a:lnTo>
                                  <a:lnTo>
                                    <a:pt x="287" y="3652"/>
                                  </a:lnTo>
                                  <a:lnTo>
                                    <a:pt x="345" y="3682"/>
                                  </a:lnTo>
                                  <a:lnTo>
                                    <a:pt x="406" y="3706"/>
                                  </a:lnTo>
                                  <a:lnTo>
                                    <a:pt x="469" y="3723"/>
                                  </a:lnTo>
                                  <a:lnTo>
                                    <a:pt x="534" y="3733"/>
                                  </a:lnTo>
                                  <a:lnTo>
                                    <a:pt x="599" y="3736"/>
                                  </a:lnTo>
                                  <a:lnTo>
                                    <a:pt x="665" y="3732"/>
                                  </a:lnTo>
                                  <a:lnTo>
                                    <a:pt x="731" y="3721"/>
                                  </a:lnTo>
                                  <a:lnTo>
                                    <a:pt x="795" y="3702"/>
                                  </a:lnTo>
                                  <a:lnTo>
                                    <a:pt x="858" y="3675"/>
                                  </a:lnTo>
                                  <a:lnTo>
                                    <a:pt x="918" y="3641"/>
                                  </a:lnTo>
                                  <a:lnTo>
                                    <a:pt x="986" y="3590"/>
                                  </a:lnTo>
                                  <a:lnTo>
                                    <a:pt x="1045" y="3531"/>
                                  </a:lnTo>
                                  <a:lnTo>
                                    <a:pt x="1093" y="3463"/>
                                  </a:lnTo>
                                  <a:lnTo>
                                    <a:pt x="1126" y="3387"/>
                                  </a:lnTo>
                                  <a:lnTo>
                                    <a:pt x="1531" y="3463"/>
                                  </a:lnTo>
                                  <a:lnTo>
                                    <a:pt x="1587" y="3464"/>
                                  </a:lnTo>
                                  <a:lnTo>
                                    <a:pt x="1637" y="3445"/>
                                  </a:lnTo>
                                  <a:lnTo>
                                    <a:pt x="1675" y="3407"/>
                                  </a:lnTo>
                                  <a:lnTo>
                                    <a:pt x="1697" y="3355"/>
                                  </a:lnTo>
                                  <a:lnTo>
                                    <a:pt x="1700" y="3285"/>
                                  </a:lnTo>
                                  <a:close/>
                                  <a:moveTo>
                                    <a:pt x="2261" y="4777"/>
                                  </a:moveTo>
                                  <a:lnTo>
                                    <a:pt x="2247" y="4722"/>
                                  </a:lnTo>
                                  <a:lnTo>
                                    <a:pt x="2217" y="4677"/>
                                  </a:lnTo>
                                  <a:lnTo>
                                    <a:pt x="2161" y="4647"/>
                                  </a:lnTo>
                                  <a:lnTo>
                                    <a:pt x="2101" y="4642"/>
                                  </a:lnTo>
                                  <a:lnTo>
                                    <a:pt x="2044" y="4660"/>
                                  </a:lnTo>
                                  <a:lnTo>
                                    <a:pt x="1996" y="4702"/>
                                  </a:lnTo>
                                  <a:lnTo>
                                    <a:pt x="1480" y="5341"/>
                                  </a:lnTo>
                                  <a:lnTo>
                                    <a:pt x="1406" y="5313"/>
                                  </a:lnTo>
                                  <a:lnTo>
                                    <a:pt x="1331" y="5294"/>
                                  </a:lnTo>
                                  <a:lnTo>
                                    <a:pt x="1255" y="5287"/>
                                  </a:lnTo>
                                  <a:lnTo>
                                    <a:pt x="1180" y="5289"/>
                                  </a:lnTo>
                                  <a:lnTo>
                                    <a:pt x="1105" y="5301"/>
                                  </a:lnTo>
                                  <a:lnTo>
                                    <a:pt x="1032" y="5324"/>
                                  </a:lnTo>
                                  <a:lnTo>
                                    <a:pt x="963" y="5356"/>
                                  </a:lnTo>
                                  <a:lnTo>
                                    <a:pt x="896" y="5398"/>
                                  </a:lnTo>
                                  <a:lnTo>
                                    <a:pt x="834" y="5449"/>
                                  </a:lnTo>
                                  <a:lnTo>
                                    <a:pt x="777" y="5510"/>
                                  </a:lnTo>
                                  <a:lnTo>
                                    <a:pt x="731" y="5572"/>
                                  </a:lnTo>
                                  <a:lnTo>
                                    <a:pt x="694" y="5639"/>
                                  </a:lnTo>
                                  <a:lnTo>
                                    <a:pt x="666" y="5710"/>
                                  </a:lnTo>
                                  <a:lnTo>
                                    <a:pt x="648" y="5784"/>
                                  </a:lnTo>
                                  <a:lnTo>
                                    <a:pt x="640" y="5860"/>
                                  </a:lnTo>
                                  <a:lnTo>
                                    <a:pt x="642" y="5936"/>
                                  </a:lnTo>
                                  <a:lnTo>
                                    <a:pt x="654" y="6011"/>
                                  </a:lnTo>
                                  <a:lnTo>
                                    <a:pt x="676" y="6084"/>
                                  </a:lnTo>
                                  <a:lnTo>
                                    <a:pt x="706" y="6152"/>
                                  </a:lnTo>
                                  <a:lnTo>
                                    <a:pt x="744" y="6214"/>
                                  </a:lnTo>
                                  <a:lnTo>
                                    <a:pt x="787" y="6270"/>
                                  </a:lnTo>
                                  <a:lnTo>
                                    <a:pt x="836" y="6320"/>
                                  </a:lnTo>
                                  <a:lnTo>
                                    <a:pt x="889" y="6363"/>
                                  </a:lnTo>
                                  <a:lnTo>
                                    <a:pt x="946" y="6400"/>
                                  </a:lnTo>
                                  <a:lnTo>
                                    <a:pt x="1007" y="6430"/>
                                  </a:lnTo>
                                  <a:lnTo>
                                    <a:pt x="1070" y="6452"/>
                                  </a:lnTo>
                                  <a:lnTo>
                                    <a:pt x="1135" y="6468"/>
                                  </a:lnTo>
                                  <a:lnTo>
                                    <a:pt x="1201" y="6477"/>
                                  </a:lnTo>
                                  <a:lnTo>
                                    <a:pt x="1268" y="6478"/>
                                  </a:lnTo>
                                  <a:lnTo>
                                    <a:pt x="1335" y="6472"/>
                                  </a:lnTo>
                                  <a:lnTo>
                                    <a:pt x="1402" y="6459"/>
                                  </a:lnTo>
                                  <a:lnTo>
                                    <a:pt x="1467" y="6437"/>
                                  </a:lnTo>
                                  <a:lnTo>
                                    <a:pt x="1530" y="6408"/>
                                  </a:lnTo>
                                  <a:lnTo>
                                    <a:pt x="1590" y="6371"/>
                                  </a:lnTo>
                                  <a:lnTo>
                                    <a:pt x="1648" y="6324"/>
                                  </a:lnTo>
                                  <a:lnTo>
                                    <a:pt x="1697" y="6271"/>
                                  </a:lnTo>
                                  <a:lnTo>
                                    <a:pt x="1739" y="6214"/>
                                  </a:lnTo>
                                  <a:lnTo>
                                    <a:pt x="1773" y="6152"/>
                                  </a:lnTo>
                                  <a:lnTo>
                                    <a:pt x="1800" y="6087"/>
                                  </a:lnTo>
                                  <a:lnTo>
                                    <a:pt x="1818" y="6020"/>
                                  </a:lnTo>
                                  <a:lnTo>
                                    <a:pt x="1829" y="5951"/>
                                  </a:lnTo>
                                  <a:lnTo>
                                    <a:pt x="1832" y="5880"/>
                                  </a:lnTo>
                                  <a:lnTo>
                                    <a:pt x="1826" y="5809"/>
                                  </a:lnTo>
                                  <a:lnTo>
                                    <a:pt x="1813" y="5739"/>
                                  </a:lnTo>
                                  <a:lnTo>
                                    <a:pt x="1792" y="5669"/>
                                  </a:lnTo>
                                  <a:lnTo>
                                    <a:pt x="1763" y="5602"/>
                                  </a:lnTo>
                                  <a:lnTo>
                                    <a:pt x="1726" y="5537"/>
                                  </a:lnTo>
                                  <a:lnTo>
                                    <a:pt x="1718" y="5525"/>
                                  </a:lnTo>
                                  <a:lnTo>
                                    <a:pt x="2234" y="4886"/>
                                  </a:lnTo>
                                  <a:lnTo>
                                    <a:pt x="2257" y="4834"/>
                                  </a:lnTo>
                                  <a:lnTo>
                                    <a:pt x="2261" y="4777"/>
                                  </a:lnTo>
                                  <a:close/>
                                  <a:moveTo>
                                    <a:pt x="3547" y="587"/>
                                  </a:moveTo>
                                  <a:lnTo>
                                    <a:pt x="3543" y="521"/>
                                  </a:lnTo>
                                  <a:lnTo>
                                    <a:pt x="3531" y="456"/>
                                  </a:lnTo>
                                  <a:lnTo>
                                    <a:pt x="3512" y="392"/>
                                  </a:lnTo>
                                  <a:lnTo>
                                    <a:pt x="3486" y="330"/>
                                  </a:lnTo>
                                  <a:lnTo>
                                    <a:pt x="3451" y="271"/>
                                  </a:lnTo>
                                  <a:lnTo>
                                    <a:pt x="3409" y="214"/>
                                  </a:lnTo>
                                  <a:lnTo>
                                    <a:pt x="3358" y="161"/>
                                  </a:lnTo>
                                  <a:lnTo>
                                    <a:pt x="3300" y="113"/>
                                  </a:lnTo>
                                  <a:lnTo>
                                    <a:pt x="3230" y="68"/>
                                  </a:lnTo>
                                  <a:lnTo>
                                    <a:pt x="3155" y="34"/>
                                  </a:lnTo>
                                  <a:lnTo>
                                    <a:pt x="3075" y="11"/>
                                  </a:lnTo>
                                  <a:lnTo>
                                    <a:pt x="2993" y="0"/>
                                  </a:lnTo>
                                  <a:lnTo>
                                    <a:pt x="2910" y="0"/>
                                  </a:lnTo>
                                  <a:lnTo>
                                    <a:pt x="2828" y="13"/>
                                  </a:lnTo>
                                  <a:lnTo>
                                    <a:pt x="2755" y="33"/>
                                  </a:lnTo>
                                  <a:lnTo>
                                    <a:pt x="2688" y="61"/>
                                  </a:lnTo>
                                  <a:lnTo>
                                    <a:pt x="2626" y="95"/>
                                  </a:lnTo>
                                  <a:lnTo>
                                    <a:pt x="2570" y="136"/>
                                  </a:lnTo>
                                  <a:lnTo>
                                    <a:pt x="2521" y="182"/>
                                  </a:lnTo>
                                  <a:lnTo>
                                    <a:pt x="2478" y="232"/>
                                  </a:lnTo>
                                  <a:lnTo>
                                    <a:pt x="2441" y="287"/>
                                  </a:lnTo>
                                  <a:lnTo>
                                    <a:pt x="2410" y="345"/>
                                  </a:lnTo>
                                  <a:lnTo>
                                    <a:pt x="2386" y="406"/>
                                  </a:lnTo>
                                  <a:lnTo>
                                    <a:pt x="2369" y="469"/>
                                  </a:lnTo>
                                  <a:lnTo>
                                    <a:pt x="2359" y="534"/>
                                  </a:lnTo>
                                  <a:lnTo>
                                    <a:pt x="2356" y="600"/>
                                  </a:lnTo>
                                  <a:lnTo>
                                    <a:pt x="2360" y="665"/>
                                  </a:lnTo>
                                  <a:lnTo>
                                    <a:pt x="2372" y="731"/>
                                  </a:lnTo>
                                  <a:lnTo>
                                    <a:pt x="2390" y="795"/>
                                  </a:lnTo>
                                  <a:lnTo>
                                    <a:pt x="2417" y="858"/>
                                  </a:lnTo>
                                  <a:lnTo>
                                    <a:pt x="2451" y="918"/>
                                  </a:lnTo>
                                  <a:lnTo>
                                    <a:pt x="2501" y="984"/>
                                  </a:lnTo>
                                  <a:lnTo>
                                    <a:pt x="2557" y="1041"/>
                                  </a:lnTo>
                                  <a:lnTo>
                                    <a:pt x="2619" y="1088"/>
                                  </a:lnTo>
                                  <a:lnTo>
                                    <a:pt x="2685" y="1127"/>
                                  </a:lnTo>
                                  <a:lnTo>
                                    <a:pt x="2754" y="1159"/>
                                  </a:lnTo>
                                  <a:lnTo>
                                    <a:pt x="2826" y="1183"/>
                                  </a:lnTo>
                                  <a:lnTo>
                                    <a:pt x="2863" y="2073"/>
                                  </a:lnTo>
                                  <a:lnTo>
                                    <a:pt x="2877" y="2130"/>
                                  </a:lnTo>
                                  <a:lnTo>
                                    <a:pt x="2909" y="2174"/>
                                  </a:lnTo>
                                  <a:lnTo>
                                    <a:pt x="2955" y="2204"/>
                                  </a:lnTo>
                                  <a:lnTo>
                                    <a:pt x="3007" y="2217"/>
                                  </a:lnTo>
                                  <a:lnTo>
                                    <a:pt x="3065" y="2205"/>
                                  </a:lnTo>
                                  <a:lnTo>
                                    <a:pt x="3111" y="2175"/>
                                  </a:lnTo>
                                  <a:lnTo>
                                    <a:pt x="3141" y="2130"/>
                                  </a:lnTo>
                                  <a:lnTo>
                                    <a:pt x="3150" y="2073"/>
                                  </a:lnTo>
                                  <a:lnTo>
                                    <a:pt x="3118" y="1162"/>
                                  </a:lnTo>
                                  <a:lnTo>
                                    <a:pt x="3159" y="1148"/>
                                  </a:lnTo>
                                  <a:lnTo>
                                    <a:pt x="3200" y="1132"/>
                                  </a:lnTo>
                                  <a:lnTo>
                                    <a:pt x="3239" y="1115"/>
                                  </a:lnTo>
                                  <a:lnTo>
                                    <a:pt x="3276" y="1093"/>
                                  </a:lnTo>
                                  <a:lnTo>
                                    <a:pt x="3332" y="1052"/>
                                  </a:lnTo>
                                  <a:lnTo>
                                    <a:pt x="3382" y="1006"/>
                                  </a:lnTo>
                                  <a:lnTo>
                                    <a:pt x="3425" y="955"/>
                                  </a:lnTo>
                                  <a:lnTo>
                                    <a:pt x="3462" y="900"/>
                                  </a:lnTo>
                                  <a:lnTo>
                                    <a:pt x="3493" y="841"/>
                                  </a:lnTo>
                                  <a:lnTo>
                                    <a:pt x="3517" y="780"/>
                                  </a:lnTo>
                                  <a:lnTo>
                                    <a:pt x="3534" y="717"/>
                                  </a:lnTo>
                                  <a:lnTo>
                                    <a:pt x="3544" y="652"/>
                                  </a:lnTo>
                                  <a:lnTo>
                                    <a:pt x="3547" y="587"/>
                                  </a:lnTo>
                                  <a:close/>
                                  <a:moveTo>
                                    <a:pt x="4090" y="3566"/>
                                  </a:moveTo>
                                  <a:lnTo>
                                    <a:pt x="4086" y="3497"/>
                                  </a:lnTo>
                                  <a:lnTo>
                                    <a:pt x="4077" y="3427"/>
                                  </a:lnTo>
                                  <a:lnTo>
                                    <a:pt x="4063" y="3358"/>
                                  </a:lnTo>
                                  <a:lnTo>
                                    <a:pt x="4045" y="3290"/>
                                  </a:lnTo>
                                  <a:lnTo>
                                    <a:pt x="4022" y="3222"/>
                                  </a:lnTo>
                                  <a:lnTo>
                                    <a:pt x="3994" y="3156"/>
                                  </a:lnTo>
                                  <a:lnTo>
                                    <a:pt x="3961" y="3091"/>
                                  </a:lnTo>
                                  <a:lnTo>
                                    <a:pt x="3923" y="3027"/>
                                  </a:lnTo>
                                  <a:lnTo>
                                    <a:pt x="3880" y="2967"/>
                                  </a:lnTo>
                                  <a:lnTo>
                                    <a:pt x="3834" y="2910"/>
                                  </a:lnTo>
                                  <a:lnTo>
                                    <a:pt x="3785" y="2857"/>
                                  </a:lnTo>
                                  <a:lnTo>
                                    <a:pt x="3733" y="2808"/>
                                  </a:lnTo>
                                  <a:lnTo>
                                    <a:pt x="3677" y="2764"/>
                                  </a:lnTo>
                                  <a:lnTo>
                                    <a:pt x="3620" y="2723"/>
                                  </a:lnTo>
                                  <a:lnTo>
                                    <a:pt x="3560" y="2687"/>
                                  </a:lnTo>
                                  <a:lnTo>
                                    <a:pt x="3498" y="2655"/>
                                  </a:lnTo>
                                  <a:lnTo>
                                    <a:pt x="3434" y="2628"/>
                                  </a:lnTo>
                                  <a:lnTo>
                                    <a:pt x="3369" y="2604"/>
                                  </a:lnTo>
                                  <a:lnTo>
                                    <a:pt x="3302" y="2586"/>
                                  </a:lnTo>
                                  <a:lnTo>
                                    <a:pt x="3235" y="2571"/>
                                  </a:lnTo>
                                  <a:lnTo>
                                    <a:pt x="3166" y="2561"/>
                                  </a:lnTo>
                                  <a:lnTo>
                                    <a:pt x="3097" y="2556"/>
                                  </a:lnTo>
                                  <a:lnTo>
                                    <a:pt x="3028" y="2555"/>
                                  </a:lnTo>
                                  <a:lnTo>
                                    <a:pt x="2958" y="2559"/>
                                  </a:lnTo>
                                  <a:lnTo>
                                    <a:pt x="2889" y="2568"/>
                                  </a:lnTo>
                                  <a:lnTo>
                                    <a:pt x="2820" y="2582"/>
                                  </a:lnTo>
                                  <a:lnTo>
                                    <a:pt x="2751" y="2600"/>
                                  </a:lnTo>
                                  <a:lnTo>
                                    <a:pt x="2684" y="2623"/>
                                  </a:lnTo>
                                  <a:lnTo>
                                    <a:pt x="2617" y="2651"/>
                                  </a:lnTo>
                                  <a:lnTo>
                                    <a:pt x="2552" y="2684"/>
                                  </a:lnTo>
                                  <a:lnTo>
                                    <a:pt x="2489" y="2722"/>
                                  </a:lnTo>
                                  <a:lnTo>
                                    <a:pt x="2428" y="2765"/>
                                  </a:lnTo>
                                  <a:lnTo>
                                    <a:pt x="2371" y="2811"/>
                                  </a:lnTo>
                                  <a:lnTo>
                                    <a:pt x="2319" y="2860"/>
                                  </a:lnTo>
                                  <a:lnTo>
                                    <a:pt x="2270" y="2912"/>
                                  </a:lnTo>
                                  <a:lnTo>
                                    <a:pt x="2225" y="2968"/>
                                  </a:lnTo>
                                  <a:lnTo>
                                    <a:pt x="2185" y="3025"/>
                                  </a:lnTo>
                                  <a:lnTo>
                                    <a:pt x="2149" y="3085"/>
                                  </a:lnTo>
                                  <a:lnTo>
                                    <a:pt x="2117" y="3147"/>
                                  </a:lnTo>
                                  <a:lnTo>
                                    <a:pt x="2089" y="3211"/>
                                  </a:lnTo>
                                  <a:lnTo>
                                    <a:pt x="2066" y="3276"/>
                                  </a:lnTo>
                                  <a:lnTo>
                                    <a:pt x="2047" y="3343"/>
                                  </a:lnTo>
                                  <a:lnTo>
                                    <a:pt x="2033" y="3410"/>
                                  </a:lnTo>
                                  <a:lnTo>
                                    <a:pt x="2023" y="3479"/>
                                  </a:lnTo>
                                  <a:lnTo>
                                    <a:pt x="2017" y="3548"/>
                                  </a:lnTo>
                                  <a:lnTo>
                                    <a:pt x="2017" y="3617"/>
                                  </a:lnTo>
                                  <a:lnTo>
                                    <a:pt x="2021" y="3687"/>
                                  </a:lnTo>
                                  <a:lnTo>
                                    <a:pt x="2029" y="3756"/>
                                  </a:lnTo>
                                  <a:lnTo>
                                    <a:pt x="2043" y="3825"/>
                                  </a:lnTo>
                                  <a:lnTo>
                                    <a:pt x="2061" y="3894"/>
                                  </a:lnTo>
                                  <a:lnTo>
                                    <a:pt x="2084" y="3961"/>
                                  </a:lnTo>
                                  <a:lnTo>
                                    <a:pt x="2113" y="4028"/>
                                  </a:lnTo>
                                  <a:lnTo>
                                    <a:pt x="2146" y="4093"/>
                                  </a:lnTo>
                                  <a:lnTo>
                                    <a:pt x="2184" y="4156"/>
                                  </a:lnTo>
                                  <a:lnTo>
                                    <a:pt x="2226" y="4217"/>
                                  </a:lnTo>
                                  <a:lnTo>
                                    <a:pt x="2272" y="4274"/>
                                  </a:lnTo>
                                  <a:lnTo>
                                    <a:pt x="2322" y="4326"/>
                                  </a:lnTo>
                                  <a:lnTo>
                                    <a:pt x="2374" y="4375"/>
                                  </a:lnTo>
                                  <a:lnTo>
                                    <a:pt x="2429" y="4420"/>
                                  </a:lnTo>
                                  <a:lnTo>
                                    <a:pt x="2487" y="4460"/>
                                  </a:lnTo>
                                  <a:lnTo>
                                    <a:pt x="2546" y="4496"/>
                                  </a:lnTo>
                                  <a:lnTo>
                                    <a:pt x="2608" y="4528"/>
                                  </a:lnTo>
                                  <a:lnTo>
                                    <a:pt x="2672" y="4556"/>
                                  </a:lnTo>
                                  <a:lnTo>
                                    <a:pt x="2737" y="4579"/>
                                  </a:lnTo>
                                  <a:lnTo>
                                    <a:pt x="2804" y="4598"/>
                                  </a:lnTo>
                                  <a:lnTo>
                                    <a:pt x="2872" y="4612"/>
                                  </a:lnTo>
                                  <a:lnTo>
                                    <a:pt x="2940" y="4622"/>
                                  </a:lnTo>
                                  <a:lnTo>
                                    <a:pt x="3009" y="4628"/>
                                  </a:lnTo>
                                  <a:lnTo>
                                    <a:pt x="3079" y="4628"/>
                                  </a:lnTo>
                                  <a:lnTo>
                                    <a:pt x="3148" y="4624"/>
                                  </a:lnTo>
                                  <a:lnTo>
                                    <a:pt x="3218" y="4615"/>
                                  </a:lnTo>
                                  <a:lnTo>
                                    <a:pt x="3287" y="4602"/>
                                  </a:lnTo>
                                  <a:lnTo>
                                    <a:pt x="3355" y="4584"/>
                                  </a:lnTo>
                                  <a:lnTo>
                                    <a:pt x="3423" y="4560"/>
                                  </a:lnTo>
                                  <a:lnTo>
                                    <a:pt x="3489" y="4532"/>
                                  </a:lnTo>
                                  <a:lnTo>
                                    <a:pt x="3554" y="4499"/>
                                  </a:lnTo>
                                  <a:lnTo>
                                    <a:pt x="3618" y="4461"/>
                                  </a:lnTo>
                                  <a:lnTo>
                                    <a:pt x="3678" y="4419"/>
                                  </a:lnTo>
                                  <a:lnTo>
                                    <a:pt x="3735" y="4373"/>
                                  </a:lnTo>
                                  <a:lnTo>
                                    <a:pt x="3788" y="4323"/>
                                  </a:lnTo>
                                  <a:lnTo>
                                    <a:pt x="3837" y="4271"/>
                                  </a:lnTo>
                                  <a:lnTo>
                                    <a:pt x="3881" y="4216"/>
                                  </a:lnTo>
                                  <a:lnTo>
                                    <a:pt x="3922" y="4158"/>
                                  </a:lnTo>
                                  <a:lnTo>
                                    <a:pt x="3958" y="4099"/>
                                  </a:lnTo>
                                  <a:lnTo>
                                    <a:pt x="3990" y="4037"/>
                                  </a:lnTo>
                                  <a:lnTo>
                                    <a:pt x="4017" y="3973"/>
                                  </a:lnTo>
                                  <a:lnTo>
                                    <a:pt x="4041" y="3908"/>
                                  </a:lnTo>
                                  <a:lnTo>
                                    <a:pt x="4059" y="3841"/>
                                  </a:lnTo>
                                  <a:lnTo>
                                    <a:pt x="4074" y="3773"/>
                                  </a:lnTo>
                                  <a:lnTo>
                                    <a:pt x="4084" y="3705"/>
                                  </a:lnTo>
                                  <a:lnTo>
                                    <a:pt x="4089" y="3636"/>
                                  </a:lnTo>
                                  <a:lnTo>
                                    <a:pt x="4090" y="3566"/>
                                  </a:lnTo>
                                  <a:close/>
                                  <a:moveTo>
                                    <a:pt x="5602" y="5473"/>
                                  </a:moveTo>
                                  <a:lnTo>
                                    <a:pt x="5598" y="5407"/>
                                  </a:lnTo>
                                  <a:lnTo>
                                    <a:pt x="5586" y="5340"/>
                                  </a:lnTo>
                                  <a:lnTo>
                                    <a:pt x="5566" y="5275"/>
                                  </a:lnTo>
                                  <a:lnTo>
                                    <a:pt x="5539" y="5211"/>
                                  </a:lnTo>
                                  <a:lnTo>
                                    <a:pt x="5504" y="5149"/>
                                  </a:lnTo>
                                  <a:lnTo>
                                    <a:pt x="5460" y="5090"/>
                                  </a:lnTo>
                                  <a:lnTo>
                                    <a:pt x="5410" y="5037"/>
                                  </a:lnTo>
                                  <a:lnTo>
                                    <a:pt x="5355" y="4991"/>
                                  </a:lnTo>
                                  <a:lnTo>
                                    <a:pt x="5295" y="4952"/>
                                  </a:lnTo>
                                  <a:lnTo>
                                    <a:pt x="5232" y="4920"/>
                                  </a:lnTo>
                                  <a:lnTo>
                                    <a:pt x="5166" y="4896"/>
                                  </a:lnTo>
                                  <a:lnTo>
                                    <a:pt x="5098" y="4880"/>
                                  </a:lnTo>
                                  <a:lnTo>
                                    <a:pt x="5029" y="4872"/>
                                  </a:lnTo>
                                  <a:lnTo>
                                    <a:pt x="4958" y="4871"/>
                                  </a:lnTo>
                                  <a:lnTo>
                                    <a:pt x="4888" y="4879"/>
                                  </a:lnTo>
                                  <a:lnTo>
                                    <a:pt x="4818" y="4896"/>
                                  </a:lnTo>
                                  <a:lnTo>
                                    <a:pt x="4749" y="4921"/>
                                  </a:lnTo>
                                  <a:lnTo>
                                    <a:pt x="4683" y="4954"/>
                                  </a:lnTo>
                                  <a:lnTo>
                                    <a:pt x="4267" y="4548"/>
                                  </a:lnTo>
                                  <a:lnTo>
                                    <a:pt x="4217" y="4513"/>
                                  </a:lnTo>
                                  <a:lnTo>
                                    <a:pt x="4160" y="4505"/>
                                  </a:lnTo>
                                  <a:lnTo>
                                    <a:pt x="4102" y="4519"/>
                                  </a:lnTo>
                                  <a:lnTo>
                                    <a:pt x="4050" y="4553"/>
                                  </a:lnTo>
                                  <a:lnTo>
                                    <a:pt x="4016" y="4602"/>
                                  </a:lnTo>
                                  <a:lnTo>
                                    <a:pt x="4007" y="4659"/>
                                  </a:lnTo>
                                  <a:lnTo>
                                    <a:pt x="4021" y="4717"/>
                                  </a:lnTo>
                                  <a:lnTo>
                                    <a:pt x="4055" y="4770"/>
                                  </a:lnTo>
                                  <a:lnTo>
                                    <a:pt x="4491" y="5181"/>
                                  </a:lnTo>
                                  <a:lnTo>
                                    <a:pt x="4460" y="5246"/>
                                  </a:lnTo>
                                  <a:lnTo>
                                    <a:pt x="4436" y="5313"/>
                                  </a:lnTo>
                                  <a:lnTo>
                                    <a:pt x="4420" y="5383"/>
                                  </a:lnTo>
                                  <a:lnTo>
                                    <a:pt x="4412" y="5453"/>
                                  </a:lnTo>
                                  <a:lnTo>
                                    <a:pt x="4412" y="5524"/>
                                  </a:lnTo>
                                  <a:lnTo>
                                    <a:pt x="4420" y="5595"/>
                                  </a:lnTo>
                                  <a:lnTo>
                                    <a:pt x="4437" y="5664"/>
                                  </a:lnTo>
                                  <a:lnTo>
                                    <a:pt x="4463" y="5732"/>
                                  </a:lnTo>
                                  <a:lnTo>
                                    <a:pt x="4498" y="5797"/>
                                  </a:lnTo>
                                  <a:lnTo>
                                    <a:pt x="4542" y="5859"/>
                                  </a:lnTo>
                                  <a:lnTo>
                                    <a:pt x="4592" y="5911"/>
                                  </a:lnTo>
                                  <a:lnTo>
                                    <a:pt x="4648" y="5957"/>
                                  </a:lnTo>
                                  <a:lnTo>
                                    <a:pt x="4709" y="5996"/>
                                  </a:lnTo>
                                  <a:lnTo>
                                    <a:pt x="4774" y="6027"/>
                                  </a:lnTo>
                                  <a:lnTo>
                                    <a:pt x="4843" y="6051"/>
                                  </a:lnTo>
                                  <a:lnTo>
                                    <a:pt x="4914" y="6066"/>
                                  </a:lnTo>
                                  <a:lnTo>
                                    <a:pt x="4986" y="6073"/>
                                  </a:lnTo>
                                  <a:lnTo>
                                    <a:pt x="5059" y="6071"/>
                                  </a:lnTo>
                                  <a:lnTo>
                                    <a:pt x="5131" y="6060"/>
                                  </a:lnTo>
                                  <a:lnTo>
                                    <a:pt x="5202" y="6040"/>
                                  </a:lnTo>
                                  <a:lnTo>
                                    <a:pt x="5269" y="6013"/>
                                  </a:lnTo>
                                  <a:lnTo>
                                    <a:pt x="5331" y="5979"/>
                                  </a:lnTo>
                                  <a:lnTo>
                                    <a:pt x="5387" y="5939"/>
                                  </a:lnTo>
                                  <a:lnTo>
                                    <a:pt x="5437" y="5893"/>
                                  </a:lnTo>
                                  <a:lnTo>
                                    <a:pt x="5480" y="5843"/>
                                  </a:lnTo>
                                  <a:lnTo>
                                    <a:pt x="5518" y="5788"/>
                                  </a:lnTo>
                                  <a:lnTo>
                                    <a:pt x="5548" y="5729"/>
                                  </a:lnTo>
                                  <a:lnTo>
                                    <a:pt x="5572" y="5668"/>
                                  </a:lnTo>
                                  <a:lnTo>
                                    <a:pt x="5589" y="5605"/>
                                  </a:lnTo>
                                  <a:lnTo>
                                    <a:pt x="5599" y="5539"/>
                                  </a:lnTo>
                                  <a:lnTo>
                                    <a:pt x="5602" y="5473"/>
                                  </a:lnTo>
                                  <a:close/>
                                  <a:moveTo>
                                    <a:pt x="5965" y="2024"/>
                                  </a:moveTo>
                                  <a:lnTo>
                                    <a:pt x="5961" y="2016"/>
                                  </a:lnTo>
                                  <a:lnTo>
                                    <a:pt x="5917" y="1952"/>
                                  </a:lnTo>
                                  <a:lnTo>
                                    <a:pt x="5864" y="1900"/>
                                  </a:lnTo>
                                  <a:lnTo>
                                    <a:pt x="5808" y="1855"/>
                                  </a:lnTo>
                                  <a:lnTo>
                                    <a:pt x="5747" y="1818"/>
                                  </a:lnTo>
                                  <a:lnTo>
                                    <a:pt x="5682" y="1788"/>
                                  </a:lnTo>
                                  <a:lnTo>
                                    <a:pt x="5615" y="1767"/>
                                  </a:lnTo>
                                  <a:lnTo>
                                    <a:pt x="5547" y="1754"/>
                                  </a:lnTo>
                                  <a:lnTo>
                                    <a:pt x="5477" y="1749"/>
                                  </a:lnTo>
                                  <a:lnTo>
                                    <a:pt x="5407" y="1753"/>
                                  </a:lnTo>
                                  <a:lnTo>
                                    <a:pt x="5337" y="1764"/>
                                  </a:lnTo>
                                  <a:lnTo>
                                    <a:pt x="5269" y="1784"/>
                                  </a:lnTo>
                                  <a:lnTo>
                                    <a:pt x="5202" y="1812"/>
                                  </a:lnTo>
                                  <a:lnTo>
                                    <a:pt x="5138" y="1848"/>
                                  </a:lnTo>
                                  <a:lnTo>
                                    <a:pt x="5077" y="1894"/>
                                  </a:lnTo>
                                  <a:lnTo>
                                    <a:pt x="5024" y="1946"/>
                                  </a:lnTo>
                                  <a:lnTo>
                                    <a:pt x="4978" y="2004"/>
                                  </a:lnTo>
                                  <a:lnTo>
                                    <a:pt x="4939" y="2067"/>
                                  </a:lnTo>
                                  <a:lnTo>
                                    <a:pt x="4908" y="2133"/>
                                  </a:lnTo>
                                  <a:lnTo>
                                    <a:pt x="4885" y="2203"/>
                                  </a:lnTo>
                                  <a:lnTo>
                                    <a:pt x="4871" y="2274"/>
                                  </a:lnTo>
                                  <a:lnTo>
                                    <a:pt x="4865" y="2347"/>
                                  </a:lnTo>
                                  <a:lnTo>
                                    <a:pt x="4867" y="2419"/>
                                  </a:lnTo>
                                  <a:lnTo>
                                    <a:pt x="4878" y="2491"/>
                                  </a:lnTo>
                                  <a:lnTo>
                                    <a:pt x="4347" y="2768"/>
                                  </a:lnTo>
                                  <a:lnTo>
                                    <a:pt x="4299" y="2805"/>
                                  </a:lnTo>
                                  <a:lnTo>
                                    <a:pt x="4272" y="2855"/>
                                  </a:lnTo>
                                  <a:lnTo>
                                    <a:pt x="4268" y="2910"/>
                                  </a:lnTo>
                                  <a:lnTo>
                                    <a:pt x="4286" y="2961"/>
                                  </a:lnTo>
                                  <a:lnTo>
                                    <a:pt x="4322" y="3009"/>
                                  </a:lnTo>
                                  <a:lnTo>
                                    <a:pt x="4372" y="3036"/>
                                  </a:lnTo>
                                  <a:lnTo>
                                    <a:pt x="4428" y="3040"/>
                                  </a:lnTo>
                                  <a:lnTo>
                                    <a:pt x="4478" y="3022"/>
                                  </a:lnTo>
                                  <a:lnTo>
                                    <a:pt x="5009" y="2745"/>
                                  </a:lnTo>
                                  <a:lnTo>
                                    <a:pt x="5058" y="2795"/>
                                  </a:lnTo>
                                  <a:lnTo>
                                    <a:pt x="5112" y="2839"/>
                                  </a:lnTo>
                                  <a:lnTo>
                                    <a:pt x="5172" y="2875"/>
                                  </a:lnTo>
                                  <a:lnTo>
                                    <a:pt x="5235" y="2904"/>
                                  </a:lnTo>
                                  <a:lnTo>
                                    <a:pt x="5301" y="2925"/>
                                  </a:lnTo>
                                  <a:lnTo>
                                    <a:pt x="5370" y="2939"/>
                                  </a:lnTo>
                                  <a:lnTo>
                                    <a:pt x="5440" y="2946"/>
                                  </a:lnTo>
                                  <a:lnTo>
                                    <a:pt x="5511" y="2944"/>
                                  </a:lnTo>
                                  <a:lnTo>
                                    <a:pt x="5581" y="2934"/>
                                  </a:lnTo>
                                  <a:lnTo>
                                    <a:pt x="5650" y="2916"/>
                                  </a:lnTo>
                                  <a:lnTo>
                                    <a:pt x="5717" y="2890"/>
                                  </a:lnTo>
                                  <a:lnTo>
                                    <a:pt x="5782" y="2855"/>
                                  </a:lnTo>
                                  <a:lnTo>
                                    <a:pt x="5843" y="2812"/>
                                  </a:lnTo>
                                  <a:lnTo>
                                    <a:pt x="5899" y="2760"/>
                                  </a:lnTo>
                                  <a:lnTo>
                                    <a:pt x="5911" y="2745"/>
                                  </a:lnTo>
                                  <a:lnTo>
                                    <a:pt x="5948" y="2702"/>
                                  </a:lnTo>
                                  <a:lnTo>
                                    <a:pt x="5965" y="2674"/>
                                  </a:lnTo>
                                  <a:lnTo>
                                    <a:pt x="5965" y="202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group id="Group 2" style="position:absolute;margin-left:109.65pt;margin-top:-113.6pt;width:414.85pt;height:572.6pt;z-index:251658244" coordsize="8297,11452" coordorigin="3609" o:spid="_x0000_s1026" w14:anchorId="2B4CF70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">
                <v:shape id="docshape27" style="position:absolute;left:10526;width:1380;height:1509;visibility:visible;mso-wrap-style:square;v-text-anchor:top" coordsize="1380,1509" o:spid="_x0000_s1027" stroked="f" path="m1380,l642,,46,1006r-32,70l,1148r3,72l20,1289r30,63l91,1409r51,46l212,1489r72,18l356,1508r69,-13l488,1465r57,-45l591,1359,1380,46r,-4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">
                  <v:fill opacity="9766f"/>
                  <v:path arrowok="t" o:connecttype="custom" o:connectlocs="1380,0;642,0;46,1006;14,1076;0,1148;3,1220;20,1289;50,1352;91,1409;142,1455;212,1489;284,1507;356,1508;425,1495;488,1465;545,1420;591,1359;1380,46;1380,0" o:connectangles="0,0,0,0,0,0,0,0,0,0,0,0,0,0,0,0,0,0,0"/>
                </v:shape>
                <v:shape id="docshape28" style="position:absolute;left:9087;top:7164;width:2705;height:4288;visibility:visible;mso-wrap-style:square;v-text-anchor:top" coordsize="2705,4288" o:spid="_x0000_s1028" stroked="f" path="m754,l682,6,614,25,556,58r-48,43l469,154r-27,61l425,281r-6,70l425,423,746,1740r-64,36l619,1816r-60,43l501,1904r-56,48l393,2003r-50,54l295,2112r-44,59l210,2231r-38,62l138,2358r-31,66l80,2492r-24,70l37,2633r-16,73l10,2780r-7,76l,2932r1,78l8,3088r11,74l34,3235r19,72l77,3378r27,69l135,3514r34,66l207,3644r42,62l293,3765r48,57l392,3877r53,52l502,3977r58,46l622,4066r64,39l752,4140r68,32l890,4200r72,24l1035,4244r74,17l1183,4274r73,8l1329,4287r72,l1472,4284r70,-8l1611,4265r68,-14l1745,4233r66,-22l1874,4186r63,-28l1997,4127r59,-34l2113,4056r55,-40l2221,3973r51,-45l2320,3880r47,-50l2410,3777r41,-54l2490,3666r35,-59l2558,3546r30,-63l2614,3419r24,-66l2658,3285r16,-69l2687,3146r10,-72l2703,3001r2,-74l2703,2852r-6,-75l2687,2703r-14,-73l2655,2559r-21,-69l2609,2422r-28,-67l2550,2291r-34,-63l2478,2167r-41,-58l2394,2052r-46,-54l2299,1947r-52,-49l2193,1852r-56,-44l2078,1768r-61,-38l1954,1696r-65,-31l1822,1637r-68,-24l1684,1592r-72,-17l1539,1562r-75,-10l1388,1547,1099,263r-19,-68l1048,137,1004,88,951,50,890,22,824,5,75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">
                  <v:fill opacity="9766f"/>
                  <v:path arrowok="t" o:connecttype="custom" o:connectlocs="682,7170;556,7222;469,7318;425,7445;425,7587;682,8940;559,9023;445,9116;343,9221;251,9335;172,9457;107,9588;56,9726;21,9870;3,10020;1,10174;19,10326;53,10471;104,10611;169,10744;249,10870;341,10986;445,11093;560,11187;686,11269;820,11336;962,11388;1109,11425;1256,11446;1401,11451;1542,11440;1679,11415;1811,11375;1937,11322;2056,11257;2168,11180;2272,11092;2367,10994;2451,10887;2525,10771;2588,10647;2638,10517;2674,10380;2697,10238;2705,10091;2697,9941;2673,9794;2634,9654;2581,9519;2516,9392;2437,9273;2348,9162;2247,9062;2137,8972;2017,8894;1889,8829;1754,8777;1612,8739;1464,8716;1099,7427;1048,7301;951,7214;824,7169" o:connectangles="0,0,0,0,0,0,0,0,0,0,0,0,0,0,0,0,0,0,0,0,0,0,0,0,0,0,0,0,0,0,0,0,0,0,0,0,0,0,0,0,0,0,0,0,0,0,0,0,0,0,0,0,0,0,0,0,0,0,0,0,0,0,0"/>
                </v:shape>
                <v:group id="docshapegroup24" style="position:absolute;left:3609;width:8297;height:7044" coordsize="8297,7044" coordorigin="3609"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docshape25" style="position:absolute;left:3608;width:7798;height:6464;visibility:visible;mso-wrap-style:square;v-text-anchor:top" coordsize="7798,6464" o:spid="_x0000_s1030" stroked="f" path="m3299,1732r-4,-68l3278,1599r-29,-59l3206,1488,3065,1359,2532,878r35,-74l2598,728r27,-79l2649,569r18,-82l2681,404r9,-84l2693,235r-2,-70l2685,95r-9,-68l2672,,23,,15,46,6,118,1,189,,260r2,70l8,398r10,68l31,533r16,66l67,663r23,64l116,788r29,60l177,907r35,56l249,1018r40,53l331,1122r45,48l423,1217r50,44l524,1303r54,39l633,1379r58,34l750,1444r60,28l873,1498r63,22l1002,1539r66,16l1136,1567r68,9l1274,1582r70,2l1421,1582r77,-6l1574,1566r75,-15l1722,1532r71,-24l1862,1478r66,-34l1991,1404r60,-45l2725,2001r58,47l2848,2080r67,16l2984,2096r68,-16l3116,2048r58,-47l3227,1938r38,-67l3289,1802r10,-70xm7797,4120r-1,-76l7793,3969r-6,-75l7778,3820r-10,-73l7755,3675r-15,-72l7723,3532r-19,-70l7682,3393r-23,-68l7634,3258r-28,-67l7577,3126r-31,-64l7512,2999r-35,-62l7441,2877r-39,-60l7362,2759r-42,-57l7276,2646r-45,-54l7184,2539r-48,-51l7086,2438r-52,-48l6982,2343r-55,-45l6872,2254r-57,-42l6757,2172r-60,-39l6637,2096r-62,-35l6512,2028r-64,-31l6382,1968r-66,-28l6249,1915r-68,-24l6112,1870r-70,-19l5971,1834r-72,-15l5827,1806r-74,-11l5679,1787r-74,-6l5530,1778r-76,-2l5378,1778r-75,3l5228,1787r-74,8l5081,1806r-73,13l4937,1834r-71,17l4796,1870r-69,21l4659,1915r-68,25l4525,1968r-65,29l4396,2028r-63,33l4271,2096r-61,37l4151,2172r-58,40l4036,2254r-56,44l3926,2343r-53,47l3822,2438r-50,50l3723,2539r-46,53l3631,2646r-43,56l3546,2759r-41,58l3467,2877r-37,60l3395,2999r-33,63l3331,3126r-30,65l3274,3258r-25,67l3225,3393r-21,69l3184,3532r-17,71l3152,3675r-12,72l3129,3820r-8,74l3115,3969r-4,75l3110,4120r1,76l3115,4271r6,75l3129,4420r11,73l3152,4565r15,72l3184,4708r20,70l3225,4847r24,68l3274,4983r27,66l3331,5114r31,64l3395,5241r35,62l3467,5364r38,59l3546,5481r42,57l3631,5594r46,54l3723,5701r49,51l3822,5802r51,48l3926,5897r54,45l4036,5986r57,42l4151,6068r59,39l4271,6144r62,35l4396,6212r64,31l4525,6272r66,28l4659,6325r68,24l4796,6370r70,19l4937,6406r71,15l5081,6434r73,11l5228,6453r75,6l5378,6462r76,2l5530,6462r75,-3l5679,6453r74,-8l5827,6434r72,-13l5971,6406r71,-17l6112,6370r69,-21l6249,6325r67,-25l6382,6272r66,-29l6512,6212r63,-33l6637,6144r60,-37l6757,6068r58,-40l6872,5986r55,-44l6982,5897r52,-47l7086,5802r50,-50l7184,5701r47,-53l7276,5594r44,-56l7362,5481r40,-58l7441,5364r36,-61l7512,5241r34,-63l7577,5114r29,-65l7634,4983r25,-68l7682,4847r22,-69l7723,4708r17,-71l7755,4565r13,-72l7778,4420r9,-74l7793,4271r3,-75l7797,412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">
                    <v:fill opacity="9766f"/>
                    <v:path arrowok="t" o:connecttype="custom" o:connectlocs="3206,1488;2625,649;2693,235;23,0;2,330;67,663;212,963;423,1217;691,1413;1002,1539;1344,1584;1722,1532;2051,1359;2984,2096;3265,1871;7793,3969;7740,3603;7634,3258;7477,2937;7276,2646;7034,2390;6757,2172;6448,1997;6112,1870;5753,1795;5378,1778;5008,1819;4659,1915;4333,2061;4036,2254;3772,2488;3546,2759;3362,3062;3225,3393;3140,3747;3110,4120;3140,4493;3225,4847;3362,5178;3546,5481;3772,5752;4036,5986;4333,6179;4659,6325;5008,6421;5378,6462;5753,6445;6112,6370;6448,6243;6757,6068;7034,5850;7276,5594;7477,5303;7634,4983;7740,4637;7793,4271" o:connectangles="0,0,0,0,0,0,0,0,0,0,0,0,0,0,0,0,0,0,0,0,0,0,0,0,0,0,0,0,0,0,0,0,0,0,0,0,0,0,0,0,0,0,0,0,0,0,0,0,0,0,0,0,0,0,0,0"/>
                  </v:shape>
                  <v:shape id="docshape26" style="position:absolute;left:5939;top:564;width:5966;height:6479;visibility:visible;mso-wrap-style:square;v-text-anchor:top" coordsize="5966,6479" o:spid="_x0000_s1031" stroked="f" path="m1700,3285r-21,-60l1639,3181r-54,-24l1188,3093r-11,-72l1157,2950r-28,-69l1093,2816r-41,-56l1006,2710r-51,-43l900,2630r-59,-31l780,2575r-63,-17l652,2548r-65,-3l521,2549r-65,12l392,2580r-62,27l270,2641r-56,42l161,2734r-48,58l68,2862r-34,75l11,3017,,3099r,83l13,3264r20,73l61,3404r34,62l136,3522r45,49l232,3615r55,37l345,3682r61,24l469,3723r65,10l599,3736r66,-4l731,3721r64,-19l858,3675r60,-34l986,3590r59,-59l1093,3463r33,-76l1531,3463r56,1l1637,3445r38,-38l1697,3355r3,-70xm2261,4777r-14,-55l2217,4677r-56,-30l2101,4642r-57,18l1996,4702r-516,639l1406,5313r-75,-19l1255,5287r-75,2l1105,5301r-73,23l963,5356r-67,42l834,5449r-57,61l731,5572r-37,67l666,5710r-18,74l640,5860r2,76l654,6011r22,73l706,6152r38,62l787,6270r49,50l889,6363r57,37l1007,6430r63,22l1135,6468r66,9l1268,6478r67,-6l1402,6459r65,-22l1530,6408r60,-37l1648,6324r49,-53l1739,6214r34,-62l1800,6087r18,-67l1829,5951r3,-71l1826,5809r-13,-70l1792,5669r-29,-67l1726,5537r-8,-12l2234,4886r23,-52l2261,4777xm3547,587r-4,-66l3531,456r-19,-64l3486,330r-35,-59l3409,214r-51,-53l3300,113,3230,68,3155,34,3075,11,2993,r-83,l2828,13r-73,20l2688,61r-62,34l2570,136r-49,46l2478,232r-37,55l2410,345r-24,61l2369,469r-10,65l2356,600r4,65l2372,731r18,64l2417,858r34,60l2501,984r56,57l2619,1088r66,39l2754,1159r72,24l2863,2073r14,57l2909,2174r46,30l3007,2217r58,-12l3111,2175r30,-45l3150,2073r-32,-911l3159,1148r41,-16l3239,1115r37,-22l3332,1052r50,-46l3425,955r37,-55l3493,841r24,-61l3534,717r10,-65l3547,587xm4090,3566r-4,-69l4077,3427r-14,-69l4045,3290r-23,-68l3994,3156r-33,-65l3923,3027r-43,-60l3834,2910r-49,-53l3733,2808r-56,-44l3620,2723r-60,-36l3498,2655r-64,-27l3369,2604r-67,-18l3235,2571r-69,-10l3097,2556r-69,-1l2958,2559r-69,9l2820,2582r-69,18l2684,2623r-67,28l2552,2684r-63,38l2428,2765r-57,46l2319,2860r-49,52l2225,2968r-40,57l2149,3085r-32,62l2089,3211r-23,65l2047,3343r-14,67l2023,3479r-6,69l2017,3617r4,70l2029,3756r14,69l2061,3894r23,67l2113,4028r33,65l2184,4156r42,61l2272,4274r50,52l2374,4375r55,45l2487,4460r59,36l2608,4528r64,28l2737,4579r67,19l2872,4612r68,10l3009,4628r70,l3148,4624r70,-9l3287,4602r68,-18l3423,4560r66,-28l3554,4499r64,-38l3678,4419r57,-46l3788,4323r49,-52l3881,4216r41,-58l3958,4099r32,-62l4017,3973r24,-65l4059,3841r15,-68l4084,3705r5,-69l4090,3566xm5602,5473r-4,-66l5586,5340r-20,-65l5539,5211r-35,-62l5460,5090r-50,-53l5355,4991r-60,-39l5232,4920r-66,-24l5098,4880r-69,-8l4958,4871r-70,8l4818,4896r-69,25l4683,4954,4267,4548r-50,-35l4160,4505r-58,14l4050,4553r-34,49l4007,4659r14,58l4055,4770r436,411l4460,5246r-24,67l4420,5383r-8,70l4412,5524r8,71l4437,5664r26,68l4498,5797r44,62l4592,5911r56,46l4709,5996r65,31l4843,6051r71,15l4986,6073r73,-2l5131,6060r71,-20l5269,6013r62,-34l5387,5939r50,-46l5480,5843r38,-55l5548,5729r24,-61l5589,5605r10,-66l5602,5473xm5965,2024r-4,-8l5917,1952r-53,-52l5808,1855r-61,-37l5682,1788r-67,-21l5547,1754r-70,-5l5407,1753r-70,11l5269,1784r-67,28l5138,1848r-61,46l5024,1946r-46,58l4939,2067r-31,66l4885,2203r-14,71l4865,2347r2,72l4878,2491r-531,277l4299,2805r-27,50l4268,2910r18,51l4322,3009r50,27l4428,3040r50,-18l5009,2745r49,50l5112,2839r60,36l5235,2904r66,21l5370,2939r70,7l5511,2944r70,-10l5650,2916r67,-26l5782,2855r61,-43l5899,2760r12,-15l5948,2702r17,-28l5965,202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">
                    <v:path arrowok="t" o:connecttype="custom" o:connectlocs="1157,3515;841,3164;392,3145;34,3502;95,4031;469,4288;918,4206;1637,4010;2161,5212;1255,5852;777,6075;654,6576;946,6965;1402,7024;1773,6717;1792,6234;3547,1152;3358,726;2828,578;2441,852;2372,1296;2685,1692;3007,2782;3200,1697;3493,1406;4077,3992;3880,3532;3498,3220;3028,3120;2552,3249;2185,3590;2023,4044;2084,4526;2374,4940;2804,5163;3287,5167;3735,4938;4017,4538;5602,6038;5410,5602;4958,5436;4160,5070;4491,5746;4437,6229;4774,6592;5269,6578;5572,6233;5864,2465;5407,2318;4978,2569;4878,3056;4372,3601;5235,3469;5717,3455;5965,2589" o:connectangles="0,0,0,0,0,0,0,0,0,0,0,0,0,0,0,0,0,0,0,0,0,0,0,0,0,0,0,0,0,0,0,0,0,0,0,0,0,0,0,0,0,0,0,0,0,0,0,0,0,0,0,0,0,0,0"/>
                  </v:shape>
                </v:group>
              </v:group>
            </w:pict>
          </mc:Fallback>
        </mc:AlternateContent>
      </w:r>
      <w:r w:rsidR="0010517A" w:rsidRPr="00E92C48">
        <w:rPr>
          <w:rFonts w:ascii="Open Sans" w:hAnsi="Open Sans"/>
          <w:noProof/>
          <w:sz w:val="24"/>
          <w:szCs w:val="24"/>
        </w:rPr>
        <mc:AlternateContent>
          <mc:Choice Requires="wps">
            <w:drawing>
              <wp:anchor distT="0" distB="0" distL="114300" distR="114300" simplePos="0" relativeHeight="251658241" behindDoc="1" locked="0" layoutInCell="1" allowOverlap="1" wp14:anchorId="2C267D13" wp14:editId="5B9918BE">
                <wp:simplePos x="0" y="0"/>
                <wp:positionH relativeFrom="page">
                  <wp:posOffset>0</wp:posOffset>
                </wp:positionH>
                <wp:positionV relativeFrom="page">
                  <wp:posOffset>0</wp:posOffset>
                </wp:positionV>
                <wp:extent cx="7560310" cy="10692130"/>
                <wp:effectExtent l="0" t="0" r="254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0692130"/>
                        </a:xfrm>
                        <a:prstGeom prst="rect">
                          <a:avLst/>
                        </a:prstGeom>
                        <a:solidFill>
                          <a:srgbClr val="F06CA6"/>
                        </a:solidFill>
                        <a:ln>
                          <a:noFill/>
                        </a:ln>
                      </wps:spPr>
                      <wps:txbx>
                        <w:txbxContent>
                          <w:p w14:paraId="3D3D3711" w14:textId="77777777" w:rsidR="0010517A" w:rsidRDefault="0010517A" w:rsidP="0010517A">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267D13" id="Rectangle 3" o:spid="_x0000_s1026" style="position:absolute;margin-left:0;margin-top:0;width:595.3pt;height:841.9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" fillcolor="#f06ca6" stroked="f">
                <v:textbox>
                  <w:txbxContent>
                    <w:p w14:paraId="3D3D3711" w14:textId="77777777" w:rsidR="0010517A" w:rsidRDefault="0010517A" w:rsidP="0010517A">
                      <w:pPr>
                        <w:jc w:val="center"/>
                      </w:pPr>
                    </w:p>
                  </w:txbxContent>
                </v:textbox>
                <w10:wrap anchorx="page" anchory="page"/>
              </v:rect>
            </w:pict>
          </mc:Fallback>
        </mc:AlternateContent>
      </w:r>
    </w:p>
    <w:p w14:paraId="178AF94D" w14:textId="711013DF" w:rsidR="0010517A" w:rsidRPr="00E92C48" w:rsidRDefault="005B6EA3">
      <w:pPr>
        <w:rPr>
          <w:rFonts w:eastAsia="Open Sans"/>
          <w:bCs/>
          <w:color w:val="FFFFFF"/>
          <w:sz w:val="24"/>
          <w:szCs w:val="24"/>
        </w:rPr>
      </w:pPr>
      <w:r w:rsidRPr="00E92C48">
        <w:rPr>
          <w:noProof/>
          <w:sz w:val="24"/>
          <w:szCs w:val="24"/>
        </w:rPr>
        <w:drawing>
          <wp:anchor distT="0" distB="0" distL="114300" distR="114300" simplePos="0" relativeHeight="251658240" behindDoc="0" locked="0" layoutInCell="1" allowOverlap="1" wp14:anchorId="3B543CE5" wp14:editId="4392C804">
            <wp:simplePos x="0" y="0"/>
            <wp:positionH relativeFrom="page">
              <wp:align>left</wp:align>
            </wp:positionH>
            <wp:positionV relativeFrom="paragraph">
              <wp:posOffset>3260607</wp:posOffset>
            </wp:positionV>
            <wp:extent cx="4503633" cy="1556162"/>
            <wp:effectExtent l="0" t="0" r="0" b="0"/>
            <wp:wrapNone/>
            <wp:docPr id="13" name="Picture 1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03633" cy="1556162"/>
                    </a:xfrm>
                    <a:prstGeom prst="rect">
                      <a:avLst/>
                    </a:prstGeom>
                    <a:noFill/>
                    <a:ln>
                      <a:noFill/>
                    </a:ln>
                  </pic:spPr>
                </pic:pic>
              </a:graphicData>
            </a:graphic>
            <wp14:sizeRelH relativeFrom="page">
              <wp14:pctWidth>0</wp14:pctWidth>
            </wp14:sizeRelH>
            <wp14:sizeRelV relativeFrom="page">
              <wp14:pctHeight>0</wp14:pctHeight>
            </wp14:sizeRelV>
          </wp:anchor>
        </w:drawing>
      </w:r>
      <w:r w:rsidR="00F56F82" w:rsidRPr="00E92C48">
        <w:rPr>
          <w:noProof/>
          <w:sz w:val="24"/>
          <w:szCs w:val="24"/>
        </w:rPr>
        <mc:AlternateContent>
          <mc:Choice Requires="wps">
            <w:drawing>
              <wp:anchor distT="0" distB="0" distL="114300" distR="114300" simplePos="0" relativeHeight="251658243" behindDoc="0" locked="0" layoutInCell="1" allowOverlap="1" wp14:anchorId="7F84AE32" wp14:editId="10D74AB9">
                <wp:simplePos x="0" y="0"/>
                <wp:positionH relativeFrom="column">
                  <wp:posOffset>-567055</wp:posOffset>
                </wp:positionH>
                <wp:positionV relativeFrom="paragraph">
                  <wp:posOffset>5016500</wp:posOffset>
                </wp:positionV>
                <wp:extent cx="6791325" cy="2676525"/>
                <wp:effectExtent l="0" t="0" r="0" b="0"/>
                <wp:wrapNone/>
                <wp:docPr id="9" name="Text Box 9"/>
                <wp:cNvGraphicFramePr/>
                <a:graphic xmlns:a="http://schemas.openxmlformats.org/drawingml/2006/main">
                  <a:graphicData uri="http://schemas.microsoft.com/office/word/2010/wordprocessingShape">
                    <wps:wsp>
                      <wps:cNvSpPr txBox="1"/>
                      <wps:spPr>
                        <a:xfrm>
                          <a:off x="0" y="0"/>
                          <a:ext cx="6791325" cy="2676525"/>
                        </a:xfrm>
                        <a:prstGeom prst="rect">
                          <a:avLst/>
                        </a:prstGeom>
                        <a:noFill/>
                        <a:ln w="6350">
                          <a:noFill/>
                        </a:ln>
                      </wps:spPr>
                      <wps:txbx>
                        <w:txbxContent>
                          <w:p w14:paraId="31A88B5B" w14:textId="74D7884F" w:rsidR="00302135" w:rsidRPr="007D1C18" w:rsidRDefault="007D1C18" w:rsidP="00302135">
                            <w:pPr>
                              <w:pStyle w:val="Title"/>
                              <w:rPr>
                                <w:color w:val="102036"/>
                                <w:sz w:val="56"/>
                                <w:szCs w:val="56"/>
                              </w:rPr>
                            </w:pPr>
                            <w:r w:rsidRPr="007D1C18">
                              <w:rPr>
                                <w:color w:val="102036"/>
                                <w:sz w:val="56"/>
                                <w:szCs w:val="56"/>
                              </w:rPr>
                              <w:t>High resolution manometry competency f</w:t>
                            </w:r>
                            <w:r w:rsidR="008E0A4F" w:rsidRPr="007D1C18">
                              <w:rPr>
                                <w:color w:val="102036"/>
                                <w:sz w:val="56"/>
                                <w:szCs w:val="56"/>
                              </w:rPr>
                              <w:t>ramework</w:t>
                            </w:r>
                            <w:r w:rsidRPr="007D1C18">
                              <w:rPr>
                                <w:color w:val="102036"/>
                                <w:sz w:val="56"/>
                                <w:szCs w:val="56"/>
                              </w:rPr>
                              <w:t xml:space="preserve"> for </w:t>
                            </w:r>
                            <w:r w:rsidR="00A42A2F">
                              <w:rPr>
                                <w:color w:val="102036"/>
                                <w:sz w:val="56"/>
                                <w:szCs w:val="56"/>
                              </w:rPr>
                              <w:t>s</w:t>
                            </w:r>
                            <w:r w:rsidRPr="007D1C18">
                              <w:rPr>
                                <w:color w:val="102036"/>
                                <w:sz w:val="56"/>
                                <w:szCs w:val="56"/>
                              </w:rPr>
                              <w:t xml:space="preserve">peech and </w:t>
                            </w:r>
                            <w:r w:rsidR="00A42A2F">
                              <w:rPr>
                                <w:color w:val="102036"/>
                                <w:sz w:val="56"/>
                                <w:szCs w:val="56"/>
                              </w:rPr>
                              <w:t>l</w:t>
                            </w:r>
                            <w:r w:rsidRPr="007D1C18">
                              <w:rPr>
                                <w:color w:val="102036"/>
                                <w:sz w:val="56"/>
                                <w:szCs w:val="56"/>
                              </w:rPr>
                              <w:t xml:space="preserve">anguage </w:t>
                            </w:r>
                            <w:r w:rsidR="00A42A2F">
                              <w:rPr>
                                <w:color w:val="102036"/>
                                <w:sz w:val="56"/>
                                <w:szCs w:val="56"/>
                              </w:rPr>
                              <w:t>t</w:t>
                            </w:r>
                            <w:r w:rsidRPr="007D1C18">
                              <w:rPr>
                                <w:color w:val="102036"/>
                                <w:sz w:val="56"/>
                                <w:szCs w:val="56"/>
                              </w:rPr>
                              <w:t>herapists</w:t>
                            </w:r>
                            <w:r w:rsidR="00376BE8">
                              <w:rPr>
                                <w:color w:val="102036"/>
                                <w:sz w:val="56"/>
                                <w:szCs w:val="56"/>
                              </w:rPr>
                              <w:t xml:space="preserve"> </w:t>
                            </w:r>
                          </w:p>
                          <w:p w14:paraId="29F6E8A5" w14:textId="4951E3CF" w:rsidR="0010517A" w:rsidRPr="00AF6004" w:rsidRDefault="00245723" w:rsidP="00716510">
                            <w:pPr>
                              <w:rPr>
                                <w:rStyle w:val="SubtleEmphasis"/>
                                <w:rFonts w:ascii="Open Sans SemiBold" w:hAnsi="Open Sans SemiBold" w:cs="Open Sans SemiBold"/>
                                <w:color w:val="102036"/>
                              </w:rPr>
                            </w:pPr>
                            <w:r>
                              <w:rPr>
                                <w:rStyle w:val="SubtleEmphasis"/>
                                <w:rFonts w:ascii="Open Sans SemiBold" w:hAnsi="Open Sans SemiBold" w:cs="Open Sans SemiBold"/>
                                <w:color w:val="102036"/>
                              </w:rPr>
                              <w:t>September</w:t>
                            </w:r>
                            <w:r w:rsidR="00EC2D01">
                              <w:rPr>
                                <w:rStyle w:val="SubtleEmphasis"/>
                                <w:rFonts w:ascii="Open Sans SemiBold" w:hAnsi="Open Sans SemiBold" w:cs="Open Sans SemiBold"/>
                                <w:color w:val="102036"/>
                              </w:rPr>
                              <w:t xml:space="preserve">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F84AE32" id="_x0000_t202" coordsize="21600,21600" o:spt="202" path="m,l,21600r21600,l21600,xe">
                <v:stroke joinstyle="miter"/>
                <v:path gradientshapeok="t" o:connecttype="rect"/>
              </v:shapetype>
              <v:shape id="Text Box 9" o:spid="_x0000_s1027" type="#_x0000_t202" style="position:absolute;margin-left:-44.65pt;margin-top:395pt;width:534.75pt;height:210.75pt;z-index:25165824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" filled="f" stroked="f" strokeweight=".5pt">
                <v:textbox>
                  <w:txbxContent>
                    <w:p w14:paraId="31A88B5B" w14:textId="74D7884F" w:rsidR="00302135" w:rsidRPr="007D1C18" w:rsidRDefault="007D1C18" w:rsidP="00302135">
                      <w:pPr>
                        <w:pStyle w:val="Title"/>
                        <w:rPr>
                          <w:color w:val="102036"/>
                          <w:sz w:val="56"/>
                          <w:szCs w:val="56"/>
                        </w:rPr>
                      </w:pPr>
                      <w:r w:rsidRPr="007D1C18">
                        <w:rPr>
                          <w:color w:val="102036"/>
                          <w:sz w:val="56"/>
                          <w:szCs w:val="56"/>
                        </w:rPr>
                        <w:t>High resolution manometry competency f</w:t>
                      </w:r>
                      <w:r w:rsidR="008E0A4F" w:rsidRPr="007D1C18">
                        <w:rPr>
                          <w:color w:val="102036"/>
                          <w:sz w:val="56"/>
                          <w:szCs w:val="56"/>
                        </w:rPr>
                        <w:t>ramework</w:t>
                      </w:r>
                      <w:r w:rsidRPr="007D1C18">
                        <w:rPr>
                          <w:color w:val="102036"/>
                          <w:sz w:val="56"/>
                          <w:szCs w:val="56"/>
                        </w:rPr>
                        <w:t xml:space="preserve"> for </w:t>
                      </w:r>
                      <w:r w:rsidR="00A42A2F">
                        <w:rPr>
                          <w:color w:val="102036"/>
                          <w:sz w:val="56"/>
                          <w:szCs w:val="56"/>
                        </w:rPr>
                        <w:t>s</w:t>
                      </w:r>
                      <w:r w:rsidRPr="007D1C18">
                        <w:rPr>
                          <w:color w:val="102036"/>
                          <w:sz w:val="56"/>
                          <w:szCs w:val="56"/>
                        </w:rPr>
                        <w:t xml:space="preserve">peech and </w:t>
                      </w:r>
                      <w:r w:rsidR="00A42A2F">
                        <w:rPr>
                          <w:color w:val="102036"/>
                          <w:sz w:val="56"/>
                          <w:szCs w:val="56"/>
                        </w:rPr>
                        <w:t>l</w:t>
                      </w:r>
                      <w:r w:rsidRPr="007D1C18">
                        <w:rPr>
                          <w:color w:val="102036"/>
                          <w:sz w:val="56"/>
                          <w:szCs w:val="56"/>
                        </w:rPr>
                        <w:t xml:space="preserve">anguage </w:t>
                      </w:r>
                      <w:r w:rsidR="00A42A2F">
                        <w:rPr>
                          <w:color w:val="102036"/>
                          <w:sz w:val="56"/>
                          <w:szCs w:val="56"/>
                        </w:rPr>
                        <w:t>t</w:t>
                      </w:r>
                      <w:r w:rsidRPr="007D1C18">
                        <w:rPr>
                          <w:color w:val="102036"/>
                          <w:sz w:val="56"/>
                          <w:szCs w:val="56"/>
                        </w:rPr>
                        <w:t>herapists</w:t>
                      </w:r>
                      <w:r w:rsidR="00376BE8">
                        <w:rPr>
                          <w:color w:val="102036"/>
                          <w:sz w:val="56"/>
                          <w:szCs w:val="56"/>
                        </w:rPr>
                        <w:t xml:space="preserve"> </w:t>
                      </w:r>
                    </w:p>
                    <w:p w14:paraId="29F6E8A5" w14:textId="4951E3CF" w:rsidR="0010517A" w:rsidRPr="00AF6004" w:rsidRDefault="00245723" w:rsidP="00716510">
                      <w:pPr>
                        <w:rPr>
                          <w:rStyle w:val="SubtleEmphasis"/>
                          <w:rFonts w:ascii="Open Sans SemiBold" w:hAnsi="Open Sans SemiBold" w:cs="Open Sans SemiBold"/>
                          <w:color w:val="102036"/>
                        </w:rPr>
                      </w:pPr>
                      <w:r>
                        <w:rPr>
                          <w:rStyle w:val="SubtleEmphasis"/>
                          <w:rFonts w:ascii="Open Sans SemiBold" w:hAnsi="Open Sans SemiBold" w:cs="Open Sans SemiBold"/>
                          <w:color w:val="102036"/>
                        </w:rPr>
                        <w:t>September</w:t>
                      </w:r>
                      <w:r w:rsidR="00EC2D01">
                        <w:rPr>
                          <w:rStyle w:val="SubtleEmphasis"/>
                          <w:rFonts w:ascii="Open Sans SemiBold" w:hAnsi="Open Sans SemiBold" w:cs="Open Sans SemiBold"/>
                          <w:color w:val="102036"/>
                        </w:rPr>
                        <w:t xml:space="preserve"> 2025</w:t>
                      </w:r>
                    </w:p>
                  </w:txbxContent>
                </v:textbox>
              </v:shape>
            </w:pict>
          </mc:Fallback>
        </mc:AlternateContent>
      </w:r>
      <w:r w:rsidR="0004545E" w:rsidRPr="00E92C48">
        <w:rPr>
          <w:noProof/>
          <w:sz w:val="24"/>
          <w:szCs w:val="24"/>
        </w:rPr>
        <mc:AlternateContent>
          <mc:Choice Requires="wpg">
            <w:drawing>
              <wp:anchor distT="0" distB="0" distL="114300" distR="114300" simplePos="0" relativeHeight="251658245" behindDoc="0" locked="0" layoutInCell="1" allowOverlap="1" wp14:anchorId="63A3B7B8" wp14:editId="1ACBF77F">
                <wp:simplePos x="0" y="0"/>
                <wp:positionH relativeFrom="column">
                  <wp:posOffset>-52705</wp:posOffset>
                </wp:positionH>
                <wp:positionV relativeFrom="paragraph">
                  <wp:posOffset>1016000</wp:posOffset>
                </wp:positionV>
                <wp:extent cx="2980690" cy="1715770"/>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80690" cy="1715770"/>
                          <a:chOff x="0" y="0"/>
                          <a:chExt cx="4694" cy="2702"/>
                        </a:xfrm>
                      </wpg:grpSpPr>
                      <wps:wsp>
                        <wps:cNvPr id="11" name="docshape30"/>
                        <wps:cNvSpPr>
                          <a:spLocks/>
                        </wps:cNvSpPr>
                        <wps:spPr bwMode="auto">
                          <a:xfrm>
                            <a:off x="0" y="0"/>
                            <a:ext cx="4694" cy="2702"/>
                          </a:xfrm>
                          <a:custGeom>
                            <a:avLst/>
                            <a:gdLst>
                              <a:gd name="T0" fmla="*/ 1309 w 4694"/>
                              <a:gd name="T1" fmla="*/ 1 h 2702"/>
                              <a:gd name="T2" fmla="*/ 1159 w 4694"/>
                              <a:gd name="T3" fmla="*/ 15 h 2702"/>
                              <a:gd name="T4" fmla="*/ 1007 w 4694"/>
                              <a:gd name="T5" fmla="*/ 46 h 2702"/>
                              <a:gd name="T6" fmla="*/ 857 w 4694"/>
                              <a:gd name="T7" fmla="*/ 92 h 2702"/>
                              <a:gd name="T8" fmla="*/ 715 w 4694"/>
                              <a:gd name="T9" fmla="*/ 153 h 2702"/>
                              <a:gd name="T10" fmla="*/ 582 w 4694"/>
                              <a:gd name="T11" fmla="*/ 231 h 2702"/>
                              <a:gd name="T12" fmla="*/ 460 w 4694"/>
                              <a:gd name="T13" fmla="*/ 323 h 2702"/>
                              <a:gd name="T14" fmla="*/ 349 w 4694"/>
                              <a:gd name="T15" fmla="*/ 429 h 2702"/>
                              <a:gd name="T16" fmla="*/ 251 w 4694"/>
                              <a:gd name="T17" fmla="*/ 547 h 2702"/>
                              <a:gd name="T18" fmla="*/ 168 w 4694"/>
                              <a:gd name="T19" fmla="*/ 676 h 2702"/>
                              <a:gd name="T20" fmla="*/ 101 w 4694"/>
                              <a:gd name="T21" fmla="*/ 813 h 2702"/>
                              <a:gd name="T22" fmla="*/ 50 w 4694"/>
                              <a:gd name="T23" fmla="*/ 957 h 2702"/>
                              <a:gd name="T24" fmla="*/ 18 w 4694"/>
                              <a:gd name="T25" fmla="*/ 1106 h 2702"/>
                              <a:gd name="T26" fmla="*/ 2 w 4694"/>
                              <a:gd name="T27" fmla="*/ 1254 h 2702"/>
                              <a:gd name="T28" fmla="*/ 2 w 4694"/>
                              <a:gd name="T29" fmla="*/ 1398 h 2702"/>
                              <a:gd name="T30" fmla="*/ 16 w 4694"/>
                              <a:gd name="T31" fmla="*/ 1539 h 2702"/>
                              <a:gd name="T32" fmla="*/ 44 w 4694"/>
                              <a:gd name="T33" fmla="*/ 1676 h 2702"/>
                              <a:gd name="T34" fmla="*/ 86 w 4694"/>
                              <a:gd name="T35" fmla="*/ 1807 h 2702"/>
                              <a:gd name="T36" fmla="*/ 140 w 4694"/>
                              <a:gd name="T37" fmla="*/ 1933 h 2702"/>
                              <a:gd name="T38" fmla="*/ 206 w 4694"/>
                              <a:gd name="T39" fmla="*/ 2051 h 2702"/>
                              <a:gd name="T40" fmla="*/ 283 w 4694"/>
                              <a:gd name="T41" fmla="*/ 2163 h 2702"/>
                              <a:gd name="T42" fmla="*/ 370 w 4694"/>
                              <a:gd name="T43" fmla="*/ 2266 h 2702"/>
                              <a:gd name="T44" fmla="*/ 466 w 4694"/>
                              <a:gd name="T45" fmla="*/ 2360 h 2702"/>
                              <a:gd name="T46" fmla="*/ 571 w 4694"/>
                              <a:gd name="T47" fmla="*/ 2444 h 2702"/>
                              <a:gd name="T48" fmla="*/ 684 w 4694"/>
                              <a:gd name="T49" fmla="*/ 2517 h 2702"/>
                              <a:gd name="T50" fmla="*/ 804 w 4694"/>
                              <a:gd name="T51" fmla="*/ 2580 h 2702"/>
                              <a:gd name="T52" fmla="*/ 930 w 4694"/>
                              <a:gd name="T53" fmla="*/ 2630 h 2702"/>
                              <a:gd name="T54" fmla="*/ 1063 w 4694"/>
                              <a:gd name="T55" fmla="*/ 2668 h 2702"/>
                              <a:gd name="T56" fmla="*/ 1199 w 4694"/>
                              <a:gd name="T57" fmla="*/ 2692 h 2702"/>
                              <a:gd name="T58" fmla="*/ 1341 w 4694"/>
                              <a:gd name="T59" fmla="*/ 2702 h 2702"/>
                              <a:gd name="T60" fmla="*/ 1488 w 4694"/>
                              <a:gd name="T61" fmla="*/ 2695 h 2702"/>
                              <a:gd name="T62" fmla="*/ 1635 w 4694"/>
                              <a:gd name="T63" fmla="*/ 2672 h 2702"/>
                              <a:gd name="T64" fmla="*/ 1775 w 4694"/>
                              <a:gd name="T65" fmla="*/ 2632 h 2702"/>
                              <a:gd name="T66" fmla="*/ 1908 w 4694"/>
                              <a:gd name="T67" fmla="*/ 2578 h 2702"/>
                              <a:gd name="T68" fmla="*/ 2034 w 4694"/>
                              <a:gd name="T69" fmla="*/ 2510 h 2702"/>
                              <a:gd name="T70" fmla="*/ 2150 w 4694"/>
                              <a:gd name="T71" fmla="*/ 2429 h 2702"/>
                              <a:gd name="T72" fmla="*/ 2257 w 4694"/>
                              <a:gd name="T73" fmla="*/ 2336 h 2702"/>
                              <a:gd name="T74" fmla="*/ 2355 w 4694"/>
                              <a:gd name="T75" fmla="*/ 2232 h 2702"/>
                              <a:gd name="T76" fmla="*/ 2441 w 4694"/>
                              <a:gd name="T77" fmla="*/ 2119 h 2702"/>
                              <a:gd name="T78" fmla="*/ 2516 w 4694"/>
                              <a:gd name="T79" fmla="*/ 1997 h 2702"/>
                              <a:gd name="T80" fmla="*/ 2579 w 4694"/>
                              <a:gd name="T81" fmla="*/ 1866 h 2702"/>
                              <a:gd name="T82" fmla="*/ 2630 w 4694"/>
                              <a:gd name="T83" fmla="*/ 1730 h 2702"/>
                              <a:gd name="T84" fmla="*/ 2666 w 4694"/>
                              <a:gd name="T85" fmla="*/ 1587 h 2702"/>
                              <a:gd name="T86" fmla="*/ 2689 w 4694"/>
                              <a:gd name="T87" fmla="*/ 1439 h 2702"/>
                              <a:gd name="T88" fmla="*/ 2697 w 4694"/>
                              <a:gd name="T89" fmla="*/ 1288 h 2702"/>
                              <a:gd name="T90" fmla="*/ 4462 w 4694"/>
                              <a:gd name="T91" fmla="*/ 678 h 2702"/>
                              <a:gd name="T92" fmla="*/ 4583 w 4694"/>
                              <a:gd name="T93" fmla="*/ 595 h 2702"/>
                              <a:gd name="T94" fmla="*/ 4663 w 4694"/>
                              <a:gd name="T95" fmla="*/ 472 h 2702"/>
                              <a:gd name="T96" fmla="*/ 4693 w 4694"/>
                              <a:gd name="T97" fmla="*/ 331 h 2702"/>
                              <a:gd name="T98" fmla="*/ 4657 w 4694"/>
                              <a:gd name="T99" fmla="*/ 193 h 2702"/>
                              <a:gd name="T100" fmla="*/ 4567 w 4694"/>
                              <a:gd name="T101" fmla="*/ 88 h 2702"/>
                              <a:gd name="T102" fmla="*/ 4448 w 4694"/>
                              <a:gd name="T103" fmla="*/ 28 h 2702"/>
                              <a:gd name="T104" fmla="*/ 4310 w 4694"/>
                              <a:gd name="T105" fmla="*/ 19 h 2702"/>
                              <a:gd name="T106" fmla="*/ 2472 w 4694"/>
                              <a:gd name="T107" fmla="*/ 614 h 2702"/>
                              <a:gd name="T108" fmla="*/ 2386 w 4694"/>
                              <a:gd name="T109" fmla="*/ 492 h 2702"/>
                              <a:gd name="T110" fmla="*/ 2289 w 4694"/>
                              <a:gd name="T111" fmla="*/ 382 h 2702"/>
                              <a:gd name="T112" fmla="*/ 2181 w 4694"/>
                              <a:gd name="T113" fmla="*/ 285 h 2702"/>
                              <a:gd name="T114" fmla="*/ 2065 w 4694"/>
                              <a:gd name="T115" fmla="*/ 201 h 2702"/>
                              <a:gd name="T116" fmla="*/ 1941 w 4694"/>
                              <a:gd name="T117" fmla="*/ 132 h 2702"/>
                              <a:gd name="T118" fmla="*/ 1810 w 4694"/>
                              <a:gd name="T119" fmla="*/ 76 h 2702"/>
                              <a:gd name="T120" fmla="*/ 1672 w 4694"/>
                              <a:gd name="T121" fmla="*/ 36 h 2702"/>
                              <a:gd name="T122" fmla="*/ 1530 w 4694"/>
                              <a:gd name="T123" fmla="*/ 10 h 2702"/>
                              <a:gd name="T124" fmla="*/ 1384 w 4694"/>
                              <a:gd name="T125" fmla="*/ 0 h 27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4694" h="2702">
                                <a:moveTo>
                                  <a:pt x="1384" y="0"/>
                                </a:moveTo>
                                <a:lnTo>
                                  <a:pt x="1309" y="1"/>
                                </a:lnTo>
                                <a:lnTo>
                                  <a:pt x="1234" y="6"/>
                                </a:lnTo>
                                <a:lnTo>
                                  <a:pt x="1159" y="15"/>
                                </a:lnTo>
                                <a:lnTo>
                                  <a:pt x="1083" y="29"/>
                                </a:lnTo>
                                <a:lnTo>
                                  <a:pt x="1007" y="46"/>
                                </a:lnTo>
                                <a:lnTo>
                                  <a:pt x="931" y="68"/>
                                </a:lnTo>
                                <a:lnTo>
                                  <a:pt x="857" y="92"/>
                                </a:lnTo>
                                <a:lnTo>
                                  <a:pt x="785" y="120"/>
                                </a:lnTo>
                                <a:lnTo>
                                  <a:pt x="715" y="153"/>
                                </a:lnTo>
                                <a:lnTo>
                                  <a:pt x="647" y="190"/>
                                </a:lnTo>
                                <a:lnTo>
                                  <a:pt x="582" y="231"/>
                                </a:lnTo>
                                <a:lnTo>
                                  <a:pt x="519" y="275"/>
                                </a:lnTo>
                                <a:lnTo>
                                  <a:pt x="460" y="323"/>
                                </a:lnTo>
                                <a:lnTo>
                                  <a:pt x="403" y="375"/>
                                </a:lnTo>
                                <a:lnTo>
                                  <a:pt x="349" y="429"/>
                                </a:lnTo>
                                <a:lnTo>
                                  <a:pt x="298" y="487"/>
                                </a:lnTo>
                                <a:lnTo>
                                  <a:pt x="251" y="547"/>
                                </a:lnTo>
                                <a:lnTo>
                                  <a:pt x="208" y="610"/>
                                </a:lnTo>
                                <a:lnTo>
                                  <a:pt x="168" y="676"/>
                                </a:lnTo>
                                <a:lnTo>
                                  <a:pt x="132" y="743"/>
                                </a:lnTo>
                                <a:lnTo>
                                  <a:pt x="101" y="813"/>
                                </a:lnTo>
                                <a:lnTo>
                                  <a:pt x="73" y="884"/>
                                </a:lnTo>
                                <a:lnTo>
                                  <a:pt x="50" y="957"/>
                                </a:lnTo>
                                <a:lnTo>
                                  <a:pt x="32" y="1031"/>
                                </a:lnTo>
                                <a:lnTo>
                                  <a:pt x="18" y="1106"/>
                                </a:lnTo>
                                <a:lnTo>
                                  <a:pt x="8" y="1180"/>
                                </a:lnTo>
                                <a:lnTo>
                                  <a:pt x="2" y="1254"/>
                                </a:lnTo>
                                <a:lnTo>
                                  <a:pt x="0" y="1326"/>
                                </a:lnTo>
                                <a:lnTo>
                                  <a:pt x="2" y="1398"/>
                                </a:lnTo>
                                <a:lnTo>
                                  <a:pt x="7" y="1469"/>
                                </a:lnTo>
                                <a:lnTo>
                                  <a:pt x="16" y="1539"/>
                                </a:lnTo>
                                <a:lnTo>
                                  <a:pt x="29" y="1608"/>
                                </a:lnTo>
                                <a:lnTo>
                                  <a:pt x="44" y="1676"/>
                                </a:lnTo>
                                <a:lnTo>
                                  <a:pt x="64" y="1742"/>
                                </a:lnTo>
                                <a:lnTo>
                                  <a:pt x="86" y="1807"/>
                                </a:lnTo>
                                <a:lnTo>
                                  <a:pt x="112" y="1871"/>
                                </a:lnTo>
                                <a:lnTo>
                                  <a:pt x="140" y="1933"/>
                                </a:lnTo>
                                <a:lnTo>
                                  <a:pt x="172" y="1993"/>
                                </a:lnTo>
                                <a:lnTo>
                                  <a:pt x="206" y="2051"/>
                                </a:lnTo>
                                <a:lnTo>
                                  <a:pt x="243" y="2108"/>
                                </a:lnTo>
                                <a:lnTo>
                                  <a:pt x="283" y="2163"/>
                                </a:lnTo>
                                <a:lnTo>
                                  <a:pt x="325" y="2215"/>
                                </a:lnTo>
                                <a:lnTo>
                                  <a:pt x="370" y="2266"/>
                                </a:lnTo>
                                <a:lnTo>
                                  <a:pt x="417" y="2314"/>
                                </a:lnTo>
                                <a:lnTo>
                                  <a:pt x="466" y="2360"/>
                                </a:lnTo>
                                <a:lnTo>
                                  <a:pt x="517" y="2403"/>
                                </a:lnTo>
                                <a:lnTo>
                                  <a:pt x="571" y="2444"/>
                                </a:lnTo>
                                <a:lnTo>
                                  <a:pt x="626" y="2482"/>
                                </a:lnTo>
                                <a:lnTo>
                                  <a:pt x="684" y="2517"/>
                                </a:lnTo>
                                <a:lnTo>
                                  <a:pt x="743" y="2550"/>
                                </a:lnTo>
                                <a:lnTo>
                                  <a:pt x="804" y="2580"/>
                                </a:lnTo>
                                <a:lnTo>
                                  <a:pt x="866" y="2607"/>
                                </a:lnTo>
                                <a:lnTo>
                                  <a:pt x="930" y="2630"/>
                                </a:lnTo>
                                <a:lnTo>
                                  <a:pt x="996" y="2651"/>
                                </a:lnTo>
                                <a:lnTo>
                                  <a:pt x="1063" y="2668"/>
                                </a:lnTo>
                                <a:lnTo>
                                  <a:pt x="1130" y="2682"/>
                                </a:lnTo>
                                <a:lnTo>
                                  <a:pt x="1199" y="2692"/>
                                </a:lnTo>
                                <a:lnTo>
                                  <a:pt x="1270" y="2699"/>
                                </a:lnTo>
                                <a:lnTo>
                                  <a:pt x="1341" y="2702"/>
                                </a:lnTo>
                                <a:lnTo>
                                  <a:pt x="1412" y="2701"/>
                                </a:lnTo>
                                <a:lnTo>
                                  <a:pt x="1488" y="2695"/>
                                </a:lnTo>
                                <a:lnTo>
                                  <a:pt x="1562" y="2686"/>
                                </a:lnTo>
                                <a:lnTo>
                                  <a:pt x="1635" y="2672"/>
                                </a:lnTo>
                                <a:lnTo>
                                  <a:pt x="1706" y="2654"/>
                                </a:lnTo>
                                <a:lnTo>
                                  <a:pt x="1775" y="2632"/>
                                </a:lnTo>
                                <a:lnTo>
                                  <a:pt x="1843" y="2607"/>
                                </a:lnTo>
                                <a:lnTo>
                                  <a:pt x="1908" y="2578"/>
                                </a:lnTo>
                                <a:lnTo>
                                  <a:pt x="1972" y="2546"/>
                                </a:lnTo>
                                <a:lnTo>
                                  <a:pt x="2034" y="2510"/>
                                </a:lnTo>
                                <a:lnTo>
                                  <a:pt x="2093" y="2471"/>
                                </a:lnTo>
                                <a:lnTo>
                                  <a:pt x="2150" y="2429"/>
                                </a:lnTo>
                                <a:lnTo>
                                  <a:pt x="2205" y="2384"/>
                                </a:lnTo>
                                <a:lnTo>
                                  <a:pt x="2257" y="2336"/>
                                </a:lnTo>
                                <a:lnTo>
                                  <a:pt x="2307" y="2286"/>
                                </a:lnTo>
                                <a:lnTo>
                                  <a:pt x="2355" y="2232"/>
                                </a:lnTo>
                                <a:lnTo>
                                  <a:pt x="2399" y="2177"/>
                                </a:lnTo>
                                <a:lnTo>
                                  <a:pt x="2441" y="2119"/>
                                </a:lnTo>
                                <a:lnTo>
                                  <a:pt x="2480" y="2059"/>
                                </a:lnTo>
                                <a:lnTo>
                                  <a:pt x="2516" y="1997"/>
                                </a:lnTo>
                                <a:lnTo>
                                  <a:pt x="2549" y="1932"/>
                                </a:lnTo>
                                <a:lnTo>
                                  <a:pt x="2579" y="1866"/>
                                </a:lnTo>
                                <a:lnTo>
                                  <a:pt x="2606" y="1799"/>
                                </a:lnTo>
                                <a:lnTo>
                                  <a:pt x="2630" y="1730"/>
                                </a:lnTo>
                                <a:lnTo>
                                  <a:pt x="2650" y="1659"/>
                                </a:lnTo>
                                <a:lnTo>
                                  <a:pt x="2666" y="1587"/>
                                </a:lnTo>
                                <a:lnTo>
                                  <a:pt x="2679" y="1514"/>
                                </a:lnTo>
                                <a:lnTo>
                                  <a:pt x="2689" y="1439"/>
                                </a:lnTo>
                                <a:lnTo>
                                  <a:pt x="2695" y="1364"/>
                                </a:lnTo>
                                <a:lnTo>
                                  <a:pt x="2697" y="1288"/>
                                </a:lnTo>
                                <a:lnTo>
                                  <a:pt x="2697" y="1256"/>
                                </a:lnTo>
                                <a:lnTo>
                                  <a:pt x="4462" y="678"/>
                                </a:lnTo>
                                <a:lnTo>
                                  <a:pt x="4527" y="643"/>
                                </a:lnTo>
                                <a:lnTo>
                                  <a:pt x="4583" y="595"/>
                                </a:lnTo>
                                <a:lnTo>
                                  <a:pt x="4628" y="538"/>
                                </a:lnTo>
                                <a:lnTo>
                                  <a:pt x="4663" y="472"/>
                                </a:lnTo>
                                <a:lnTo>
                                  <a:pt x="4685" y="403"/>
                                </a:lnTo>
                                <a:lnTo>
                                  <a:pt x="4693" y="331"/>
                                </a:lnTo>
                                <a:lnTo>
                                  <a:pt x="4687" y="261"/>
                                </a:lnTo>
                                <a:lnTo>
                                  <a:pt x="4657" y="193"/>
                                </a:lnTo>
                                <a:lnTo>
                                  <a:pt x="4617" y="135"/>
                                </a:lnTo>
                                <a:lnTo>
                                  <a:pt x="4567" y="88"/>
                                </a:lnTo>
                                <a:lnTo>
                                  <a:pt x="4510" y="52"/>
                                </a:lnTo>
                                <a:lnTo>
                                  <a:pt x="4448" y="28"/>
                                </a:lnTo>
                                <a:lnTo>
                                  <a:pt x="4380" y="17"/>
                                </a:lnTo>
                                <a:lnTo>
                                  <a:pt x="4310" y="19"/>
                                </a:lnTo>
                                <a:lnTo>
                                  <a:pt x="4238" y="36"/>
                                </a:lnTo>
                                <a:lnTo>
                                  <a:pt x="2472" y="614"/>
                                </a:lnTo>
                                <a:lnTo>
                                  <a:pt x="2430" y="551"/>
                                </a:lnTo>
                                <a:lnTo>
                                  <a:pt x="2386" y="492"/>
                                </a:lnTo>
                                <a:lnTo>
                                  <a:pt x="2338" y="435"/>
                                </a:lnTo>
                                <a:lnTo>
                                  <a:pt x="2289" y="382"/>
                                </a:lnTo>
                                <a:lnTo>
                                  <a:pt x="2236" y="332"/>
                                </a:lnTo>
                                <a:lnTo>
                                  <a:pt x="2181" y="285"/>
                                </a:lnTo>
                                <a:lnTo>
                                  <a:pt x="2124" y="241"/>
                                </a:lnTo>
                                <a:lnTo>
                                  <a:pt x="2065" y="201"/>
                                </a:lnTo>
                                <a:lnTo>
                                  <a:pt x="2004" y="165"/>
                                </a:lnTo>
                                <a:lnTo>
                                  <a:pt x="1941" y="132"/>
                                </a:lnTo>
                                <a:lnTo>
                                  <a:pt x="1876" y="102"/>
                                </a:lnTo>
                                <a:lnTo>
                                  <a:pt x="1810" y="76"/>
                                </a:lnTo>
                                <a:lnTo>
                                  <a:pt x="1742" y="54"/>
                                </a:lnTo>
                                <a:lnTo>
                                  <a:pt x="1672" y="36"/>
                                </a:lnTo>
                                <a:lnTo>
                                  <a:pt x="1602" y="21"/>
                                </a:lnTo>
                                <a:lnTo>
                                  <a:pt x="1530" y="10"/>
                                </a:lnTo>
                                <a:lnTo>
                                  <a:pt x="1457" y="3"/>
                                </a:lnTo>
                                <a:lnTo>
                                  <a:pt x="1384" y="0"/>
                                </a:lnTo>
                                <a:close/>
                              </a:path>
                            </a:pathLst>
                          </a:custGeom>
                          <a:solidFill>
                            <a:srgbClr val="FFFFFF">
                              <a:alpha val="14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anchor>
            </w:drawing>
          </mc:Choice>
          <mc:Fallback xmlns:a="http://schemas.openxmlformats.org/drawingml/2006/main" xmlns:a14="http://schemas.microsoft.com/office/drawing/2010/main" xmlns:pic="http://schemas.openxmlformats.org/drawingml/2006/picture">
            <w:pict>
              <v:group id="Group 10" style="position:absolute;margin-left:-4.15pt;margin-top:80pt;width:234.7pt;height:135.1pt;z-index:251658245" coordsize="4694,2702" o:spid="_x0000_s1026" w14:anchorId="6677294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">
                <v:shape id="docshape30" style="position:absolute;width:4694;height:2702;visibility:visible;mso-wrap-style:square;v-text-anchor:top" coordsize="4694,2702" o:spid="_x0000_s1027" stroked="f" path="m1384,r-75,1l1234,6r-75,9l1083,29r-76,17l931,68,857,92r-72,28l715,153r-68,37l582,231r-63,44l460,323r-57,52l349,429r-51,58l251,547r-43,63l168,676r-36,67l101,813,73,884,50,957r-18,74l18,1106,8,1180r-6,74l,1326r2,72l7,1469r9,70l29,1608r15,68l64,1742r22,65l112,1871r28,62l172,1993r34,58l243,2108r40,55l325,2215r45,51l417,2314r49,46l517,2403r54,41l626,2482r58,35l743,2550r61,30l866,2607r64,23l996,2651r67,17l1130,2682r69,10l1270,2699r71,3l1412,2701r76,-6l1562,2686r73,-14l1706,2654r69,-22l1843,2607r65,-29l1972,2546r62,-36l2093,2471r57,-42l2205,2384r52,-48l2307,2286r48,-54l2399,2177r42,-58l2480,2059r36,-62l2549,1932r30,-66l2606,1799r24,-69l2650,1659r16,-72l2679,1514r10,-75l2695,1364r2,-76l2697,1256,4462,678r65,-35l4583,595r45,-57l4663,472r22,-69l4693,331r-6,-70l4657,193r-40,-58l4567,88,4510,52,4448,28,4380,17r-70,2l4238,36,2472,614r-42,-63l2386,492r-48,-57l2289,382r-53,-50l2181,285r-57,-44l2065,201r-61,-36l1941,132r-65,-30l1810,76,1742,54,1672,36,1602,21,1530,10,1457,3,138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">
                  <v:fill opacity="9766f"/>
                  <v:path arrowok="t" o:connecttype="custom" o:connectlocs="1309,1;1159,15;1007,46;857,92;715,153;582,231;460,323;349,429;251,547;168,676;101,813;50,957;18,1106;2,1254;2,1398;16,1539;44,1676;86,1807;140,1933;206,2051;283,2163;370,2266;466,2360;571,2444;684,2517;804,2580;930,2630;1063,2668;1199,2692;1341,2702;1488,2695;1635,2672;1775,2632;1908,2578;2034,2510;2150,2429;2257,2336;2355,2232;2441,2119;2516,1997;2579,1866;2630,1730;2666,1587;2689,1439;2697,1288;4462,678;4583,595;4663,472;4693,331;4657,193;4567,88;4448,28;4310,19;2472,614;2386,492;2289,382;2181,285;2065,201;1941,132;1810,76;1672,36;1530,10;1384,0" o:connectangles="0,0,0,0,0,0,0,0,0,0,0,0,0,0,0,0,0,0,0,0,0,0,0,0,0,0,0,0,0,0,0,0,0,0,0,0,0,0,0,0,0,0,0,0,0,0,0,0,0,0,0,0,0,0,0,0,0,0,0,0,0,0,0"/>
                </v:shape>
              </v:group>
            </w:pict>
          </mc:Fallback>
        </mc:AlternateContent>
      </w:r>
      <w:r w:rsidR="00AF6004" w:rsidRPr="00E92C48">
        <w:rPr>
          <w:sz w:val="24"/>
          <w:szCs w:val="24"/>
        </w:rPr>
        <w:softHyphen/>
      </w:r>
      <w:r w:rsidR="0010517A" w:rsidRPr="00E92C48">
        <w:rPr>
          <w:sz w:val="24"/>
          <w:szCs w:val="24"/>
        </w:rPr>
        <w:br w:type="page"/>
      </w:r>
    </w:p>
    <w:p w14:paraId="5CF4C8F1" w14:textId="61AB81C4" w:rsidR="007D1C18" w:rsidRPr="00794CC7" w:rsidRDefault="007D1C18">
      <w:pPr>
        <w:rPr>
          <w:color w:val="102036"/>
          <w:sz w:val="24"/>
          <w:szCs w:val="24"/>
        </w:rPr>
      </w:pPr>
      <w:r w:rsidRPr="00E92C48">
        <w:rPr>
          <w:b/>
          <w:bCs/>
          <w:color w:val="102036"/>
          <w:sz w:val="24"/>
          <w:szCs w:val="24"/>
        </w:rPr>
        <w:lastRenderedPageBreak/>
        <w:t>First published:</w:t>
      </w:r>
      <w:r w:rsidR="00794CC7">
        <w:rPr>
          <w:b/>
          <w:bCs/>
          <w:color w:val="102036"/>
          <w:sz w:val="24"/>
          <w:szCs w:val="24"/>
        </w:rPr>
        <w:t xml:space="preserve"> </w:t>
      </w:r>
      <w:r w:rsidR="00794CC7">
        <w:rPr>
          <w:color w:val="102036"/>
          <w:sz w:val="24"/>
          <w:szCs w:val="24"/>
        </w:rPr>
        <w:t>2025</w:t>
      </w:r>
    </w:p>
    <w:p w14:paraId="740FF599" w14:textId="77777777" w:rsidR="007D1C18" w:rsidRPr="00E92C48" w:rsidRDefault="007D1C18">
      <w:pPr>
        <w:rPr>
          <w:color w:val="102036"/>
          <w:sz w:val="24"/>
          <w:szCs w:val="24"/>
        </w:rPr>
      </w:pPr>
      <w:r w:rsidRPr="00E92C48">
        <w:rPr>
          <w:color w:val="102036"/>
          <w:sz w:val="24"/>
          <w:szCs w:val="24"/>
        </w:rPr>
        <w:t>by the Royal College of Speech and Language Therapists</w:t>
      </w:r>
    </w:p>
    <w:p w14:paraId="14DC3F8D" w14:textId="77777777" w:rsidR="007D1C18" w:rsidRPr="00E92C48" w:rsidRDefault="007D1C18">
      <w:pPr>
        <w:rPr>
          <w:color w:val="102036"/>
          <w:sz w:val="24"/>
          <w:szCs w:val="24"/>
        </w:rPr>
      </w:pPr>
      <w:r w:rsidRPr="00E92C48">
        <w:rPr>
          <w:color w:val="102036"/>
          <w:sz w:val="24"/>
          <w:szCs w:val="24"/>
        </w:rPr>
        <w:t>2 White Hart Yard, London, SE1 1NX</w:t>
      </w:r>
    </w:p>
    <w:p w14:paraId="0339D42D" w14:textId="77777777" w:rsidR="00A47EC2" w:rsidRDefault="007D1C18">
      <w:pPr>
        <w:rPr>
          <w:color w:val="102036"/>
          <w:sz w:val="24"/>
          <w:szCs w:val="24"/>
        </w:rPr>
      </w:pPr>
      <w:r w:rsidRPr="00E92C48">
        <w:rPr>
          <w:color w:val="102036"/>
          <w:sz w:val="24"/>
          <w:szCs w:val="24"/>
        </w:rPr>
        <w:t>020 7378 1200</w:t>
      </w:r>
    </w:p>
    <w:p w14:paraId="3FB30E0C" w14:textId="2D2F3B61" w:rsidR="007D1C18" w:rsidRPr="00E92C48" w:rsidRDefault="00A47EC2">
      <w:pPr>
        <w:rPr>
          <w:color w:val="102036"/>
          <w:sz w:val="24"/>
          <w:szCs w:val="24"/>
        </w:rPr>
      </w:pPr>
      <w:hyperlink r:id="rId12" w:history="1">
        <w:r w:rsidRPr="003D6B7B">
          <w:rPr>
            <w:rStyle w:val="Hyperlink"/>
            <w:sz w:val="24"/>
            <w:szCs w:val="24"/>
          </w:rPr>
          <w:t>www.rcslt.org</w:t>
        </w:r>
      </w:hyperlink>
    </w:p>
    <w:p w14:paraId="42D4216A" w14:textId="28FC03BB" w:rsidR="007D1C18" w:rsidRPr="00E92C48" w:rsidRDefault="007D1C18">
      <w:pPr>
        <w:rPr>
          <w:color w:val="102036"/>
          <w:sz w:val="24"/>
          <w:szCs w:val="24"/>
        </w:rPr>
      </w:pPr>
      <w:r w:rsidRPr="00E92C48">
        <w:rPr>
          <w:color w:val="102036"/>
          <w:sz w:val="24"/>
          <w:szCs w:val="24"/>
        </w:rPr>
        <w:t>Copyright © Royal College of Speech and Language Therapists</w:t>
      </w:r>
      <w:r w:rsidR="00A47EC2">
        <w:rPr>
          <w:color w:val="102036"/>
          <w:sz w:val="24"/>
          <w:szCs w:val="24"/>
        </w:rPr>
        <w:t>,</w:t>
      </w:r>
      <w:r w:rsidRPr="00E92C48">
        <w:rPr>
          <w:color w:val="102036"/>
          <w:sz w:val="24"/>
          <w:szCs w:val="24"/>
        </w:rPr>
        <w:t xml:space="preserve"> 2025</w:t>
      </w:r>
    </w:p>
    <w:p w14:paraId="4B962038" w14:textId="77777777" w:rsidR="007D1C18" w:rsidRPr="00E92C48" w:rsidRDefault="007D1C18">
      <w:pPr>
        <w:rPr>
          <w:color w:val="102036"/>
          <w:sz w:val="24"/>
          <w:szCs w:val="24"/>
        </w:rPr>
      </w:pPr>
      <w:r w:rsidRPr="00E92C48">
        <w:rPr>
          <w:b/>
          <w:bCs/>
          <w:color w:val="102036"/>
          <w:sz w:val="24"/>
          <w:szCs w:val="24"/>
        </w:rPr>
        <w:t>Date of review:</w:t>
      </w:r>
      <w:r w:rsidRPr="00E92C48">
        <w:rPr>
          <w:color w:val="102036"/>
          <w:sz w:val="24"/>
          <w:szCs w:val="24"/>
        </w:rPr>
        <w:t xml:space="preserve"> 2030</w:t>
      </w:r>
    </w:p>
    <w:p w14:paraId="76440952" w14:textId="77777777" w:rsidR="007D1C18" w:rsidRPr="00E92C48" w:rsidRDefault="007D1C18">
      <w:pPr>
        <w:rPr>
          <w:color w:val="102036"/>
          <w:sz w:val="24"/>
          <w:szCs w:val="24"/>
        </w:rPr>
      </w:pPr>
      <w:r w:rsidRPr="00E92C48">
        <w:rPr>
          <w:b/>
          <w:bCs/>
          <w:color w:val="102036"/>
          <w:sz w:val="24"/>
          <w:szCs w:val="24"/>
        </w:rPr>
        <w:t>Reference:</w:t>
      </w:r>
      <w:r w:rsidRPr="00E92C48">
        <w:rPr>
          <w:color w:val="102036"/>
          <w:sz w:val="24"/>
          <w:szCs w:val="24"/>
        </w:rPr>
        <w:t xml:space="preserve"> Royal College of Speech and Language Therapists. High resolution manometry competency framework for Speech and Language Therapists 2025. London: RCSLT, 2025</w:t>
      </w:r>
    </w:p>
    <w:p w14:paraId="20A21519" w14:textId="4F5D46B2" w:rsidR="003D4911" w:rsidRPr="00E92C48" w:rsidRDefault="007D1C18">
      <w:pPr>
        <w:rPr>
          <w:b/>
          <w:bCs/>
          <w:color w:val="102036"/>
          <w:sz w:val="24"/>
          <w:szCs w:val="24"/>
        </w:rPr>
      </w:pPr>
      <w:r w:rsidRPr="00E92C48">
        <w:rPr>
          <w:b/>
          <w:bCs/>
          <w:color w:val="102036"/>
          <w:sz w:val="24"/>
          <w:szCs w:val="24"/>
        </w:rPr>
        <w:t xml:space="preserve">Available on the </w:t>
      </w:r>
      <w:r w:rsidRPr="007C42F6">
        <w:rPr>
          <w:b/>
          <w:bCs/>
          <w:color w:val="102036"/>
          <w:sz w:val="24"/>
          <w:szCs w:val="24"/>
        </w:rPr>
        <w:t>RCSLT website</w:t>
      </w:r>
    </w:p>
    <w:p w14:paraId="61D28073" w14:textId="77777777" w:rsidR="00390C02" w:rsidRDefault="00390C02" w:rsidP="00390C02">
      <w:pPr>
        <w:rPr>
          <w:b/>
          <w:bCs/>
        </w:rPr>
      </w:pPr>
      <w:r w:rsidRPr="00361AB3">
        <w:rPr>
          <w:b/>
          <w:bCs/>
        </w:rPr>
        <w:t>Lead authors:</w:t>
      </w:r>
    </w:p>
    <w:p w14:paraId="63969996" w14:textId="77777777" w:rsidR="00390C02" w:rsidRPr="00D6250B" w:rsidRDefault="00390C02" w:rsidP="00390C02">
      <w:r w:rsidRPr="00D6250B">
        <w:t>Dr Margaret Coffey PhD, NIHR advanced fellow</w:t>
      </w:r>
      <w:r>
        <w:t xml:space="preserve"> and</w:t>
      </w:r>
      <w:r w:rsidRPr="00D6250B">
        <w:t xml:space="preserve"> senior clinical academic speech and language therapist</w:t>
      </w:r>
    </w:p>
    <w:p w14:paraId="238EF938" w14:textId="77777777" w:rsidR="00390C02" w:rsidRPr="00D6250B" w:rsidRDefault="00390C02" w:rsidP="00390C02">
      <w:r w:rsidRPr="00D6250B">
        <w:t>Dr Alex Stewart PhD, Clinical-academic speech and language therapist</w:t>
      </w:r>
    </w:p>
    <w:p w14:paraId="3EFB9822" w14:textId="77777777" w:rsidR="00390C02" w:rsidRDefault="00390C02" w:rsidP="00390C02">
      <w:pPr>
        <w:rPr>
          <w:b/>
          <w:bCs/>
        </w:rPr>
      </w:pPr>
      <w:r w:rsidRPr="00361AB3">
        <w:rPr>
          <w:b/>
          <w:bCs/>
        </w:rPr>
        <w:t>Supporting authors:</w:t>
      </w:r>
    </w:p>
    <w:p w14:paraId="658527E4" w14:textId="77777777" w:rsidR="00CE6A9D" w:rsidRDefault="00CE6A9D" w:rsidP="00390C02">
      <w:r>
        <w:t>Carolee McLaughlin, clinical lead stroke speech and language therapist</w:t>
      </w:r>
    </w:p>
    <w:p w14:paraId="4058453F" w14:textId="77777777" w:rsidR="00CE6A9D" w:rsidRDefault="00CE6A9D" w:rsidP="00390C02">
      <w:r>
        <w:t>Clare Tarr, speech and language therapy clinical team lead for critical care and acute medicine</w:t>
      </w:r>
    </w:p>
    <w:p w14:paraId="15655F8D" w14:textId="77777777" w:rsidR="00CE6A9D" w:rsidRDefault="00CE6A9D" w:rsidP="00390C02">
      <w:r>
        <w:t>Dr Corrine Jones, assistant professor, University of Texas</w:t>
      </w:r>
    </w:p>
    <w:p w14:paraId="6D0F59A5" w14:textId="77777777" w:rsidR="00CE6A9D" w:rsidRDefault="00CE6A9D" w:rsidP="00390C02">
      <w:r>
        <w:t>Dr Gemma Clunie, lead clinical academic for allied health professionals and NIHR senior clinical and practitioner research award fellow</w:t>
      </w:r>
    </w:p>
    <w:p w14:paraId="00EEFC57" w14:textId="77777777" w:rsidR="00CE6A9D" w:rsidRDefault="00CE6A9D" w:rsidP="00390C02">
      <w:r>
        <w:t xml:space="preserve">Dr </w:t>
      </w:r>
      <w:proofErr w:type="spellStart"/>
      <w:r>
        <w:t>Kornilia</w:t>
      </w:r>
      <w:proofErr w:type="spellEnd"/>
      <w:r>
        <w:t xml:space="preserve"> Nikaki, consultant paediatric gastroenterologist</w:t>
      </w:r>
    </w:p>
    <w:p w14:paraId="6B535092" w14:textId="77777777" w:rsidR="00CE6A9D" w:rsidRDefault="00CE6A9D" w:rsidP="00390C02">
      <w:r>
        <w:t>Dr Michelle Lawton, NIHR advanced clinical and practitioner academic fellow and advanced clinical specialist speech and language therapist</w:t>
      </w:r>
    </w:p>
    <w:p w14:paraId="7646EF5E" w14:textId="77777777" w:rsidR="00CE6A9D" w:rsidRDefault="00CE6A9D" w:rsidP="63BB9A8E">
      <w:pPr>
        <w:rPr>
          <w:rFonts w:eastAsia="Open Sans"/>
        </w:rPr>
      </w:pPr>
      <w:r w:rsidRPr="63BB9A8E">
        <w:rPr>
          <w:rFonts w:eastAsia="Open Sans"/>
          <w:color w:val="000000" w:themeColor="text1"/>
        </w:rPr>
        <w:t>Dr Michelle McInerney PhD, Honorary Lecturer and Research supervisor in Speech &amp; Language Therapy, Faculty of Brain Sciences, UCL</w:t>
      </w:r>
    </w:p>
    <w:p w14:paraId="1A59D7F8" w14:textId="77777777" w:rsidR="00CE6A9D" w:rsidRDefault="00CE6A9D" w:rsidP="00390C02">
      <w:r>
        <w:t>Elizabeth Walkden, clinical lead speech and language therapist for inpatients</w:t>
      </w:r>
    </w:p>
    <w:p w14:paraId="03BF1173" w14:textId="77777777" w:rsidR="00CE6A9D" w:rsidRDefault="00CE6A9D" w:rsidP="00390C02">
      <w:proofErr w:type="spellStart"/>
      <w:r w:rsidRPr="00BA32D6">
        <w:t>Etsuro</w:t>
      </w:r>
      <w:proofErr w:type="spellEnd"/>
      <w:r w:rsidRPr="00BA32D6">
        <w:t xml:space="preserve"> Yazaki, director of upper gastrointestinal physiology</w:t>
      </w:r>
    </w:p>
    <w:p w14:paraId="540D1FC6" w14:textId="77777777" w:rsidR="00CE6A9D" w:rsidRDefault="00CE6A9D" w:rsidP="00390C02">
      <w:r>
        <w:lastRenderedPageBreak/>
        <w:t>Joanne Clayton, consultant speech and language therapist</w:t>
      </w:r>
    </w:p>
    <w:p w14:paraId="1688D536" w14:textId="77777777" w:rsidR="00CE6A9D" w:rsidRDefault="00CE6A9D" w:rsidP="00390C02">
      <w:r>
        <w:t>Jodi Allen, clinical specialist speech and language therapist and NIHR clinical doctoral research fellow</w:t>
      </w:r>
    </w:p>
    <w:p w14:paraId="1A6829C6" w14:textId="77777777" w:rsidR="00CE6A9D" w:rsidRDefault="00CE6A9D" w:rsidP="00390C02">
      <w:r>
        <w:t>Karen Dockings, head of adult speech and language therapy</w:t>
      </w:r>
    </w:p>
    <w:p w14:paraId="29174A67" w14:textId="77777777" w:rsidR="00CE6A9D" w:rsidRDefault="00CE6A9D" w:rsidP="00390C02">
      <w:r>
        <w:t xml:space="preserve">Mr </w:t>
      </w:r>
      <w:proofErr w:type="spellStart"/>
      <w:r>
        <w:t>Chadwan</w:t>
      </w:r>
      <w:proofErr w:type="spellEnd"/>
      <w:r>
        <w:t xml:space="preserve"> Al Yaghchi, Consultant laryngologist/ ear, nose and throat surgeon</w:t>
      </w:r>
    </w:p>
    <w:p w14:paraId="7D8E111B" w14:textId="77777777" w:rsidR="00CE6A9D" w:rsidRPr="00D6250B" w:rsidRDefault="00CE6A9D" w:rsidP="00390C02">
      <w:r>
        <w:t>Sali Curtis, head of adult speech and language therapy</w:t>
      </w:r>
    </w:p>
    <w:p w14:paraId="4E3321C8" w14:textId="77777777" w:rsidR="00CE6A9D" w:rsidRDefault="00CE6A9D" w:rsidP="00390C02">
      <w:r>
        <w:t>Sasha Archer, site lead speech and language therapist</w:t>
      </w:r>
    </w:p>
    <w:p w14:paraId="1AA3E1EE" w14:textId="77777777" w:rsidR="00CE6A9D" w:rsidRDefault="00CE6A9D" w:rsidP="00390C02">
      <w:r w:rsidRPr="009E0EE3">
        <w:t>Vicky Cooper, head of adult speech and language therapy</w:t>
      </w:r>
    </w:p>
    <w:p w14:paraId="1C1F2CFF" w14:textId="77777777" w:rsidR="00CE6A9D" w:rsidRDefault="00CE6A9D" w:rsidP="00390C02">
      <w:r>
        <w:t>Waiza Kadri, highly specialist speech and language therapist</w:t>
      </w:r>
    </w:p>
    <w:p w14:paraId="02F1A0BC" w14:textId="77777777" w:rsidR="00390C02" w:rsidRDefault="00390C02" w:rsidP="00390C02">
      <w:pPr>
        <w:rPr>
          <w:b/>
          <w:bCs/>
        </w:rPr>
      </w:pPr>
      <w:r w:rsidRPr="00361AB3">
        <w:rPr>
          <w:b/>
          <w:bCs/>
        </w:rPr>
        <w:t>Expert by experience:</w:t>
      </w:r>
    </w:p>
    <w:p w14:paraId="0AAFF849" w14:textId="77777777" w:rsidR="00390C02" w:rsidRPr="00D76AF0" w:rsidRDefault="00390C02" w:rsidP="00390C02">
      <w:r w:rsidRPr="00D76AF0">
        <w:t>Rupert Rankin</w:t>
      </w:r>
    </w:p>
    <w:p w14:paraId="1BD4AD8A" w14:textId="77777777" w:rsidR="00390C02" w:rsidRPr="00361AB3" w:rsidRDefault="00390C02" w:rsidP="00390C02">
      <w:pPr>
        <w:rPr>
          <w:b/>
          <w:bCs/>
        </w:rPr>
      </w:pPr>
      <w:r w:rsidRPr="00361AB3">
        <w:rPr>
          <w:b/>
          <w:bCs/>
        </w:rPr>
        <w:t>Special thanks:</w:t>
      </w:r>
    </w:p>
    <w:p w14:paraId="49124743" w14:textId="77777777" w:rsidR="00390C02" w:rsidRPr="00853EB7" w:rsidRDefault="00390C02" w:rsidP="00390C02">
      <w:r>
        <w:t>Special t</w:t>
      </w:r>
      <w:r w:rsidRPr="00853EB7">
        <w:t>hanks to</w:t>
      </w:r>
      <w:r>
        <w:t xml:space="preserve"> Dr</w:t>
      </w:r>
      <w:r w:rsidRPr="00853EB7">
        <w:t xml:space="preserve"> Corinne</w:t>
      </w:r>
      <w:r>
        <w:t xml:space="preserve"> Jones</w:t>
      </w:r>
      <w:r w:rsidRPr="00853EB7">
        <w:t xml:space="preserve"> for her efforts within the working group which enabled international collaboration</w:t>
      </w:r>
      <w:r>
        <w:t>.</w:t>
      </w:r>
    </w:p>
    <w:p w14:paraId="21407396" w14:textId="1FA39687" w:rsidR="007D1C18" w:rsidRPr="00E92C48" w:rsidRDefault="007D1C18">
      <w:pPr>
        <w:rPr>
          <w:b/>
          <w:bCs/>
          <w:color w:val="102036"/>
          <w:sz w:val="24"/>
          <w:szCs w:val="24"/>
        </w:rPr>
      </w:pPr>
      <w:r w:rsidRPr="00E92C48">
        <w:rPr>
          <w:b/>
          <w:bCs/>
          <w:color w:val="102036"/>
          <w:sz w:val="24"/>
          <w:szCs w:val="24"/>
        </w:rPr>
        <w:br w:type="page"/>
      </w:r>
    </w:p>
    <w:sdt>
      <w:sdtPr>
        <w:rPr>
          <w:rFonts w:ascii="Open Sans" w:eastAsiaTheme="minorEastAsia" w:hAnsi="Open Sans" w:cs="Open Sans"/>
          <w:color w:val="231F20"/>
          <w:sz w:val="20"/>
          <w:szCs w:val="20"/>
          <w:lang w:val="en-GB"/>
        </w:rPr>
        <w:id w:val="1589426259"/>
        <w:docPartObj>
          <w:docPartGallery w:val="Table of Contents"/>
          <w:docPartUnique/>
        </w:docPartObj>
      </w:sdtPr>
      <w:sdtEndPr>
        <w:rPr>
          <w:b/>
          <w:bCs/>
          <w:noProof/>
        </w:rPr>
      </w:sdtEndPr>
      <w:sdtContent>
        <w:p w14:paraId="0E3F7AE2" w14:textId="05AF4109" w:rsidR="001E3115" w:rsidRDefault="001E3115">
          <w:pPr>
            <w:pStyle w:val="TOCHeading"/>
          </w:pPr>
          <w:r>
            <w:t>Contents</w:t>
          </w:r>
        </w:p>
        <w:p w14:paraId="11F81585" w14:textId="46038FB6" w:rsidR="007F7BCD" w:rsidRDefault="001E3115">
          <w:pPr>
            <w:pStyle w:val="TOC1"/>
            <w:tabs>
              <w:tab w:val="left" w:pos="720"/>
              <w:tab w:val="right" w:leader="dot" w:pos="9060"/>
            </w:tabs>
            <w:rPr>
              <w:rFonts w:asciiTheme="minorHAnsi" w:eastAsiaTheme="minorEastAsia" w:hAnsiTheme="minorHAnsi" w:cstheme="minorBidi"/>
              <w:noProof/>
              <w:color w:val="auto"/>
              <w:kern w:val="2"/>
              <w:szCs w:val="24"/>
              <w:lang w:eastAsia="en-GB"/>
              <w14:ligatures w14:val="standardContextual"/>
            </w:rPr>
          </w:pPr>
          <w:r>
            <w:fldChar w:fldCharType="begin"/>
          </w:r>
          <w:r>
            <w:instrText xml:space="preserve"> TOC \o "1-3" \h \z \u </w:instrText>
          </w:r>
          <w:r>
            <w:fldChar w:fldCharType="separate"/>
          </w:r>
          <w:hyperlink w:anchor="_Toc207782690" w:history="1">
            <w:r w:rsidR="007F7BCD" w:rsidRPr="00CB598C">
              <w:rPr>
                <w:rStyle w:val="Hyperlink"/>
                <w:noProof/>
              </w:rPr>
              <w:t>1.</w:t>
            </w:r>
            <w:r w:rsidR="007F7BCD">
              <w:rPr>
                <w:rFonts w:asciiTheme="minorHAnsi" w:eastAsiaTheme="minorEastAsia" w:hAnsiTheme="minorHAnsi" w:cstheme="minorBidi"/>
                <w:noProof/>
                <w:color w:val="auto"/>
                <w:kern w:val="2"/>
                <w:szCs w:val="24"/>
                <w:lang w:eastAsia="en-GB"/>
                <w14:ligatures w14:val="standardContextual"/>
              </w:rPr>
              <w:tab/>
            </w:r>
            <w:r w:rsidR="007F7BCD" w:rsidRPr="00CB598C">
              <w:rPr>
                <w:rStyle w:val="Hyperlink"/>
                <w:noProof/>
              </w:rPr>
              <w:t>Introduction</w:t>
            </w:r>
            <w:r w:rsidR="007F7BCD">
              <w:rPr>
                <w:noProof/>
                <w:webHidden/>
              </w:rPr>
              <w:tab/>
            </w:r>
            <w:r w:rsidR="007F7BCD">
              <w:rPr>
                <w:noProof/>
                <w:webHidden/>
              </w:rPr>
              <w:fldChar w:fldCharType="begin"/>
            </w:r>
            <w:r w:rsidR="007F7BCD">
              <w:rPr>
                <w:noProof/>
                <w:webHidden/>
              </w:rPr>
              <w:instrText xml:space="preserve"> PAGEREF _Toc207782690 \h </w:instrText>
            </w:r>
            <w:r w:rsidR="007F7BCD">
              <w:rPr>
                <w:noProof/>
                <w:webHidden/>
              </w:rPr>
            </w:r>
            <w:r w:rsidR="007F7BCD">
              <w:rPr>
                <w:noProof/>
                <w:webHidden/>
              </w:rPr>
              <w:fldChar w:fldCharType="separate"/>
            </w:r>
            <w:r w:rsidR="007F7BCD">
              <w:rPr>
                <w:noProof/>
                <w:webHidden/>
              </w:rPr>
              <w:t>6</w:t>
            </w:r>
            <w:r w:rsidR="007F7BCD">
              <w:rPr>
                <w:noProof/>
                <w:webHidden/>
              </w:rPr>
              <w:fldChar w:fldCharType="end"/>
            </w:r>
          </w:hyperlink>
        </w:p>
        <w:p w14:paraId="755E512D" w14:textId="36C01E0F" w:rsidR="007F7BCD" w:rsidRDefault="007F7BCD">
          <w:pPr>
            <w:pStyle w:val="TOC2"/>
            <w:tabs>
              <w:tab w:val="right" w:leader="dot" w:pos="9060"/>
            </w:tabs>
            <w:rPr>
              <w:rFonts w:asciiTheme="minorHAnsi" w:eastAsiaTheme="minorEastAsia" w:hAnsiTheme="minorHAnsi" w:cstheme="minorBidi"/>
              <w:noProof/>
              <w:color w:val="auto"/>
              <w:kern w:val="2"/>
              <w:szCs w:val="24"/>
              <w:lang w:eastAsia="en-GB"/>
              <w14:ligatures w14:val="standardContextual"/>
            </w:rPr>
          </w:pPr>
          <w:hyperlink w:anchor="_Toc207782691" w:history="1">
            <w:r w:rsidRPr="00CB598C">
              <w:rPr>
                <w:rStyle w:val="Hyperlink"/>
                <w:noProof/>
              </w:rPr>
              <w:t>1.1 Key audience</w:t>
            </w:r>
            <w:r>
              <w:rPr>
                <w:noProof/>
                <w:webHidden/>
              </w:rPr>
              <w:tab/>
            </w:r>
            <w:r>
              <w:rPr>
                <w:noProof/>
                <w:webHidden/>
              </w:rPr>
              <w:fldChar w:fldCharType="begin"/>
            </w:r>
            <w:r>
              <w:rPr>
                <w:noProof/>
                <w:webHidden/>
              </w:rPr>
              <w:instrText xml:space="preserve"> PAGEREF _Toc207782691 \h </w:instrText>
            </w:r>
            <w:r>
              <w:rPr>
                <w:noProof/>
                <w:webHidden/>
              </w:rPr>
            </w:r>
            <w:r>
              <w:rPr>
                <w:noProof/>
                <w:webHidden/>
              </w:rPr>
              <w:fldChar w:fldCharType="separate"/>
            </w:r>
            <w:r>
              <w:rPr>
                <w:noProof/>
                <w:webHidden/>
              </w:rPr>
              <w:t>6</w:t>
            </w:r>
            <w:r>
              <w:rPr>
                <w:noProof/>
                <w:webHidden/>
              </w:rPr>
              <w:fldChar w:fldCharType="end"/>
            </w:r>
          </w:hyperlink>
        </w:p>
        <w:p w14:paraId="3E5D1E96" w14:textId="5F11708A" w:rsidR="007F7BCD" w:rsidRDefault="007F7BCD">
          <w:pPr>
            <w:pStyle w:val="TOC2"/>
            <w:tabs>
              <w:tab w:val="right" w:leader="dot" w:pos="9060"/>
            </w:tabs>
            <w:rPr>
              <w:rFonts w:asciiTheme="minorHAnsi" w:eastAsiaTheme="minorEastAsia" w:hAnsiTheme="minorHAnsi" w:cstheme="minorBidi"/>
              <w:noProof/>
              <w:color w:val="auto"/>
              <w:kern w:val="2"/>
              <w:szCs w:val="24"/>
              <w:lang w:eastAsia="en-GB"/>
              <w14:ligatures w14:val="standardContextual"/>
            </w:rPr>
          </w:pPr>
          <w:hyperlink w:anchor="_Toc207782692" w:history="1">
            <w:r w:rsidRPr="00CB598C">
              <w:rPr>
                <w:rStyle w:val="Hyperlink"/>
                <w:noProof/>
              </w:rPr>
              <w:t>1.2 How should the competency framework be used?</w:t>
            </w:r>
            <w:r>
              <w:rPr>
                <w:noProof/>
                <w:webHidden/>
              </w:rPr>
              <w:tab/>
            </w:r>
            <w:r>
              <w:rPr>
                <w:noProof/>
                <w:webHidden/>
              </w:rPr>
              <w:fldChar w:fldCharType="begin"/>
            </w:r>
            <w:r>
              <w:rPr>
                <w:noProof/>
                <w:webHidden/>
              </w:rPr>
              <w:instrText xml:space="preserve"> PAGEREF _Toc207782692 \h </w:instrText>
            </w:r>
            <w:r>
              <w:rPr>
                <w:noProof/>
                <w:webHidden/>
              </w:rPr>
            </w:r>
            <w:r>
              <w:rPr>
                <w:noProof/>
                <w:webHidden/>
              </w:rPr>
              <w:fldChar w:fldCharType="separate"/>
            </w:r>
            <w:r>
              <w:rPr>
                <w:noProof/>
                <w:webHidden/>
              </w:rPr>
              <w:t>6</w:t>
            </w:r>
            <w:r>
              <w:rPr>
                <w:noProof/>
                <w:webHidden/>
              </w:rPr>
              <w:fldChar w:fldCharType="end"/>
            </w:r>
          </w:hyperlink>
        </w:p>
        <w:p w14:paraId="156B486C" w14:textId="08E18510" w:rsidR="007F7BCD" w:rsidRDefault="007F7BCD">
          <w:pPr>
            <w:pStyle w:val="TOC1"/>
            <w:tabs>
              <w:tab w:val="left" w:pos="720"/>
              <w:tab w:val="right" w:leader="dot" w:pos="9060"/>
            </w:tabs>
            <w:rPr>
              <w:rFonts w:asciiTheme="minorHAnsi" w:eastAsiaTheme="minorEastAsia" w:hAnsiTheme="minorHAnsi" w:cstheme="minorBidi"/>
              <w:noProof/>
              <w:color w:val="auto"/>
              <w:kern w:val="2"/>
              <w:szCs w:val="24"/>
              <w:lang w:eastAsia="en-GB"/>
              <w14:ligatures w14:val="standardContextual"/>
            </w:rPr>
          </w:pPr>
          <w:hyperlink w:anchor="_Toc207782693" w:history="1">
            <w:r w:rsidRPr="00CB598C">
              <w:rPr>
                <w:rStyle w:val="Hyperlink"/>
                <w:noProof/>
              </w:rPr>
              <w:t>2.</w:t>
            </w:r>
            <w:r>
              <w:rPr>
                <w:rFonts w:asciiTheme="minorHAnsi" w:eastAsiaTheme="minorEastAsia" w:hAnsiTheme="minorHAnsi" w:cstheme="minorBidi"/>
                <w:noProof/>
                <w:color w:val="auto"/>
                <w:kern w:val="2"/>
                <w:szCs w:val="24"/>
                <w:lang w:eastAsia="en-GB"/>
                <w14:ligatures w14:val="standardContextual"/>
              </w:rPr>
              <w:tab/>
            </w:r>
            <w:r w:rsidRPr="00CB598C">
              <w:rPr>
                <w:rStyle w:val="Hyperlink"/>
                <w:noProof/>
              </w:rPr>
              <w:t>Gaining, maintaining and developing competencies</w:t>
            </w:r>
            <w:r>
              <w:rPr>
                <w:noProof/>
                <w:webHidden/>
              </w:rPr>
              <w:tab/>
            </w:r>
            <w:r>
              <w:rPr>
                <w:noProof/>
                <w:webHidden/>
              </w:rPr>
              <w:fldChar w:fldCharType="begin"/>
            </w:r>
            <w:r>
              <w:rPr>
                <w:noProof/>
                <w:webHidden/>
              </w:rPr>
              <w:instrText xml:space="preserve"> PAGEREF _Toc207782693 \h </w:instrText>
            </w:r>
            <w:r>
              <w:rPr>
                <w:noProof/>
                <w:webHidden/>
              </w:rPr>
            </w:r>
            <w:r>
              <w:rPr>
                <w:noProof/>
                <w:webHidden/>
              </w:rPr>
              <w:fldChar w:fldCharType="separate"/>
            </w:r>
            <w:r>
              <w:rPr>
                <w:noProof/>
                <w:webHidden/>
              </w:rPr>
              <w:t>9</w:t>
            </w:r>
            <w:r>
              <w:rPr>
                <w:noProof/>
                <w:webHidden/>
              </w:rPr>
              <w:fldChar w:fldCharType="end"/>
            </w:r>
          </w:hyperlink>
        </w:p>
        <w:p w14:paraId="4FC6083D" w14:textId="5E89E1B4" w:rsidR="007F7BCD" w:rsidRDefault="007F7BCD">
          <w:pPr>
            <w:pStyle w:val="TOC2"/>
            <w:tabs>
              <w:tab w:val="left" w:pos="960"/>
              <w:tab w:val="right" w:leader="dot" w:pos="9060"/>
            </w:tabs>
            <w:rPr>
              <w:rFonts w:asciiTheme="minorHAnsi" w:eastAsiaTheme="minorEastAsia" w:hAnsiTheme="minorHAnsi" w:cstheme="minorBidi"/>
              <w:noProof/>
              <w:color w:val="auto"/>
              <w:kern w:val="2"/>
              <w:szCs w:val="24"/>
              <w:lang w:eastAsia="en-GB"/>
              <w14:ligatures w14:val="standardContextual"/>
            </w:rPr>
          </w:pPr>
          <w:hyperlink w:anchor="_Toc207782694" w:history="1">
            <w:r w:rsidRPr="00CB598C">
              <w:rPr>
                <w:rStyle w:val="Hyperlink"/>
                <w:noProof/>
              </w:rPr>
              <w:t>2.1</w:t>
            </w:r>
            <w:r>
              <w:rPr>
                <w:rFonts w:asciiTheme="minorHAnsi" w:eastAsiaTheme="minorEastAsia" w:hAnsiTheme="minorHAnsi" w:cstheme="minorBidi"/>
                <w:noProof/>
                <w:color w:val="auto"/>
                <w:kern w:val="2"/>
                <w:szCs w:val="24"/>
                <w:lang w:eastAsia="en-GB"/>
                <w14:ligatures w14:val="standardContextual"/>
              </w:rPr>
              <w:tab/>
            </w:r>
            <w:r w:rsidRPr="00CB598C">
              <w:rPr>
                <w:rStyle w:val="Hyperlink"/>
                <w:noProof/>
              </w:rPr>
              <w:t>Supervision</w:t>
            </w:r>
            <w:r>
              <w:rPr>
                <w:noProof/>
                <w:webHidden/>
              </w:rPr>
              <w:tab/>
            </w:r>
            <w:r>
              <w:rPr>
                <w:noProof/>
                <w:webHidden/>
              </w:rPr>
              <w:fldChar w:fldCharType="begin"/>
            </w:r>
            <w:r>
              <w:rPr>
                <w:noProof/>
                <w:webHidden/>
              </w:rPr>
              <w:instrText xml:space="preserve"> PAGEREF _Toc207782694 \h </w:instrText>
            </w:r>
            <w:r>
              <w:rPr>
                <w:noProof/>
                <w:webHidden/>
              </w:rPr>
            </w:r>
            <w:r>
              <w:rPr>
                <w:noProof/>
                <w:webHidden/>
              </w:rPr>
              <w:fldChar w:fldCharType="separate"/>
            </w:r>
            <w:r>
              <w:rPr>
                <w:noProof/>
                <w:webHidden/>
              </w:rPr>
              <w:t>9</w:t>
            </w:r>
            <w:r>
              <w:rPr>
                <w:noProof/>
                <w:webHidden/>
              </w:rPr>
              <w:fldChar w:fldCharType="end"/>
            </w:r>
          </w:hyperlink>
        </w:p>
        <w:p w14:paraId="7B36DE0E" w14:textId="477D0AC0" w:rsidR="007F7BCD" w:rsidRDefault="007F7BCD">
          <w:pPr>
            <w:pStyle w:val="TOC2"/>
            <w:tabs>
              <w:tab w:val="left" w:pos="960"/>
              <w:tab w:val="right" w:leader="dot" w:pos="9060"/>
            </w:tabs>
            <w:rPr>
              <w:rFonts w:asciiTheme="minorHAnsi" w:eastAsiaTheme="minorEastAsia" w:hAnsiTheme="minorHAnsi" w:cstheme="minorBidi"/>
              <w:noProof/>
              <w:color w:val="auto"/>
              <w:kern w:val="2"/>
              <w:szCs w:val="24"/>
              <w:lang w:eastAsia="en-GB"/>
              <w14:ligatures w14:val="standardContextual"/>
            </w:rPr>
          </w:pPr>
          <w:hyperlink w:anchor="_Toc207782695" w:history="1">
            <w:r w:rsidRPr="00CB598C">
              <w:rPr>
                <w:rStyle w:val="Hyperlink"/>
                <w:noProof/>
              </w:rPr>
              <w:t>2.2</w:t>
            </w:r>
            <w:r>
              <w:rPr>
                <w:rFonts w:asciiTheme="minorHAnsi" w:eastAsiaTheme="minorEastAsia" w:hAnsiTheme="minorHAnsi" w:cstheme="minorBidi"/>
                <w:noProof/>
                <w:color w:val="auto"/>
                <w:kern w:val="2"/>
                <w:szCs w:val="24"/>
                <w:lang w:eastAsia="en-GB"/>
                <w14:ligatures w14:val="standardContextual"/>
              </w:rPr>
              <w:tab/>
            </w:r>
            <w:r w:rsidRPr="00CB598C">
              <w:rPr>
                <w:rStyle w:val="Hyperlink"/>
                <w:noProof/>
              </w:rPr>
              <w:t>Complexity of patients</w:t>
            </w:r>
            <w:r>
              <w:rPr>
                <w:noProof/>
                <w:webHidden/>
              </w:rPr>
              <w:tab/>
            </w:r>
            <w:r>
              <w:rPr>
                <w:noProof/>
                <w:webHidden/>
              </w:rPr>
              <w:fldChar w:fldCharType="begin"/>
            </w:r>
            <w:r>
              <w:rPr>
                <w:noProof/>
                <w:webHidden/>
              </w:rPr>
              <w:instrText xml:space="preserve"> PAGEREF _Toc207782695 \h </w:instrText>
            </w:r>
            <w:r>
              <w:rPr>
                <w:noProof/>
                <w:webHidden/>
              </w:rPr>
            </w:r>
            <w:r>
              <w:rPr>
                <w:noProof/>
                <w:webHidden/>
              </w:rPr>
              <w:fldChar w:fldCharType="separate"/>
            </w:r>
            <w:r>
              <w:rPr>
                <w:noProof/>
                <w:webHidden/>
              </w:rPr>
              <w:t>11</w:t>
            </w:r>
            <w:r>
              <w:rPr>
                <w:noProof/>
                <w:webHidden/>
              </w:rPr>
              <w:fldChar w:fldCharType="end"/>
            </w:r>
          </w:hyperlink>
        </w:p>
        <w:p w14:paraId="02F1AD62" w14:textId="0EC9EB43" w:rsidR="007F7BCD" w:rsidRDefault="007F7BCD">
          <w:pPr>
            <w:pStyle w:val="TOC2"/>
            <w:tabs>
              <w:tab w:val="right" w:leader="dot" w:pos="9060"/>
            </w:tabs>
            <w:rPr>
              <w:rFonts w:asciiTheme="minorHAnsi" w:eastAsiaTheme="minorEastAsia" w:hAnsiTheme="minorHAnsi" w:cstheme="minorBidi"/>
              <w:noProof/>
              <w:color w:val="auto"/>
              <w:kern w:val="2"/>
              <w:szCs w:val="24"/>
              <w:lang w:eastAsia="en-GB"/>
              <w14:ligatures w14:val="standardContextual"/>
            </w:rPr>
          </w:pPr>
          <w:hyperlink w:anchor="_Toc207782696" w:history="1">
            <w:r w:rsidRPr="00CB598C">
              <w:rPr>
                <w:rStyle w:val="Hyperlink"/>
                <w:rFonts w:cs="Open Sans SemiBold"/>
                <w:noProof/>
                <w:lang w:val="en-IE"/>
              </w:rPr>
              <w:t>2.3 Recording competencies consistently</w:t>
            </w:r>
            <w:r>
              <w:rPr>
                <w:noProof/>
                <w:webHidden/>
              </w:rPr>
              <w:tab/>
            </w:r>
            <w:r>
              <w:rPr>
                <w:noProof/>
                <w:webHidden/>
              </w:rPr>
              <w:fldChar w:fldCharType="begin"/>
            </w:r>
            <w:r>
              <w:rPr>
                <w:noProof/>
                <w:webHidden/>
              </w:rPr>
              <w:instrText xml:space="preserve"> PAGEREF _Toc207782696 \h </w:instrText>
            </w:r>
            <w:r>
              <w:rPr>
                <w:noProof/>
                <w:webHidden/>
              </w:rPr>
            </w:r>
            <w:r>
              <w:rPr>
                <w:noProof/>
                <w:webHidden/>
              </w:rPr>
              <w:fldChar w:fldCharType="separate"/>
            </w:r>
            <w:r>
              <w:rPr>
                <w:noProof/>
                <w:webHidden/>
              </w:rPr>
              <w:t>11</w:t>
            </w:r>
            <w:r>
              <w:rPr>
                <w:noProof/>
                <w:webHidden/>
              </w:rPr>
              <w:fldChar w:fldCharType="end"/>
            </w:r>
          </w:hyperlink>
        </w:p>
        <w:p w14:paraId="0C954A78" w14:textId="5911D23D" w:rsidR="007F7BCD" w:rsidRDefault="007F7BCD">
          <w:pPr>
            <w:pStyle w:val="TOC2"/>
            <w:tabs>
              <w:tab w:val="right" w:leader="dot" w:pos="9060"/>
            </w:tabs>
            <w:rPr>
              <w:rFonts w:asciiTheme="minorHAnsi" w:eastAsiaTheme="minorEastAsia" w:hAnsiTheme="minorHAnsi" w:cstheme="minorBidi"/>
              <w:noProof/>
              <w:color w:val="auto"/>
              <w:kern w:val="2"/>
              <w:szCs w:val="24"/>
              <w:lang w:eastAsia="en-GB"/>
              <w14:ligatures w14:val="standardContextual"/>
            </w:rPr>
          </w:pPr>
          <w:hyperlink w:anchor="_Toc207782697" w:history="1">
            <w:r w:rsidRPr="00CB598C">
              <w:rPr>
                <w:rStyle w:val="Hyperlink"/>
                <w:noProof/>
              </w:rPr>
              <w:t>2.4 Guidance for the SLT supervisor</w:t>
            </w:r>
            <w:r>
              <w:rPr>
                <w:noProof/>
                <w:webHidden/>
              </w:rPr>
              <w:tab/>
            </w:r>
            <w:r>
              <w:rPr>
                <w:noProof/>
                <w:webHidden/>
              </w:rPr>
              <w:fldChar w:fldCharType="begin"/>
            </w:r>
            <w:r>
              <w:rPr>
                <w:noProof/>
                <w:webHidden/>
              </w:rPr>
              <w:instrText xml:space="preserve"> PAGEREF _Toc207782697 \h </w:instrText>
            </w:r>
            <w:r>
              <w:rPr>
                <w:noProof/>
                <w:webHidden/>
              </w:rPr>
            </w:r>
            <w:r>
              <w:rPr>
                <w:noProof/>
                <w:webHidden/>
              </w:rPr>
              <w:fldChar w:fldCharType="separate"/>
            </w:r>
            <w:r>
              <w:rPr>
                <w:noProof/>
                <w:webHidden/>
              </w:rPr>
              <w:t>12</w:t>
            </w:r>
            <w:r>
              <w:rPr>
                <w:noProof/>
                <w:webHidden/>
              </w:rPr>
              <w:fldChar w:fldCharType="end"/>
            </w:r>
          </w:hyperlink>
        </w:p>
        <w:p w14:paraId="5656841C" w14:textId="7E411194" w:rsidR="007F7BCD" w:rsidRDefault="007F7BCD">
          <w:pPr>
            <w:pStyle w:val="TOC2"/>
            <w:tabs>
              <w:tab w:val="right" w:leader="dot" w:pos="9060"/>
            </w:tabs>
            <w:rPr>
              <w:rFonts w:asciiTheme="minorHAnsi" w:eastAsiaTheme="minorEastAsia" w:hAnsiTheme="minorHAnsi" w:cstheme="minorBidi"/>
              <w:noProof/>
              <w:color w:val="auto"/>
              <w:kern w:val="2"/>
              <w:szCs w:val="24"/>
              <w:lang w:eastAsia="en-GB"/>
              <w14:ligatures w14:val="standardContextual"/>
            </w:rPr>
          </w:pPr>
          <w:hyperlink w:anchor="_Toc207782698" w:history="1">
            <w:r w:rsidRPr="00CB598C">
              <w:rPr>
                <w:rStyle w:val="Hyperlink"/>
                <w:noProof/>
              </w:rPr>
              <w:t>2.5 Guidance for employers</w:t>
            </w:r>
            <w:r>
              <w:rPr>
                <w:noProof/>
                <w:webHidden/>
              </w:rPr>
              <w:tab/>
            </w:r>
            <w:r>
              <w:rPr>
                <w:noProof/>
                <w:webHidden/>
              </w:rPr>
              <w:fldChar w:fldCharType="begin"/>
            </w:r>
            <w:r>
              <w:rPr>
                <w:noProof/>
                <w:webHidden/>
              </w:rPr>
              <w:instrText xml:space="preserve"> PAGEREF _Toc207782698 \h </w:instrText>
            </w:r>
            <w:r>
              <w:rPr>
                <w:noProof/>
                <w:webHidden/>
              </w:rPr>
            </w:r>
            <w:r>
              <w:rPr>
                <w:noProof/>
                <w:webHidden/>
              </w:rPr>
              <w:fldChar w:fldCharType="separate"/>
            </w:r>
            <w:r>
              <w:rPr>
                <w:noProof/>
                <w:webHidden/>
              </w:rPr>
              <w:t>12</w:t>
            </w:r>
            <w:r>
              <w:rPr>
                <w:noProof/>
                <w:webHidden/>
              </w:rPr>
              <w:fldChar w:fldCharType="end"/>
            </w:r>
          </w:hyperlink>
        </w:p>
        <w:p w14:paraId="5016FE94" w14:textId="077EC289" w:rsidR="007F7BCD" w:rsidRDefault="007F7BCD">
          <w:pPr>
            <w:pStyle w:val="TOC1"/>
            <w:tabs>
              <w:tab w:val="left" w:pos="720"/>
              <w:tab w:val="right" w:leader="dot" w:pos="9060"/>
            </w:tabs>
            <w:rPr>
              <w:rFonts w:asciiTheme="minorHAnsi" w:eastAsiaTheme="minorEastAsia" w:hAnsiTheme="minorHAnsi" w:cstheme="minorBidi"/>
              <w:noProof/>
              <w:color w:val="auto"/>
              <w:kern w:val="2"/>
              <w:szCs w:val="24"/>
              <w:lang w:eastAsia="en-GB"/>
              <w14:ligatures w14:val="standardContextual"/>
            </w:rPr>
          </w:pPr>
          <w:hyperlink w:anchor="_Toc207782699" w:history="1">
            <w:r w:rsidRPr="00CB598C">
              <w:rPr>
                <w:rStyle w:val="Hyperlink"/>
                <w:noProof/>
              </w:rPr>
              <w:t>3.</w:t>
            </w:r>
            <w:r>
              <w:rPr>
                <w:rFonts w:asciiTheme="minorHAnsi" w:eastAsiaTheme="minorEastAsia" w:hAnsiTheme="minorHAnsi" w:cstheme="minorBidi"/>
                <w:noProof/>
                <w:color w:val="auto"/>
                <w:kern w:val="2"/>
                <w:szCs w:val="24"/>
                <w:lang w:eastAsia="en-GB"/>
                <w14:ligatures w14:val="standardContextual"/>
              </w:rPr>
              <w:tab/>
            </w:r>
            <w:r w:rsidRPr="00CB598C">
              <w:rPr>
                <w:rStyle w:val="Hyperlink"/>
                <w:noProof/>
              </w:rPr>
              <w:t>Further considerations</w:t>
            </w:r>
            <w:r>
              <w:rPr>
                <w:noProof/>
                <w:webHidden/>
              </w:rPr>
              <w:tab/>
            </w:r>
            <w:r>
              <w:rPr>
                <w:noProof/>
                <w:webHidden/>
              </w:rPr>
              <w:fldChar w:fldCharType="begin"/>
            </w:r>
            <w:r>
              <w:rPr>
                <w:noProof/>
                <w:webHidden/>
              </w:rPr>
              <w:instrText xml:space="preserve"> PAGEREF _Toc207782699 \h </w:instrText>
            </w:r>
            <w:r>
              <w:rPr>
                <w:noProof/>
                <w:webHidden/>
              </w:rPr>
            </w:r>
            <w:r>
              <w:rPr>
                <w:noProof/>
                <w:webHidden/>
              </w:rPr>
              <w:fldChar w:fldCharType="separate"/>
            </w:r>
            <w:r>
              <w:rPr>
                <w:noProof/>
                <w:webHidden/>
              </w:rPr>
              <w:t>14</w:t>
            </w:r>
            <w:r>
              <w:rPr>
                <w:noProof/>
                <w:webHidden/>
              </w:rPr>
              <w:fldChar w:fldCharType="end"/>
            </w:r>
          </w:hyperlink>
        </w:p>
        <w:p w14:paraId="1D314B36" w14:textId="1CB90BE5" w:rsidR="007F7BCD" w:rsidRDefault="007F7BCD">
          <w:pPr>
            <w:pStyle w:val="TOC2"/>
            <w:tabs>
              <w:tab w:val="left" w:pos="960"/>
              <w:tab w:val="right" w:leader="dot" w:pos="9060"/>
            </w:tabs>
            <w:rPr>
              <w:rFonts w:asciiTheme="minorHAnsi" w:eastAsiaTheme="minorEastAsia" w:hAnsiTheme="minorHAnsi" w:cstheme="minorBidi"/>
              <w:noProof/>
              <w:color w:val="auto"/>
              <w:kern w:val="2"/>
              <w:szCs w:val="24"/>
              <w:lang w:eastAsia="en-GB"/>
              <w14:ligatures w14:val="standardContextual"/>
            </w:rPr>
          </w:pPr>
          <w:hyperlink w:anchor="_Toc207782700" w:history="1">
            <w:r w:rsidRPr="00CB598C">
              <w:rPr>
                <w:rStyle w:val="Hyperlink"/>
                <w:noProof/>
              </w:rPr>
              <w:t>3.1</w:t>
            </w:r>
            <w:r>
              <w:rPr>
                <w:rFonts w:asciiTheme="minorHAnsi" w:eastAsiaTheme="minorEastAsia" w:hAnsiTheme="minorHAnsi" w:cstheme="minorBidi"/>
                <w:noProof/>
                <w:color w:val="auto"/>
                <w:kern w:val="2"/>
                <w:szCs w:val="24"/>
                <w:lang w:eastAsia="en-GB"/>
                <w14:ligatures w14:val="standardContextual"/>
              </w:rPr>
              <w:tab/>
            </w:r>
            <w:r w:rsidRPr="00CB598C">
              <w:rPr>
                <w:rStyle w:val="Hyperlink"/>
                <w:noProof/>
              </w:rPr>
              <w:t>Scope of practice</w:t>
            </w:r>
            <w:r>
              <w:rPr>
                <w:noProof/>
                <w:webHidden/>
              </w:rPr>
              <w:tab/>
            </w:r>
            <w:r>
              <w:rPr>
                <w:noProof/>
                <w:webHidden/>
              </w:rPr>
              <w:fldChar w:fldCharType="begin"/>
            </w:r>
            <w:r>
              <w:rPr>
                <w:noProof/>
                <w:webHidden/>
              </w:rPr>
              <w:instrText xml:space="preserve"> PAGEREF _Toc207782700 \h </w:instrText>
            </w:r>
            <w:r>
              <w:rPr>
                <w:noProof/>
                <w:webHidden/>
              </w:rPr>
            </w:r>
            <w:r>
              <w:rPr>
                <w:noProof/>
                <w:webHidden/>
              </w:rPr>
              <w:fldChar w:fldCharType="separate"/>
            </w:r>
            <w:r>
              <w:rPr>
                <w:noProof/>
                <w:webHidden/>
              </w:rPr>
              <w:t>14</w:t>
            </w:r>
            <w:r>
              <w:rPr>
                <w:noProof/>
                <w:webHidden/>
              </w:rPr>
              <w:fldChar w:fldCharType="end"/>
            </w:r>
          </w:hyperlink>
        </w:p>
        <w:p w14:paraId="071F091F" w14:textId="572152F0" w:rsidR="007F7BCD" w:rsidRDefault="007F7BCD">
          <w:pPr>
            <w:pStyle w:val="TOC2"/>
            <w:tabs>
              <w:tab w:val="right" w:leader="dot" w:pos="9060"/>
            </w:tabs>
            <w:rPr>
              <w:rFonts w:asciiTheme="minorHAnsi" w:eastAsiaTheme="minorEastAsia" w:hAnsiTheme="minorHAnsi" w:cstheme="minorBidi"/>
              <w:noProof/>
              <w:color w:val="auto"/>
              <w:kern w:val="2"/>
              <w:szCs w:val="24"/>
              <w:lang w:eastAsia="en-GB"/>
              <w14:ligatures w14:val="standardContextual"/>
            </w:rPr>
          </w:pPr>
          <w:hyperlink w:anchor="_Toc207782701" w:history="1">
            <w:r w:rsidRPr="00CB598C">
              <w:rPr>
                <w:rStyle w:val="Hyperlink"/>
                <w:rFonts w:cs="Open Sans SemiBold"/>
                <w:noProof/>
                <w:lang w:val="en-IE"/>
              </w:rPr>
              <w:t>3.2 Multidisciplinary team working</w:t>
            </w:r>
            <w:r>
              <w:rPr>
                <w:noProof/>
                <w:webHidden/>
              </w:rPr>
              <w:tab/>
            </w:r>
            <w:r>
              <w:rPr>
                <w:noProof/>
                <w:webHidden/>
              </w:rPr>
              <w:fldChar w:fldCharType="begin"/>
            </w:r>
            <w:r>
              <w:rPr>
                <w:noProof/>
                <w:webHidden/>
              </w:rPr>
              <w:instrText xml:space="preserve"> PAGEREF _Toc207782701 \h </w:instrText>
            </w:r>
            <w:r>
              <w:rPr>
                <w:noProof/>
                <w:webHidden/>
              </w:rPr>
            </w:r>
            <w:r>
              <w:rPr>
                <w:noProof/>
                <w:webHidden/>
              </w:rPr>
              <w:fldChar w:fldCharType="separate"/>
            </w:r>
            <w:r>
              <w:rPr>
                <w:noProof/>
                <w:webHidden/>
              </w:rPr>
              <w:t>14</w:t>
            </w:r>
            <w:r>
              <w:rPr>
                <w:noProof/>
                <w:webHidden/>
              </w:rPr>
              <w:fldChar w:fldCharType="end"/>
            </w:r>
          </w:hyperlink>
        </w:p>
        <w:p w14:paraId="4CADAE12" w14:textId="6A8EEF35" w:rsidR="007F7BCD" w:rsidRDefault="007F7BCD">
          <w:pPr>
            <w:pStyle w:val="TOC1"/>
            <w:tabs>
              <w:tab w:val="left" w:pos="400"/>
              <w:tab w:val="right" w:leader="dot" w:pos="9060"/>
            </w:tabs>
            <w:rPr>
              <w:rFonts w:asciiTheme="minorHAnsi" w:eastAsiaTheme="minorEastAsia" w:hAnsiTheme="minorHAnsi" w:cstheme="minorBidi"/>
              <w:noProof/>
              <w:color w:val="auto"/>
              <w:kern w:val="2"/>
              <w:szCs w:val="24"/>
              <w:lang w:eastAsia="en-GB"/>
              <w14:ligatures w14:val="standardContextual"/>
            </w:rPr>
          </w:pPr>
          <w:hyperlink w:anchor="_Toc207782702" w:history="1">
            <w:r w:rsidRPr="00CB598C">
              <w:rPr>
                <w:rStyle w:val="Hyperlink"/>
                <w:noProof/>
                <w:lang w:eastAsia="en-GB"/>
              </w:rPr>
              <w:t>4</w:t>
            </w:r>
            <w:r>
              <w:rPr>
                <w:rFonts w:asciiTheme="minorHAnsi" w:eastAsiaTheme="minorEastAsia" w:hAnsiTheme="minorHAnsi" w:cstheme="minorBidi"/>
                <w:noProof/>
                <w:color w:val="auto"/>
                <w:kern w:val="2"/>
                <w:szCs w:val="24"/>
                <w:lang w:eastAsia="en-GB"/>
                <w14:ligatures w14:val="standardContextual"/>
              </w:rPr>
              <w:tab/>
            </w:r>
            <w:r w:rsidRPr="00CB598C">
              <w:rPr>
                <w:rStyle w:val="Hyperlink"/>
                <w:noProof/>
                <w:lang w:eastAsia="en-GB"/>
              </w:rPr>
              <w:t>The frameworks</w:t>
            </w:r>
            <w:r>
              <w:rPr>
                <w:noProof/>
                <w:webHidden/>
              </w:rPr>
              <w:tab/>
            </w:r>
            <w:r>
              <w:rPr>
                <w:noProof/>
                <w:webHidden/>
              </w:rPr>
              <w:fldChar w:fldCharType="begin"/>
            </w:r>
            <w:r>
              <w:rPr>
                <w:noProof/>
                <w:webHidden/>
              </w:rPr>
              <w:instrText xml:space="preserve"> PAGEREF _Toc207782702 \h </w:instrText>
            </w:r>
            <w:r>
              <w:rPr>
                <w:noProof/>
                <w:webHidden/>
              </w:rPr>
            </w:r>
            <w:r>
              <w:rPr>
                <w:noProof/>
                <w:webHidden/>
              </w:rPr>
              <w:fldChar w:fldCharType="separate"/>
            </w:r>
            <w:r>
              <w:rPr>
                <w:noProof/>
                <w:webHidden/>
              </w:rPr>
              <w:t>16</w:t>
            </w:r>
            <w:r>
              <w:rPr>
                <w:noProof/>
                <w:webHidden/>
              </w:rPr>
              <w:fldChar w:fldCharType="end"/>
            </w:r>
          </w:hyperlink>
        </w:p>
        <w:p w14:paraId="3DFBD124" w14:textId="0E8015F0" w:rsidR="007F7BCD" w:rsidRDefault="007F7BCD">
          <w:pPr>
            <w:pStyle w:val="TOC2"/>
            <w:tabs>
              <w:tab w:val="right" w:leader="dot" w:pos="9060"/>
            </w:tabs>
            <w:rPr>
              <w:rFonts w:asciiTheme="minorHAnsi" w:eastAsiaTheme="minorEastAsia" w:hAnsiTheme="minorHAnsi" w:cstheme="minorBidi"/>
              <w:noProof/>
              <w:color w:val="auto"/>
              <w:kern w:val="2"/>
              <w:szCs w:val="24"/>
              <w:lang w:eastAsia="en-GB"/>
              <w14:ligatures w14:val="standardContextual"/>
            </w:rPr>
          </w:pPr>
          <w:hyperlink w:anchor="_Toc207782703" w:history="1">
            <w:r w:rsidRPr="00CB598C">
              <w:rPr>
                <w:rStyle w:val="Hyperlink"/>
                <w:noProof/>
                <w:lang w:eastAsia="en-GB"/>
              </w:rPr>
              <w:t>4.1 Foundation</w:t>
            </w:r>
            <w:r>
              <w:rPr>
                <w:noProof/>
                <w:webHidden/>
              </w:rPr>
              <w:tab/>
            </w:r>
            <w:r>
              <w:rPr>
                <w:noProof/>
                <w:webHidden/>
              </w:rPr>
              <w:fldChar w:fldCharType="begin"/>
            </w:r>
            <w:r>
              <w:rPr>
                <w:noProof/>
                <w:webHidden/>
              </w:rPr>
              <w:instrText xml:space="preserve"> PAGEREF _Toc207782703 \h </w:instrText>
            </w:r>
            <w:r>
              <w:rPr>
                <w:noProof/>
                <w:webHidden/>
              </w:rPr>
            </w:r>
            <w:r>
              <w:rPr>
                <w:noProof/>
                <w:webHidden/>
              </w:rPr>
              <w:fldChar w:fldCharType="separate"/>
            </w:r>
            <w:r>
              <w:rPr>
                <w:noProof/>
                <w:webHidden/>
              </w:rPr>
              <w:t>16</w:t>
            </w:r>
            <w:r>
              <w:rPr>
                <w:noProof/>
                <w:webHidden/>
              </w:rPr>
              <w:fldChar w:fldCharType="end"/>
            </w:r>
          </w:hyperlink>
        </w:p>
        <w:p w14:paraId="00931B70" w14:textId="549FADB8" w:rsidR="007F7BCD" w:rsidRDefault="007F7BCD">
          <w:pPr>
            <w:pStyle w:val="TOC2"/>
            <w:tabs>
              <w:tab w:val="right" w:leader="dot" w:pos="9060"/>
            </w:tabs>
            <w:rPr>
              <w:rFonts w:asciiTheme="minorHAnsi" w:eastAsiaTheme="minorEastAsia" w:hAnsiTheme="minorHAnsi" w:cstheme="minorBidi"/>
              <w:noProof/>
              <w:color w:val="auto"/>
              <w:kern w:val="2"/>
              <w:szCs w:val="24"/>
              <w:lang w:eastAsia="en-GB"/>
              <w14:ligatures w14:val="standardContextual"/>
            </w:rPr>
          </w:pPr>
          <w:hyperlink w:anchor="_Toc207782704" w:history="1">
            <w:r w:rsidRPr="00CB598C">
              <w:rPr>
                <w:rStyle w:val="Hyperlink"/>
                <w:noProof/>
                <w:lang w:eastAsia="en-GB"/>
              </w:rPr>
              <w:t>4.2 Proficient</w:t>
            </w:r>
            <w:r>
              <w:rPr>
                <w:noProof/>
                <w:webHidden/>
              </w:rPr>
              <w:tab/>
            </w:r>
            <w:r>
              <w:rPr>
                <w:noProof/>
                <w:webHidden/>
              </w:rPr>
              <w:fldChar w:fldCharType="begin"/>
            </w:r>
            <w:r>
              <w:rPr>
                <w:noProof/>
                <w:webHidden/>
              </w:rPr>
              <w:instrText xml:space="preserve"> PAGEREF _Toc207782704 \h </w:instrText>
            </w:r>
            <w:r>
              <w:rPr>
                <w:noProof/>
                <w:webHidden/>
              </w:rPr>
            </w:r>
            <w:r>
              <w:rPr>
                <w:noProof/>
                <w:webHidden/>
              </w:rPr>
              <w:fldChar w:fldCharType="separate"/>
            </w:r>
            <w:r>
              <w:rPr>
                <w:noProof/>
                <w:webHidden/>
              </w:rPr>
              <w:t>18</w:t>
            </w:r>
            <w:r>
              <w:rPr>
                <w:noProof/>
                <w:webHidden/>
              </w:rPr>
              <w:fldChar w:fldCharType="end"/>
            </w:r>
          </w:hyperlink>
        </w:p>
        <w:p w14:paraId="2690447F" w14:textId="60C512EF" w:rsidR="007F7BCD" w:rsidRDefault="007F7BCD">
          <w:pPr>
            <w:pStyle w:val="TOC2"/>
            <w:tabs>
              <w:tab w:val="right" w:leader="dot" w:pos="9060"/>
            </w:tabs>
            <w:rPr>
              <w:rFonts w:asciiTheme="minorHAnsi" w:eastAsiaTheme="minorEastAsia" w:hAnsiTheme="minorHAnsi" w:cstheme="minorBidi"/>
              <w:noProof/>
              <w:color w:val="auto"/>
              <w:kern w:val="2"/>
              <w:szCs w:val="24"/>
              <w:lang w:eastAsia="en-GB"/>
              <w14:ligatures w14:val="standardContextual"/>
            </w:rPr>
          </w:pPr>
          <w:hyperlink w:anchor="_Toc207782705" w:history="1">
            <w:r w:rsidRPr="00CB598C">
              <w:rPr>
                <w:rStyle w:val="Hyperlink"/>
                <w:noProof/>
                <w:lang w:eastAsia="en-GB"/>
              </w:rPr>
              <w:t>4.3 Enhanced</w:t>
            </w:r>
            <w:r>
              <w:rPr>
                <w:noProof/>
                <w:webHidden/>
              </w:rPr>
              <w:tab/>
            </w:r>
            <w:r>
              <w:rPr>
                <w:noProof/>
                <w:webHidden/>
              </w:rPr>
              <w:fldChar w:fldCharType="begin"/>
            </w:r>
            <w:r>
              <w:rPr>
                <w:noProof/>
                <w:webHidden/>
              </w:rPr>
              <w:instrText xml:space="preserve"> PAGEREF _Toc207782705 \h </w:instrText>
            </w:r>
            <w:r>
              <w:rPr>
                <w:noProof/>
                <w:webHidden/>
              </w:rPr>
            </w:r>
            <w:r>
              <w:rPr>
                <w:noProof/>
                <w:webHidden/>
              </w:rPr>
              <w:fldChar w:fldCharType="separate"/>
            </w:r>
            <w:r>
              <w:rPr>
                <w:noProof/>
                <w:webHidden/>
              </w:rPr>
              <w:t>23</w:t>
            </w:r>
            <w:r>
              <w:rPr>
                <w:noProof/>
                <w:webHidden/>
              </w:rPr>
              <w:fldChar w:fldCharType="end"/>
            </w:r>
          </w:hyperlink>
        </w:p>
        <w:p w14:paraId="07A08772" w14:textId="1D8ADE9F" w:rsidR="007F7BCD" w:rsidRDefault="007F7BCD">
          <w:pPr>
            <w:pStyle w:val="TOC2"/>
            <w:tabs>
              <w:tab w:val="right" w:leader="dot" w:pos="9060"/>
            </w:tabs>
            <w:rPr>
              <w:rFonts w:asciiTheme="minorHAnsi" w:eastAsiaTheme="minorEastAsia" w:hAnsiTheme="minorHAnsi" w:cstheme="minorBidi"/>
              <w:noProof/>
              <w:color w:val="auto"/>
              <w:kern w:val="2"/>
              <w:szCs w:val="24"/>
              <w:lang w:eastAsia="en-GB"/>
              <w14:ligatures w14:val="standardContextual"/>
            </w:rPr>
          </w:pPr>
          <w:hyperlink w:anchor="_Toc207782706" w:history="1">
            <w:r w:rsidRPr="00CB598C">
              <w:rPr>
                <w:rStyle w:val="Hyperlink"/>
                <w:noProof/>
                <w:lang w:eastAsia="en-GB"/>
              </w:rPr>
              <w:t>4.4 Advanced</w:t>
            </w:r>
            <w:r>
              <w:rPr>
                <w:noProof/>
                <w:webHidden/>
              </w:rPr>
              <w:tab/>
            </w:r>
            <w:r>
              <w:rPr>
                <w:noProof/>
                <w:webHidden/>
              </w:rPr>
              <w:fldChar w:fldCharType="begin"/>
            </w:r>
            <w:r>
              <w:rPr>
                <w:noProof/>
                <w:webHidden/>
              </w:rPr>
              <w:instrText xml:space="preserve"> PAGEREF _Toc207782706 \h </w:instrText>
            </w:r>
            <w:r>
              <w:rPr>
                <w:noProof/>
                <w:webHidden/>
              </w:rPr>
            </w:r>
            <w:r>
              <w:rPr>
                <w:noProof/>
                <w:webHidden/>
              </w:rPr>
              <w:fldChar w:fldCharType="separate"/>
            </w:r>
            <w:r>
              <w:rPr>
                <w:noProof/>
                <w:webHidden/>
              </w:rPr>
              <w:t>25</w:t>
            </w:r>
            <w:r>
              <w:rPr>
                <w:noProof/>
                <w:webHidden/>
              </w:rPr>
              <w:fldChar w:fldCharType="end"/>
            </w:r>
          </w:hyperlink>
        </w:p>
        <w:p w14:paraId="3478CE15" w14:textId="3D75CD48" w:rsidR="007F7BCD" w:rsidRDefault="007F7BCD">
          <w:pPr>
            <w:pStyle w:val="TOC2"/>
            <w:tabs>
              <w:tab w:val="right" w:leader="dot" w:pos="9060"/>
            </w:tabs>
            <w:rPr>
              <w:rFonts w:asciiTheme="minorHAnsi" w:eastAsiaTheme="minorEastAsia" w:hAnsiTheme="minorHAnsi" w:cstheme="minorBidi"/>
              <w:noProof/>
              <w:color w:val="auto"/>
              <w:kern w:val="2"/>
              <w:szCs w:val="24"/>
              <w:lang w:eastAsia="en-GB"/>
              <w14:ligatures w14:val="standardContextual"/>
            </w:rPr>
          </w:pPr>
          <w:hyperlink w:anchor="_Toc207782707" w:history="1">
            <w:r w:rsidRPr="00CB598C">
              <w:rPr>
                <w:rStyle w:val="Hyperlink"/>
                <w:noProof/>
                <w:lang w:eastAsia="en-GB"/>
              </w:rPr>
              <w:t>4.5 Expert</w:t>
            </w:r>
            <w:r>
              <w:rPr>
                <w:noProof/>
                <w:webHidden/>
              </w:rPr>
              <w:tab/>
            </w:r>
            <w:r>
              <w:rPr>
                <w:noProof/>
                <w:webHidden/>
              </w:rPr>
              <w:fldChar w:fldCharType="begin"/>
            </w:r>
            <w:r>
              <w:rPr>
                <w:noProof/>
                <w:webHidden/>
              </w:rPr>
              <w:instrText xml:space="preserve"> PAGEREF _Toc207782707 \h </w:instrText>
            </w:r>
            <w:r>
              <w:rPr>
                <w:noProof/>
                <w:webHidden/>
              </w:rPr>
            </w:r>
            <w:r>
              <w:rPr>
                <w:noProof/>
                <w:webHidden/>
              </w:rPr>
              <w:fldChar w:fldCharType="separate"/>
            </w:r>
            <w:r>
              <w:rPr>
                <w:noProof/>
                <w:webHidden/>
              </w:rPr>
              <w:t>30</w:t>
            </w:r>
            <w:r>
              <w:rPr>
                <w:noProof/>
                <w:webHidden/>
              </w:rPr>
              <w:fldChar w:fldCharType="end"/>
            </w:r>
          </w:hyperlink>
        </w:p>
        <w:p w14:paraId="1986DD87" w14:textId="201D47F8" w:rsidR="007F7BCD" w:rsidRDefault="007F7BCD">
          <w:pPr>
            <w:pStyle w:val="TOC1"/>
            <w:tabs>
              <w:tab w:val="right" w:leader="dot" w:pos="9060"/>
            </w:tabs>
            <w:rPr>
              <w:rFonts w:asciiTheme="minorHAnsi" w:eastAsiaTheme="minorEastAsia" w:hAnsiTheme="minorHAnsi" w:cstheme="minorBidi"/>
              <w:noProof/>
              <w:color w:val="auto"/>
              <w:kern w:val="2"/>
              <w:szCs w:val="24"/>
              <w:lang w:eastAsia="en-GB"/>
              <w14:ligatures w14:val="standardContextual"/>
            </w:rPr>
          </w:pPr>
          <w:hyperlink w:anchor="_Toc207782708" w:history="1">
            <w:r w:rsidRPr="00CB598C">
              <w:rPr>
                <w:rStyle w:val="Hyperlink"/>
                <w:noProof/>
              </w:rPr>
              <w:t>References</w:t>
            </w:r>
            <w:r>
              <w:rPr>
                <w:noProof/>
                <w:webHidden/>
              </w:rPr>
              <w:tab/>
            </w:r>
            <w:r>
              <w:rPr>
                <w:noProof/>
                <w:webHidden/>
              </w:rPr>
              <w:fldChar w:fldCharType="begin"/>
            </w:r>
            <w:r>
              <w:rPr>
                <w:noProof/>
                <w:webHidden/>
              </w:rPr>
              <w:instrText xml:space="preserve"> PAGEREF _Toc207782708 \h </w:instrText>
            </w:r>
            <w:r>
              <w:rPr>
                <w:noProof/>
                <w:webHidden/>
              </w:rPr>
            </w:r>
            <w:r>
              <w:rPr>
                <w:noProof/>
                <w:webHidden/>
              </w:rPr>
              <w:fldChar w:fldCharType="separate"/>
            </w:r>
            <w:r>
              <w:rPr>
                <w:noProof/>
                <w:webHidden/>
              </w:rPr>
              <w:t>34</w:t>
            </w:r>
            <w:r>
              <w:rPr>
                <w:noProof/>
                <w:webHidden/>
              </w:rPr>
              <w:fldChar w:fldCharType="end"/>
            </w:r>
          </w:hyperlink>
        </w:p>
        <w:p w14:paraId="34B735E1" w14:textId="65ED305C" w:rsidR="00A42277" w:rsidRPr="00E1534E" w:rsidRDefault="001E3115" w:rsidP="00E1534E">
          <w:pPr>
            <w:spacing w:line="360" w:lineRule="auto"/>
          </w:pPr>
          <w:r>
            <w:rPr>
              <w:b/>
              <w:bCs/>
              <w:noProof/>
            </w:rPr>
            <w:fldChar w:fldCharType="end"/>
          </w:r>
        </w:p>
      </w:sdtContent>
    </w:sdt>
    <w:p w14:paraId="3F97BAC8" w14:textId="19BA480E" w:rsidR="005F3A3C" w:rsidRDefault="005F3A3C" w:rsidP="005F3A3C">
      <w:pPr>
        <w:pStyle w:val="BodyText"/>
        <w:tabs>
          <w:tab w:val="left" w:pos="1010"/>
        </w:tabs>
        <w:spacing w:before="88" w:line="316" w:lineRule="auto"/>
        <w:ind w:right="2030"/>
        <w:rPr>
          <w:color w:val="231F20"/>
          <w:sz w:val="24"/>
          <w:szCs w:val="24"/>
        </w:rPr>
      </w:pPr>
    </w:p>
    <w:p w14:paraId="2CE051E5" w14:textId="77777777" w:rsidR="005F3A3C" w:rsidRDefault="005F3A3C">
      <w:pPr>
        <w:rPr>
          <w:rFonts w:eastAsia="Open Sans"/>
          <w:sz w:val="24"/>
          <w:szCs w:val="24"/>
        </w:rPr>
      </w:pPr>
      <w:r>
        <w:rPr>
          <w:sz w:val="24"/>
          <w:szCs w:val="24"/>
        </w:rPr>
        <w:br w:type="page"/>
      </w:r>
    </w:p>
    <w:p w14:paraId="1E404F89" w14:textId="77777777" w:rsidR="00E80A8F" w:rsidRPr="00E92C48" w:rsidRDefault="00E80A8F" w:rsidP="007B7301">
      <w:pPr>
        <w:pStyle w:val="Heading1"/>
        <w:ind w:left="284"/>
      </w:pPr>
      <w:bookmarkStart w:id="0" w:name="_Toc207782690"/>
      <w:r w:rsidRPr="00E92C48">
        <w:lastRenderedPageBreak/>
        <w:t>Introduction</w:t>
      </w:r>
      <w:bookmarkEnd w:id="0"/>
    </w:p>
    <w:p w14:paraId="03ECF6EE" w14:textId="047335B5" w:rsidR="00102EB6" w:rsidRPr="002342F8" w:rsidRDefault="00102EB6" w:rsidP="00102EB6">
      <w:pPr>
        <w:pStyle w:val="paragraph"/>
        <w:spacing w:before="0" w:beforeAutospacing="0" w:after="0" w:afterAutospacing="0"/>
        <w:textAlignment w:val="baseline"/>
        <w:rPr>
          <w:rFonts w:ascii="Open Sans" w:hAnsi="Open Sans" w:cs="Open Sans"/>
        </w:rPr>
      </w:pPr>
      <w:r w:rsidRPr="00E92C48">
        <w:rPr>
          <w:rStyle w:val="normaltextrun"/>
          <w:rFonts w:ascii="Open Sans" w:hAnsi="Open Sans" w:cs="Open Sans"/>
        </w:rPr>
        <w:t xml:space="preserve">The competencies within this document reflect guiding principles to ensure safe and best practice for </w:t>
      </w:r>
      <w:r w:rsidR="000C348F">
        <w:rPr>
          <w:rStyle w:val="normaltextrun"/>
          <w:rFonts w:ascii="Open Sans" w:hAnsi="Open Sans" w:cs="Open Sans"/>
        </w:rPr>
        <w:t>speech and language therapists (</w:t>
      </w:r>
      <w:r w:rsidRPr="00E92C48">
        <w:rPr>
          <w:rStyle w:val="normaltextrun"/>
          <w:rFonts w:ascii="Open Sans" w:hAnsi="Open Sans" w:cs="Open Sans"/>
        </w:rPr>
        <w:t>SLT</w:t>
      </w:r>
      <w:r w:rsidR="000C348F">
        <w:rPr>
          <w:rStyle w:val="normaltextrun"/>
          <w:rFonts w:ascii="Open Sans" w:hAnsi="Open Sans" w:cs="Open Sans"/>
        </w:rPr>
        <w:t>s)</w:t>
      </w:r>
      <w:r w:rsidRPr="00E92C48">
        <w:rPr>
          <w:rStyle w:val="normaltextrun"/>
          <w:rFonts w:ascii="Open Sans" w:hAnsi="Open Sans" w:cs="Open Sans"/>
        </w:rPr>
        <w:t xml:space="preserve"> involved in the provision of </w:t>
      </w:r>
      <w:r w:rsidR="000C348F">
        <w:rPr>
          <w:rStyle w:val="normaltextrun"/>
          <w:rFonts w:ascii="Open Sans" w:hAnsi="Open Sans" w:cs="Open Sans"/>
        </w:rPr>
        <w:t>high-resolution manometry (</w:t>
      </w:r>
      <w:r w:rsidR="000975EC" w:rsidRPr="00E92C48">
        <w:rPr>
          <w:rStyle w:val="normaltextrun"/>
          <w:rFonts w:ascii="Open Sans" w:hAnsi="Open Sans" w:cs="Open Sans"/>
        </w:rPr>
        <w:t>HRM</w:t>
      </w:r>
      <w:r w:rsidR="000C348F">
        <w:rPr>
          <w:rStyle w:val="normaltextrun"/>
          <w:rFonts w:ascii="Open Sans" w:hAnsi="Open Sans" w:cs="Open Sans"/>
        </w:rPr>
        <w:t>)</w:t>
      </w:r>
      <w:r w:rsidRPr="00E92C48">
        <w:rPr>
          <w:rStyle w:val="normaltextrun"/>
          <w:rFonts w:ascii="Open Sans" w:hAnsi="Open Sans" w:cs="Open Sans"/>
        </w:rPr>
        <w:t xml:space="preserve"> in the UK.</w:t>
      </w:r>
      <w:r w:rsidR="00B75DB9">
        <w:rPr>
          <w:rStyle w:val="normaltextrun"/>
          <w:rFonts w:ascii="Open Sans" w:hAnsi="Open Sans" w:cs="Open Sans"/>
        </w:rPr>
        <w:t xml:space="preserve"> </w:t>
      </w:r>
      <w:r w:rsidR="002342F8">
        <w:rPr>
          <w:rStyle w:val="eop"/>
          <w:rFonts w:ascii="Open Sans" w:eastAsia="Open Sans" w:hAnsi="Open Sans" w:cs="Open Sans"/>
        </w:rPr>
        <w:t>The</w:t>
      </w:r>
      <w:r w:rsidR="00524E0D">
        <w:rPr>
          <w:rStyle w:val="eop"/>
          <w:rFonts w:ascii="Open Sans" w:eastAsia="Open Sans" w:hAnsi="Open Sans" w:cs="Open Sans"/>
        </w:rPr>
        <w:t xml:space="preserve">y </w:t>
      </w:r>
      <w:r w:rsidR="002342F8">
        <w:rPr>
          <w:rStyle w:val="eop"/>
          <w:rFonts w:ascii="Open Sans" w:eastAsia="Open Sans" w:hAnsi="Open Sans" w:cs="Open Sans"/>
        </w:rPr>
        <w:t xml:space="preserve">have been developed using the </w:t>
      </w:r>
      <w:hyperlink r:id="rId13" w:history="1">
        <w:r w:rsidR="002342F8" w:rsidRPr="0002141C">
          <w:rPr>
            <w:rStyle w:val="Hyperlink"/>
            <w:rFonts w:ascii="Open Sans" w:eastAsia="Open Sans" w:hAnsi="Open Sans" w:cs="Open Sans"/>
          </w:rPr>
          <w:t>RCSLT Professional Development Framework</w:t>
        </w:r>
      </w:hyperlink>
      <w:r w:rsidR="002342F8">
        <w:rPr>
          <w:rStyle w:val="eop"/>
          <w:rFonts w:ascii="Open Sans" w:eastAsia="Open Sans" w:hAnsi="Open Sans" w:cs="Open Sans"/>
        </w:rPr>
        <w:t>.</w:t>
      </w:r>
      <w:r w:rsidR="00B75DB9">
        <w:rPr>
          <w:rStyle w:val="eop"/>
          <w:rFonts w:ascii="Open Sans" w:eastAsia="Open Sans" w:hAnsi="Open Sans" w:cs="Open Sans"/>
        </w:rPr>
        <w:t xml:space="preserve"> </w:t>
      </w:r>
      <w:r w:rsidR="002342F8" w:rsidRPr="002342F8">
        <w:rPr>
          <w:rStyle w:val="eop"/>
          <w:rFonts w:ascii="Open Sans" w:eastAsia="Open Sans" w:hAnsi="Open Sans" w:cs="Open Sans"/>
        </w:rPr>
        <w:t>T</w:t>
      </w:r>
      <w:r w:rsidR="002342F8" w:rsidRPr="002342F8">
        <w:rPr>
          <w:rFonts w:ascii="Open Sans" w:hAnsi="Open Sans" w:cs="Open Sans"/>
          <w:color w:val="212529"/>
          <w:shd w:val="clear" w:color="auto" w:fill="FFFFFF"/>
        </w:rPr>
        <w:t>he RCSLT Professional Development Framework provides a structured format to support individuals, managers, and organisations to identify the learning and professional development needs of speech and language therapy practitioners across the whole career span, in all sectors, and all UK countries.</w:t>
      </w:r>
    </w:p>
    <w:p w14:paraId="34C9B75E" w14:textId="77777777" w:rsidR="00102EB6" w:rsidRPr="00E92C48" w:rsidRDefault="00102EB6" w:rsidP="00102EB6">
      <w:pPr>
        <w:pStyle w:val="paragraph"/>
        <w:spacing w:before="0" w:beforeAutospacing="0" w:after="0" w:afterAutospacing="0"/>
        <w:textAlignment w:val="baseline"/>
        <w:rPr>
          <w:rFonts w:ascii="Open Sans" w:hAnsi="Open Sans" w:cs="Open Sans"/>
        </w:rPr>
      </w:pPr>
      <w:r w:rsidRPr="00E92C48">
        <w:rPr>
          <w:rStyle w:val="eop"/>
          <w:rFonts w:ascii="Open Sans" w:eastAsia="Open Sans" w:hAnsi="Open Sans" w:cs="Open Sans"/>
        </w:rPr>
        <w:t> </w:t>
      </w:r>
    </w:p>
    <w:p w14:paraId="398C5FC0" w14:textId="3546F53A" w:rsidR="00102EB6" w:rsidRPr="00E92C48" w:rsidRDefault="00102EB6" w:rsidP="00102EB6">
      <w:pPr>
        <w:pStyle w:val="paragraph"/>
        <w:spacing w:before="0" w:beforeAutospacing="0" w:after="0" w:afterAutospacing="0"/>
        <w:textAlignment w:val="baseline"/>
        <w:rPr>
          <w:rFonts w:ascii="Open Sans" w:hAnsi="Open Sans" w:cs="Open Sans"/>
        </w:rPr>
      </w:pPr>
      <w:r w:rsidRPr="00E92C48">
        <w:rPr>
          <w:rStyle w:val="normaltextrun"/>
          <w:rFonts w:ascii="Open Sans" w:hAnsi="Open Sans" w:cs="Open Sans"/>
        </w:rPr>
        <w:t>The key objectives of this document are</w:t>
      </w:r>
      <w:r w:rsidR="00776E43">
        <w:rPr>
          <w:rStyle w:val="normaltextrun"/>
          <w:rFonts w:ascii="Open Sans" w:hAnsi="Open Sans" w:cs="Open Sans"/>
        </w:rPr>
        <w:t xml:space="preserve"> to</w:t>
      </w:r>
      <w:r w:rsidR="00B6130E">
        <w:rPr>
          <w:rStyle w:val="normaltextrun"/>
          <w:rFonts w:ascii="Open Sans" w:hAnsi="Open Sans" w:cs="Open Sans"/>
        </w:rPr>
        <w:t>:</w:t>
      </w:r>
    </w:p>
    <w:p w14:paraId="594210FB" w14:textId="77777777" w:rsidR="00102EB6" w:rsidRPr="00E92C48" w:rsidRDefault="00102EB6" w:rsidP="00102EB6">
      <w:pPr>
        <w:pStyle w:val="paragraph"/>
        <w:spacing w:before="0" w:beforeAutospacing="0" w:after="0" w:afterAutospacing="0"/>
        <w:textAlignment w:val="baseline"/>
        <w:rPr>
          <w:rFonts w:ascii="Open Sans" w:hAnsi="Open Sans" w:cs="Open Sans"/>
        </w:rPr>
      </w:pPr>
      <w:r w:rsidRPr="00E92C48">
        <w:rPr>
          <w:rStyle w:val="eop"/>
          <w:rFonts w:ascii="Open Sans" w:eastAsia="Open Sans" w:hAnsi="Open Sans" w:cs="Open Sans"/>
        </w:rPr>
        <w:t> </w:t>
      </w:r>
    </w:p>
    <w:p w14:paraId="0BE35CF2" w14:textId="7B874216" w:rsidR="005A5B59" w:rsidRDefault="00102EB6" w:rsidP="00A452F3">
      <w:pPr>
        <w:pStyle w:val="paragraph"/>
        <w:numPr>
          <w:ilvl w:val="0"/>
          <w:numId w:val="19"/>
        </w:numPr>
        <w:spacing w:before="0" w:beforeAutospacing="0" w:after="0" w:afterAutospacing="0"/>
        <w:textAlignment w:val="baseline"/>
        <w:rPr>
          <w:rFonts w:ascii="Open Sans" w:hAnsi="Open Sans" w:cs="Open Sans"/>
        </w:rPr>
      </w:pPr>
      <w:r w:rsidRPr="00E92C48">
        <w:rPr>
          <w:rStyle w:val="normaltextrun"/>
          <w:rFonts w:ascii="Open Sans" w:hAnsi="Open Sans" w:cs="Open Sans"/>
        </w:rPr>
        <w:t>provide structured</w:t>
      </w:r>
      <w:r w:rsidR="00B6130E">
        <w:rPr>
          <w:rStyle w:val="normaltextrun"/>
          <w:rFonts w:ascii="Open Sans" w:hAnsi="Open Sans" w:cs="Open Sans"/>
        </w:rPr>
        <w:t>,</w:t>
      </w:r>
      <w:r w:rsidRPr="00E92C48">
        <w:rPr>
          <w:rStyle w:val="normaltextrun"/>
          <w:rFonts w:ascii="Open Sans" w:hAnsi="Open Sans" w:cs="Open Sans"/>
        </w:rPr>
        <w:t xml:space="preserve"> </w:t>
      </w:r>
      <w:r w:rsidR="005A5B59" w:rsidRPr="00E92C48">
        <w:rPr>
          <w:rStyle w:val="normaltextrun"/>
          <w:rFonts w:ascii="Open Sans" w:hAnsi="Open Sans" w:cs="Open Sans"/>
        </w:rPr>
        <w:t>evidence-based</w:t>
      </w:r>
      <w:r w:rsidRPr="00E92C48">
        <w:rPr>
          <w:rStyle w:val="normaltextrun"/>
          <w:rFonts w:ascii="Open Sans" w:hAnsi="Open Sans" w:cs="Open Sans"/>
        </w:rPr>
        <w:t xml:space="preserve"> information on </w:t>
      </w:r>
      <w:r w:rsidR="008E0EE7" w:rsidRPr="00E92C48">
        <w:rPr>
          <w:rStyle w:val="normaltextrun"/>
          <w:rFonts w:ascii="Open Sans" w:hAnsi="Open Sans" w:cs="Open Sans"/>
        </w:rPr>
        <w:t>HRM</w:t>
      </w:r>
      <w:r w:rsidRPr="00E92C48">
        <w:rPr>
          <w:rStyle w:val="normaltextrun"/>
          <w:rFonts w:ascii="Open Sans" w:hAnsi="Open Sans" w:cs="Open Sans"/>
        </w:rPr>
        <w:t xml:space="preserve"> to promote safe and expert use of this tool for evaluation and rehabilitation for people with swallowing difficulties</w:t>
      </w:r>
    </w:p>
    <w:p w14:paraId="09458FF5" w14:textId="0EFF338A" w:rsidR="005A5B59" w:rsidRDefault="00102EB6" w:rsidP="00A452F3">
      <w:pPr>
        <w:pStyle w:val="paragraph"/>
        <w:numPr>
          <w:ilvl w:val="0"/>
          <w:numId w:val="19"/>
        </w:numPr>
        <w:spacing w:before="0" w:beforeAutospacing="0" w:after="0" w:afterAutospacing="0"/>
        <w:textAlignment w:val="baseline"/>
        <w:rPr>
          <w:rFonts w:ascii="Open Sans" w:hAnsi="Open Sans" w:cs="Open Sans"/>
        </w:rPr>
      </w:pPr>
      <w:r w:rsidRPr="005A5B59">
        <w:rPr>
          <w:rStyle w:val="normaltextrun"/>
          <w:rFonts w:ascii="Open Sans" w:hAnsi="Open Sans" w:cs="Open Sans"/>
        </w:rPr>
        <w:t xml:space="preserve">provide a framework for supervision and the development of specialist skills required for use of </w:t>
      </w:r>
      <w:r w:rsidR="008E0EE7" w:rsidRPr="005A5B59">
        <w:rPr>
          <w:rStyle w:val="normaltextrun"/>
          <w:rFonts w:ascii="Open Sans" w:hAnsi="Open Sans" w:cs="Open Sans"/>
        </w:rPr>
        <w:t>HRM</w:t>
      </w:r>
      <w:r w:rsidRPr="005A5B59">
        <w:rPr>
          <w:rStyle w:val="normaltextrun"/>
          <w:rFonts w:ascii="Open Sans" w:hAnsi="Open Sans" w:cs="Open Sans"/>
        </w:rPr>
        <w:t xml:space="preserve"> with people with swallowing difficulty</w:t>
      </w:r>
      <w:r w:rsidRPr="005A5B59">
        <w:rPr>
          <w:rStyle w:val="eop"/>
          <w:rFonts w:ascii="Open Sans" w:eastAsia="Open Sans" w:hAnsi="Open Sans" w:cs="Open Sans"/>
        </w:rPr>
        <w:t> </w:t>
      </w:r>
    </w:p>
    <w:p w14:paraId="5D813139" w14:textId="6F68FE2F" w:rsidR="005A5B59" w:rsidRDefault="00102EB6" w:rsidP="00A452F3">
      <w:pPr>
        <w:pStyle w:val="paragraph"/>
        <w:numPr>
          <w:ilvl w:val="0"/>
          <w:numId w:val="19"/>
        </w:numPr>
        <w:spacing w:before="0" w:beforeAutospacing="0" w:after="0" w:afterAutospacing="0"/>
        <w:textAlignment w:val="baseline"/>
        <w:rPr>
          <w:rFonts w:ascii="Open Sans" w:hAnsi="Open Sans" w:cs="Open Sans"/>
        </w:rPr>
      </w:pPr>
      <w:r w:rsidRPr="005A5B59">
        <w:rPr>
          <w:rStyle w:val="normaltextrun"/>
          <w:rFonts w:ascii="Open Sans" w:hAnsi="Open Sans" w:cs="Open Sans"/>
          <w:color w:val="000000"/>
        </w:rPr>
        <w:t>support career development and continuing professional development </w:t>
      </w:r>
      <w:r w:rsidRPr="005A5B59">
        <w:rPr>
          <w:rStyle w:val="eop"/>
          <w:rFonts w:ascii="Open Sans" w:eastAsia="Open Sans" w:hAnsi="Open Sans" w:cs="Open Sans"/>
          <w:color w:val="000000"/>
        </w:rPr>
        <w:t> </w:t>
      </w:r>
    </w:p>
    <w:p w14:paraId="4BF79943" w14:textId="29EC5519" w:rsidR="00102EB6" w:rsidRPr="005A5B59" w:rsidRDefault="00102EB6" w:rsidP="00A452F3">
      <w:pPr>
        <w:pStyle w:val="paragraph"/>
        <w:numPr>
          <w:ilvl w:val="0"/>
          <w:numId w:val="19"/>
        </w:numPr>
        <w:spacing w:before="0" w:beforeAutospacing="0" w:after="0" w:afterAutospacing="0"/>
        <w:textAlignment w:val="baseline"/>
        <w:rPr>
          <w:rFonts w:ascii="Open Sans" w:hAnsi="Open Sans" w:cs="Open Sans"/>
        </w:rPr>
      </w:pPr>
      <w:r w:rsidRPr="005A5B59">
        <w:rPr>
          <w:rStyle w:val="normaltextrun"/>
          <w:rFonts w:ascii="Open Sans" w:hAnsi="Open Sans" w:cs="Open Sans"/>
          <w:color w:val="000000"/>
        </w:rPr>
        <w:t>support workforce development and service planning. </w:t>
      </w:r>
      <w:r w:rsidRPr="005A5B59">
        <w:rPr>
          <w:rStyle w:val="eop"/>
          <w:rFonts w:ascii="Open Sans" w:eastAsia="Open Sans" w:hAnsi="Open Sans" w:cs="Open Sans"/>
          <w:color w:val="000000"/>
        </w:rPr>
        <w:t> </w:t>
      </w:r>
    </w:p>
    <w:p w14:paraId="74BF73C8" w14:textId="77777777" w:rsidR="00102EB6" w:rsidRPr="00E92C48" w:rsidRDefault="00102EB6" w:rsidP="00102EB6">
      <w:pPr>
        <w:pStyle w:val="paragraph"/>
        <w:spacing w:before="0" w:beforeAutospacing="0" w:after="0" w:afterAutospacing="0"/>
        <w:textAlignment w:val="baseline"/>
        <w:rPr>
          <w:rFonts w:ascii="Open Sans" w:hAnsi="Open Sans" w:cs="Open Sans"/>
          <w:color w:val="000000"/>
        </w:rPr>
      </w:pPr>
      <w:r w:rsidRPr="00E92C48">
        <w:rPr>
          <w:rStyle w:val="eop"/>
          <w:rFonts w:ascii="Open Sans" w:eastAsia="Open Sans" w:hAnsi="Open Sans" w:cs="Open Sans"/>
          <w:color w:val="000000"/>
        </w:rPr>
        <w:t> </w:t>
      </w:r>
    </w:p>
    <w:p w14:paraId="2825E004" w14:textId="317D9E94" w:rsidR="00102EB6" w:rsidRPr="00D13559" w:rsidRDefault="00F35D5A" w:rsidP="00D13559">
      <w:pPr>
        <w:pStyle w:val="Heading2"/>
        <w:numPr>
          <w:ilvl w:val="0"/>
          <w:numId w:val="0"/>
        </w:numPr>
      </w:pPr>
      <w:bookmarkStart w:id="1" w:name="_Toc207782691"/>
      <w:r w:rsidRPr="00D13559">
        <w:rPr>
          <w:rStyle w:val="normaltextrun"/>
        </w:rPr>
        <w:t xml:space="preserve">1.1 </w:t>
      </w:r>
      <w:r w:rsidR="00102EB6" w:rsidRPr="00D13559">
        <w:rPr>
          <w:rStyle w:val="normaltextrun"/>
        </w:rPr>
        <w:t>Key audience</w:t>
      </w:r>
      <w:bookmarkEnd w:id="1"/>
      <w:r w:rsidR="00102EB6" w:rsidRPr="00D13559">
        <w:rPr>
          <w:rStyle w:val="normaltextrun"/>
        </w:rPr>
        <w:t> </w:t>
      </w:r>
      <w:r w:rsidR="00102EB6" w:rsidRPr="00D13559">
        <w:rPr>
          <w:rStyle w:val="eop"/>
        </w:rPr>
        <w:t> </w:t>
      </w:r>
    </w:p>
    <w:p w14:paraId="500FBAB7" w14:textId="77F19CF6" w:rsidR="00102EB6" w:rsidRPr="00E92C48" w:rsidRDefault="00102EB6" w:rsidP="00102EB6">
      <w:pPr>
        <w:pStyle w:val="paragraph"/>
        <w:spacing w:before="0" w:beforeAutospacing="0" w:after="0" w:afterAutospacing="0"/>
        <w:textAlignment w:val="baseline"/>
        <w:rPr>
          <w:rFonts w:ascii="Open Sans" w:hAnsi="Open Sans" w:cs="Open Sans"/>
          <w:color w:val="000000"/>
        </w:rPr>
      </w:pPr>
      <w:r w:rsidRPr="00E92C48">
        <w:rPr>
          <w:rStyle w:val="normaltextrun"/>
          <w:rFonts w:ascii="Open Sans" w:hAnsi="Open Sans" w:cs="Open Sans"/>
          <w:color w:val="000000"/>
        </w:rPr>
        <w:t xml:space="preserve">This </w:t>
      </w:r>
      <w:r w:rsidR="000975EC" w:rsidRPr="00E92C48">
        <w:rPr>
          <w:rStyle w:val="normaltextrun"/>
          <w:rFonts w:ascii="Open Sans" w:hAnsi="Open Sans" w:cs="Open Sans"/>
          <w:color w:val="000000"/>
        </w:rPr>
        <w:t>HRM</w:t>
      </w:r>
      <w:r w:rsidRPr="00E92C48">
        <w:rPr>
          <w:rStyle w:val="normaltextrun"/>
          <w:rFonts w:ascii="Open Sans" w:hAnsi="Open Sans" w:cs="Open Sans"/>
          <w:color w:val="000000"/>
        </w:rPr>
        <w:t xml:space="preserve"> competency framework is for practising SLTs. It has been commissioned and written by the RCSLT and is for the use of the SLT profession only. This document does not address training or competency requirements for non-SLT professionals. It is aimed at qualified</w:t>
      </w:r>
      <w:r w:rsidRPr="00E92C48">
        <w:rPr>
          <w:rStyle w:val="normaltextrun"/>
          <w:rFonts w:ascii="Open Sans" w:hAnsi="Open Sans" w:cs="Open Sans"/>
        </w:rPr>
        <w:t xml:space="preserve">, HCPC-registered </w:t>
      </w:r>
      <w:r w:rsidRPr="00E92C48">
        <w:rPr>
          <w:rStyle w:val="normaltextrun"/>
          <w:rFonts w:ascii="Open Sans" w:hAnsi="Open Sans" w:cs="Open Sans"/>
          <w:color w:val="000000"/>
        </w:rPr>
        <w:t>SLTs, working with people with dysphagia and with access to suitable clinical supervision</w:t>
      </w:r>
      <w:r w:rsidR="00D01242">
        <w:rPr>
          <w:rStyle w:val="normaltextrun"/>
          <w:rFonts w:ascii="Open Sans" w:hAnsi="Open Sans" w:cs="Open Sans"/>
          <w:color w:val="000000"/>
        </w:rPr>
        <w:t>.</w:t>
      </w:r>
      <w:r w:rsidRPr="00E92C48">
        <w:rPr>
          <w:rStyle w:val="eop"/>
          <w:rFonts w:ascii="Open Sans" w:eastAsia="Open Sans" w:hAnsi="Open Sans" w:cs="Open Sans"/>
          <w:color w:val="000000"/>
        </w:rPr>
        <w:t> </w:t>
      </w:r>
    </w:p>
    <w:p w14:paraId="2EBA510D" w14:textId="058A3F69" w:rsidR="003D5C62" w:rsidRPr="00E92C48" w:rsidRDefault="00102EB6" w:rsidP="796EB5C9">
      <w:pPr>
        <w:pStyle w:val="paragraph"/>
        <w:spacing w:before="0" w:beforeAutospacing="0" w:after="0" w:afterAutospacing="0"/>
        <w:textAlignment w:val="baseline"/>
        <w:rPr>
          <w:rStyle w:val="eop"/>
          <w:rFonts w:ascii="Open Sans" w:eastAsia="Open Sans" w:hAnsi="Open Sans" w:cs="Open Sans"/>
          <w:color w:val="000000"/>
        </w:rPr>
      </w:pPr>
      <w:r w:rsidRPr="00E92C48">
        <w:rPr>
          <w:rStyle w:val="eop"/>
          <w:rFonts w:ascii="Open Sans" w:eastAsia="Open Sans" w:hAnsi="Open Sans" w:cs="Open Sans"/>
          <w:color w:val="000000"/>
        </w:rPr>
        <w:t> </w:t>
      </w:r>
    </w:p>
    <w:p w14:paraId="3499318F" w14:textId="7ECBD5FE" w:rsidR="00102EB6" w:rsidRPr="00D13559" w:rsidRDefault="00F35D5A" w:rsidP="00D13559">
      <w:pPr>
        <w:pStyle w:val="Heading2"/>
        <w:numPr>
          <w:ilvl w:val="0"/>
          <w:numId w:val="0"/>
        </w:numPr>
      </w:pPr>
      <w:bookmarkStart w:id="2" w:name="_Toc207782692"/>
      <w:r w:rsidRPr="00D13559">
        <w:rPr>
          <w:rStyle w:val="normaltextrun"/>
        </w:rPr>
        <w:t xml:space="preserve">1.2 </w:t>
      </w:r>
      <w:r w:rsidR="00102EB6" w:rsidRPr="00D13559">
        <w:rPr>
          <w:rStyle w:val="normaltextrun"/>
        </w:rPr>
        <w:t>How should the competency framework be used?</w:t>
      </w:r>
      <w:bookmarkEnd w:id="2"/>
      <w:r w:rsidR="00102EB6" w:rsidRPr="00D13559">
        <w:rPr>
          <w:rStyle w:val="eop"/>
        </w:rPr>
        <w:t> </w:t>
      </w:r>
    </w:p>
    <w:p w14:paraId="0021EC21" w14:textId="607EA430" w:rsidR="00102EB6" w:rsidRPr="00E92C48" w:rsidRDefault="00102EB6" w:rsidP="00102EB6">
      <w:pPr>
        <w:pStyle w:val="paragraph"/>
        <w:spacing w:before="0" w:beforeAutospacing="0" w:after="0" w:afterAutospacing="0"/>
        <w:textAlignment w:val="baseline"/>
        <w:rPr>
          <w:rFonts w:ascii="Open Sans" w:hAnsi="Open Sans" w:cs="Open Sans"/>
        </w:rPr>
      </w:pPr>
      <w:r w:rsidRPr="00E92C48">
        <w:rPr>
          <w:rStyle w:val="normaltextrun"/>
          <w:rFonts w:ascii="Open Sans" w:hAnsi="Open Sans" w:cs="Open Sans"/>
          <w:color w:val="000000"/>
        </w:rPr>
        <w:lastRenderedPageBreak/>
        <w:t xml:space="preserve">This competency framework is intended to be used across the UK. </w:t>
      </w:r>
      <w:r w:rsidR="00705F2C" w:rsidRPr="00E92C48">
        <w:rPr>
          <w:rStyle w:val="normaltextrun"/>
          <w:rFonts w:ascii="Open Sans" w:hAnsi="Open Sans" w:cs="Open Sans"/>
          <w:color w:val="000000"/>
        </w:rPr>
        <w:t xml:space="preserve">It should be read and implemented in conjunction with the </w:t>
      </w:r>
      <w:r w:rsidR="00175714">
        <w:rPr>
          <w:rStyle w:val="normaltextrun"/>
          <w:rFonts w:ascii="Open Sans" w:hAnsi="Open Sans" w:cs="Open Sans"/>
          <w:color w:val="000000"/>
        </w:rPr>
        <w:t>RCSLT</w:t>
      </w:r>
      <w:r w:rsidR="00705F2C" w:rsidRPr="00E92C48">
        <w:rPr>
          <w:rStyle w:val="normaltextrun"/>
          <w:rFonts w:ascii="Open Sans" w:hAnsi="Open Sans" w:cs="Open Sans"/>
          <w:color w:val="000000"/>
        </w:rPr>
        <w:t xml:space="preserve"> HRM position paper. HRM is an instrumental tool which can be used </w:t>
      </w:r>
      <w:r w:rsidR="00AB78CE" w:rsidRPr="00E92C48">
        <w:rPr>
          <w:rStyle w:val="normaltextrun"/>
          <w:rFonts w:ascii="Open Sans" w:hAnsi="Open Sans" w:cs="Open Sans"/>
          <w:color w:val="000000"/>
        </w:rPr>
        <w:t>as one part of a swallow</w:t>
      </w:r>
      <w:r w:rsidR="00705F2C" w:rsidRPr="00E92C48">
        <w:rPr>
          <w:rStyle w:val="normaltextrun"/>
          <w:rFonts w:ascii="Open Sans" w:hAnsi="Open Sans" w:cs="Open Sans"/>
          <w:color w:val="000000"/>
        </w:rPr>
        <w:t xml:space="preserve"> assessment and</w:t>
      </w:r>
      <w:r w:rsidR="00AB78CE" w:rsidRPr="00E92C48">
        <w:rPr>
          <w:rStyle w:val="normaltextrun"/>
          <w:rFonts w:ascii="Open Sans" w:hAnsi="Open Sans" w:cs="Open Sans"/>
          <w:color w:val="000000"/>
        </w:rPr>
        <w:t xml:space="preserve">/or used as a biofeedback tool in the treatment </w:t>
      </w:r>
      <w:r w:rsidR="00705F2C" w:rsidRPr="00E92C48">
        <w:rPr>
          <w:rStyle w:val="normaltextrun"/>
          <w:rFonts w:ascii="Open Sans" w:hAnsi="Open Sans" w:cs="Open Sans"/>
          <w:color w:val="000000"/>
        </w:rPr>
        <w:t xml:space="preserve">of eating, drinking and swallowing difficulties. These competencies </w:t>
      </w:r>
      <w:r w:rsidR="00AB78CE" w:rsidRPr="00E92C48">
        <w:rPr>
          <w:rStyle w:val="normaltextrun"/>
          <w:rFonts w:ascii="Open Sans" w:hAnsi="Open Sans" w:cs="Open Sans"/>
          <w:color w:val="000000"/>
        </w:rPr>
        <w:t>are, therefore, underpinned by t</w:t>
      </w:r>
      <w:r w:rsidR="00705F2C" w:rsidRPr="00E92C48">
        <w:rPr>
          <w:rStyle w:val="normaltextrun"/>
          <w:rFonts w:ascii="Open Sans" w:hAnsi="Open Sans" w:cs="Open Sans"/>
          <w:color w:val="000000"/>
        </w:rPr>
        <w:t>he</w:t>
      </w:r>
      <w:r w:rsidR="00AB78CE" w:rsidRPr="00E92C48">
        <w:rPr>
          <w:rStyle w:val="normaltextrun"/>
          <w:rFonts w:ascii="Open Sans" w:hAnsi="Open Sans" w:cs="Open Sans"/>
          <w:color w:val="000000"/>
        </w:rPr>
        <w:t xml:space="preserve"> wider</w:t>
      </w:r>
      <w:r w:rsidR="00705F2C" w:rsidRPr="00E92C48">
        <w:rPr>
          <w:rStyle w:val="normaltextrun"/>
          <w:rFonts w:ascii="Open Sans" w:hAnsi="Open Sans" w:cs="Open Sans"/>
          <w:color w:val="000000"/>
        </w:rPr>
        <w:t xml:space="preserve"> RCSLT </w:t>
      </w:r>
      <w:r w:rsidR="000F3461">
        <w:rPr>
          <w:rStyle w:val="normaltextrun"/>
          <w:rFonts w:ascii="Open Sans" w:hAnsi="Open Sans" w:cs="Open Sans"/>
          <w:color w:val="000000"/>
        </w:rPr>
        <w:t>eating, drinking and swallowing (</w:t>
      </w:r>
      <w:r w:rsidR="00705F2C" w:rsidRPr="00E92C48">
        <w:rPr>
          <w:rStyle w:val="normaltextrun"/>
          <w:rFonts w:ascii="Open Sans" w:hAnsi="Open Sans" w:cs="Open Sans"/>
          <w:color w:val="000000"/>
        </w:rPr>
        <w:t>EDS</w:t>
      </w:r>
      <w:r w:rsidR="000F3461">
        <w:rPr>
          <w:rStyle w:val="normaltextrun"/>
          <w:rFonts w:ascii="Open Sans" w:hAnsi="Open Sans" w:cs="Open Sans"/>
          <w:color w:val="000000"/>
        </w:rPr>
        <w:t>)</w:t>
      </w:r>
      <w:r w:rsidR="00705F2C" w:rsidRPr="00E92C48">
        <w:rPr>
          <w:rStyle w:val="normaltextrun"/>
          <w:rFonts w:ascii="Open Sans" w:hAnsi="Open Sans" w:cs="Open Sans"/>
          <w:color w:val="000000"/>
        </w:rPr>
        <w:t xml:space="preserve"> </w:t>
      </w:r>
      <w:r w:rsidR="000F3461">
        <w:rPr>
          <w:rStyle w:val="normaltextrun"/>
          <w:rFonts w:ascii="Open Sans" w:hAnsi="Open Sans" w:cs="Open Sans"/>
          <w:color w:val="000000"/>
        </w:rPr>
        <w:t xml:space="preserve">competency </w:t>
      </w:r>
      <w:r w:rsidR="00705F2C" w:rsidRPr="00E92C48">
        <w:rPr>
          <w:rStyle w:val="normaltextrun"/>
          <w:rFonts w:ascii="Open Sans" w:hAnsi="Open Sans" w:cs="Open Sans"/>
          <w:color w:val="000000"/>
        </w:rPr>
        <w:t xml:space="preserve">framework </w:t>
      </w:r>
      <w:r w:rsidR="00AB78CE" w:rsidRPr="00E92C48">
        <w:rPr>
          <w:rStyle w:val="normaltextrun"/>
          <w:rFonts w:ascii="Open Sans" w:hAnsi="Open Sans" w:cs="Open Sans"/>
          <w:color w:val="000000"/>
        </w:rPr>
        <w:t xml:space="preserve">and should be seen as an extension to those documents. </w:t>
      </w:r>
      <w:r w:rsidRPr="00E92C48">
        <w:rPr>
          <w:rStyle w:val="normaltextrun"/>
          <w:rFonts w:ascii="Open Sans" w:hAnsi="Open Sans" w:cs="Open Sans"/>
          <w:color w:val="000000"/>
        </w:rPr>
        <w:t>Banding, level of specialism or job titles have intentionally not been identified as linking to specific competencies. It is up to managers and supervisors to decide which competencies are required as part of an individual SLT’s job plan.</w:t>
      </w:r>
      <w:r w:rsidR="00924207">
        <w:rPr>
          <w:rStyle w:val="normaltextrun"/>
          <w:rFonts w:ascii="Open Sans" w:hAnsi="Open Sans" w:cs="Open Sans"/>
          <w:color w:val="000000"/>
        </w:rPr>
        <w:t xml:space="preserve"> </w:t>
      </w:r>
      <w:r w:rsidR="00AB78CE" w:rsidRPr="00E92C48">
        <w:rPr>
          <w:rStyle w:val="normaltextrun"/>
          <w:rFonts w:ascii="Open Sans" w:hAnsi="Open Sans" w:cs="Open Sans"/>
          <w:color w:val="000000"/>
        </w:rPr>
        <w:t xml:space="preserve">The competency document can support SLTs to continue to develop skills if they </w:t>
      </w:r>
      <w:r w:rsidR="001D731B">
        <w:rPr>
          <w:rStyle w:val="normaltextrun"/>
          <w:rFonts w:ascii="Open Sans" w:hAnsi="Open Sans" w:cs="Open Sans"/>
          <w:color w:val="000000"/>
        </w:rPr>
        <w:t xml:space="preserve">change roles </w:t>
      </w:r>
      <w:r w:rsidR="00773F3E">
        <w:rPr>
          <w:rStyle w:val="normaltextrun"/>
          <w:rFonts w:ascii="Open Sans" w:hAnsi="Open Sans" w:cs="Open Sans"/>
          <w:color w:val="000000"/>
        </w:rPr>
        <w:t>or</w:t>
      </w:r>
      <w:r w:rsidR="00AB78CE" w:rsidRPr="00E92C48">
        <w:rPr>
          <w:rStyle w:val="normaltextrun"/>
          <w:rFonts w:ascii="Open Sans" w:hAnsi="Open Sans" w:cs="Open Sans"/>
          <w:color w:val="000000"/>
        </w:rPr>
        <w:t xml:space="preserve"> work for a different organisation.</w:t>
      </w:r>
    </w:p>
    <w:p w14:paraId="49E0D886" w14:textId="77777777" w:rsidR="00102EB6" w:rsidRPr="00E92C48" w:rsidRDefault="00102EB6" w:rsidP="00102EB6">
      <w:pPr>
        <w:pStyle w:val="paragraph"/>
        <w:spacing w:before="0" w:beforeAutospacing="0" w:after="0" w:afterAutospacing="0"/>
        <w:textAlignment w:val="baseline"/>
        <w:rPr>
          <w:rFonts w:ascii="Open Sans" w:hAnsi="Open Sans" w:cs="Open Sans"/>
        </w:rPr>
      </w:pPr>
      <w:r w:rsidRPr="00E92C48">
        <w:rPr>
          <w:rStyle w:val="eop"/>
          <w:rFonts w:ascii="Open Sans" w:eastAsia="Open Sans" w:hAnsi="Open Sans" w:cs="Open Sans"/>
          <w:color w:val="000000"/>
        </w:rPr>
        <w:t> </w:t>
      </w:r>
    </w:p>
    <w:p w14:paraId="51DF6312" w14:textId="6668B53B" w:rsidR="00102EB6" w:rsidRPr="00E92C48" w:rsidRDefault="00102EB6" w:rsidP="00102EB6">
      <w:pPr>
        <w:pStyle w:val="paragraph"/>
        <w:spacing w:before="0" w:beforeAutospacing="0" w:after="0" w:afterAutospacing="0"/>
        <w:textAlignment w:val="baseline"/>
        <w:rPr>
          <w:rFonts w:ascii="Open Sans" w:hAnsi="Open Sans" w:cs="Open Sans"/>
        </w:rPr>
      </w:pPr>
      <w:r w:rsidRPr="00E92C48">
        <w:rPr>
          <w:rStyle w:val="normaltextrun"/>
          <w:rFonts w:ascii="Open Sans" w:hAnsi="Open Sans" w:cs="Open Sans"/>
          <w:color w:val="000000"/>
        </w:rPr>
        <w:t xml:space="preserve">Prerequisite skills for commencing </w:t>
      </w:r>
      <w:r w:rsidR="000975EC" w:rsidRPr="00E92C48">
        <w:rPr>
          <w:rStyle w:val="normaltextrun"/>
          <w:rFonts w:ascii="Open Sans" w:hAnsi="Open Sans" w:cs="Open Sans"/>
          <w:color w:val="000000"/>
        </w:rPr>
        <w:t>HRM</w:t>
      </w:r>
      <w:r w:rsidRPr="00E92C48">
        <w:rPr>
          <w:rStyle w:val="normaltextrun"/>
          <w:rFonts w:ascii="Open Sans" w:hAnsi="Open Sans" w:cs="Open Sans"/>
          <w:color w:val="000000"/>
        </w:rPr>
        <w:t xml:space="preserve"> competencies are: </w:t>
      </w:r>
      <w:r w:rsidRPr="00E92C48">
        <w:rPr>
          <w:rStyle w:val="eop"/>
          <w:rFonts w:ascii="Open Sans" w:eastAsia="Open Sans" w:hAnsi="Open Sans" w:cs="Open Sans"/>
          <w:color w:val="000000"/>
        </w:rPr>
        <w:t> </w:t>
      </w:r>
    </w:p>
    <w:p w14:paraId="01E893F1" w14:textId="77777777" w:rsidR="00102EB6" w:rsidRPr="00E92C48" w:rsidRDefault="00102EB6" w:rsidP="00102EB6">
      <w:pPr>
        <w:pStyle w:val="paragraph"/>
        <w:spacing w:before="0" w:beforeAutospacing="0" w:after="0" w:afterAutospacing="0"/>
        <w:textAlignment w:val="baseline"/>
        <w:rPr>
          <w:rFonts w:ascii="Open Sans" w:hAnsi="Open Sans" w:cs="Open Sans"/>
        </w:rPr>
      </w:pPr>
      <w:r w:rsidRPr="00E92C48">
        <w:rPr>
          <w:rStyle w:val="eop"/>
          <w:rFonts w:ascii="Open Sans" w:eastAsia="Open Sans" w:hAnsi="Open Sans" w:cs="Open Sans"/>
          <w:color w:val="000000"/>
        </w:rPr>
        <w:t> </w:t>
      </w:r>
    </w:p>
    <w:p w14:paraId="39DB4022" w14:textId="5E19F17C" w:rsidR="00C976F9" w:rsidRDefault="00901DB3" w:rsidP="00A452F3">
      <w:pPr>
        <w:pStyle w:val="paragraph"/>
        <w:numPr>
          <w:ilvl w:val="0"/>
          <w:numId w:val="20"/>
        </w:numPr>
        <w:spacing w:before="0" w:beforeAutospacing="0" w:after="0" w:afterAutospacing="0"/>
        <w:textAlignment w:val="baseline"/>
        <w:rPr>
          <w:rStyle w:val="eop"/>
          <w:rFonts w:ascii="Open Sans" w:hAnsi="Open Sans" w:cs="Open Sans"/>
        </w:rPr>
      </w:pPr>
      <w:r>
        <w:rPr>
          <w:rStyle w:val="normaltextrun"/>
          <w:rFonts w:ascii="Open Sans" w:hAnsi="Open Sans" w:cs="Open Sans"/>
        </w:rPr>
        <w:t>c</w:t>
      </w:r>
      <w:r w:rsidR="00102EB6" w:rsidRPr="00C976F9">
        <w:rPr>
          <w:rStyle w:val="normaltextrun"/>
          <w:rFonts w:ascii="Open Sans" w:hAnsi="Open Sans" w:cs="Open Sans"/>
        </w:rPr>
        <w:t>ompletion of foundation level EDS competencies and evidence of working at proficient/enhanced level</w:t>
      </w:r>
    </w:p>
    <w:p w14:paraId="43B13E57" w14:textId="7C8BB358" w:rsidR="00C976F9" w:rsidRDefault="00901DB3" w:rsidP="00A452F3">
      <w:pPr>
        <w:pStyle w:val="paragraph"/>
        <w:numPr>
          <w:ilvl w:val="0"/>
          <w:numId w:val="20"/>
        </w:numPr>
        <w:spacing w:before="0" w:beforeAutospacing="0" w:after="0" w:afterAutospacing="0"/>
        <w:textAlignment w:val="baseline"/>
        <w:rPr>
          <w:rFonts w:ascii="Open Sans" w:hAnsi="Open Sans" w:cs="Open Sans"/>
        </w:rPr>
      </w:pPr>
      <w:r>
        <w:rPr>
          <w:rStyle w:val="eop"/>
          <w:rFonts w:ascii="Open Sans" w:eastAsia="Open Sans" w:hAnsi="Open Sans" w:cs="Open Sans"/>
        </w:rPr>
        <w:t>k</w:t>
      </w:r>
      <w:r w:rsidR="00AB78CE" w:rsidRPr="00C976F9">
        <w:rPr>
          <w:rStyle w:val="eop"/>
          <w:rFonts w:ascii="Open Sans" w:eastAsia="Open Sans" w:hAnsi="Open Sans" w:cs="Open Sans"/>
        </w:rPr>
        <w:t xml:space="preserve">nowledge of </w:t>
      </w:r>
      <w:r w:rsidR="006626F0" w:rsidRPr="00C976F9">
        <w:rPr>
          <w:rStyle w:val="eop"/>
          <w:rFonts w:ascii="Open Sans" w:eastAsia="Open Sans" w:hAnsi="Open Sans" w:cs="Open Sans"/>
        </w:rPr>
        <w:t>“</w:t>
      </w:r>
      <w:r w:rsidR="006626F0" w:rsidRPr="00C976F9">
        <w:rPr>
          <w:rFonts w:ascii="Open Sans" w:eastAsia="Open Sans" w:hAnsi="Open Sans" w:cs="Open Sans"/>
        </w:rPr>
        <w:t xml:space="preserve">The role of the SLT in managing swallowing difficulties in the oesophagus” section of the </w:t>
      </w:r>
      <w:hyperlink r:id="rId14" w:anchor="section-3" w:history="1">
        <w:r w:rsidR="006626F0" w:rsidRPr="00472A6A">
          <w:rPr>
            <w:rStyle w:val="Hyperlink"/>
            <w:rFonts w:ascii="Open Sans" w:eastAsia="Open Sans" w:hAnsi="Open Sans" w:cs="Open Sans"/>
          </w:rPr>
          <w:t xml:space="preserve">RCSLT EDS </w:t>
        </w:r>
        <w:r w:rsidR="00472A6A" w:rsidRPr="00472A6A">
          <w:rPr>
            <w:rStyle w:val="Hyperlink"/>
            <w:rFonts w:ascii="Open Sans" w:eastAsia="Open Sans" w:hAnsi="Open Sans" w:cs="Open Sans"/>
          </w:rPr>
          <w:t>guidance</w:t>
        </w:r>
      </w:hyperlink>
      <w:r w:rsidR="00472A6A">
        <w:rPr>
          <w:rFonts w:ascii="Open Sans" w:eastAsia="Open Sans" w:hAnsi="Open Sans" w:cs="Open Sans"/>
        </w:rPr>
        <w:t>.</w:t>
      </w:r>
    </w:p>
    <w:p w14:paraId="086ADB75" w14:textId="47DE4CEB" w:rsidR="00C976F9" w:rsidRDefault="006B4E6D" w:rsidP="00A452F3">
      <w:pPr>
        <w:pStyle w:val="paragraph"/>
        <w:numPr>
          <w:ilvl w:val="0"/>
          <w:numId w:val="20"/>
        </w:numPr>
        <w:spacing w:before="0" w:beforeAutospacing="0" w:after="0" w:afterAutospacing="0"/>
        <w:textAlignment w:val="baseline"/>
        <w:rPr>
          <w:rFonts w:ascii="Open Sans" w:hAnsi="Open Sans" w:cs="Open Sans"/>
        </w:rPr>
      </w:pPr>
      <w:r>
        <w:rPr>
          <w:rStyle w:val="normaltextrun"/>
          <w:rFonts w:ascii="Open Sans" w:hAnsi="Open Sans" w:cs="Open Sans"/>
          <w:color w:val="000000"/>
        </w:rPr>
        <w:t>e</w:t>
      </w:r>
      <w:r w:rsidR="00102EB6" w:rsidRPr="00C976F9">
        <w:rPr>
          <w:rStyle w:val="normaltextrun"/>
          <w:rFonts w:ascii="Open Sans" w:hAnsi="Open Sans" w:cs="Open Sans"/>
          <w:color w:val="000000"/>
        </w:rPr>
        <w:t xml:space="preserve">xperience working independently in the management of with people with </w:t>
      </w:r>
      <w:r w:rsidR="00631EA5">
        <w:rPr>
          <w:rStyle w:val="normaltextrun"/>
          <w:rFonts w:ascii="Open Sans" w:hAnsi="Open Sans" w:cs="Open Sans"/>
          <w:color w:val="000000"/>
        </w:rPr>
        <w:t>EDS difficulties</w:t>
      </w:r>
      <w:r w:rsidR="00631EA5" w:rsidRPr="00C976F9">
        <w:rPr>
          <w:rStyle w:val="eop"/>
          <w:rFonts w:ascii="Open Sans" w:eastAsia="Open Sans" w:hAnsi="Open Sans" w:cs="Open Sans"/>
          <w:color w:val="000000"/>
        </w:rPr>
        <w:t> </w:t>
      </w:r>
    </w:p>
    <w:p w14:paraId="744E9FF6" w14:textId="0A82808A" w:rsidR="00C976F9" w:rsidRDefault="004B7825" w:rsidP="00A452F3">
      <w:pPr>
        <w:pStyle w:val="paragraph"/>
        <w:numPr>
          <w:ilvl w:val="0"/>
          <w:numId w:val="20"/>
        </w:numPr>
        <w:spacing w:before="0" w:beforeAutospacing="0" w:after="0" w:afterAutospacing="0"/>
        <w:textAlignment w:val="baseline"/>
        <w:rPr>
          <w:rFonts w:ascii="Open Sans" w:hAnsi="Open Sans" w:cs="Open Sans"/>
        </w:rPr>
      </w:pPr>
      <w:r>
        <w:rPr>
          <w:rStyle w:val="normaltextrun"/>
          <w:rFonts w:ascii="Open Sans" w:hAnsi="Open Sans" w:cs="Open Sans"/>
          <w:color w:val="000000"/>
        </w:rPr>
        <w:t>e</w:t>
      </w:r>
      <w:r w:rsidR="00102EB6" w:rsidRPr="00C976F9">
        <w:rPr>
          <w:rStyle w:val="normaltextrun"/>
          <w:rFonts w:ascii="Open Sans" w:hAnsi="Open Sans" w:cs="Open Sans"/>
          <w:color w:val="000000"/>
        </w:rPr>
        <w:t>videnced competencies and experience in different methods of instrumental evaluation tools including video fluoroscopy and</w:t>
      </w:r>
      <w:r w:rsidR="00102EB6" w:rsidRPr="00C976F9">
        <w:rPr>
          <w:rStyle w:val="normaltextrun"/>
          <w:rFonts w:ascii="Open Sans" w:hAnsi="Open Sans" w:cs="Open Sans"/>
        </w:rPr>
        <w:t xml:space="preserve">/or </w:t>
      </w:r>
      <w:r w:rsidR="00102EB6" w:rsidRPr="00C976F9">
        <w:rPr>
          <w:rStyle w:val="normaltextrun"/>
          <w:rFonts w:ascii="Open Sans" w:hAnsi="Open Sans" w:cs="Open Sans"/>
          <w:color w:val="000000"/>
        </w:rPr>
        <w:t>FEES</w:t>
      </w:r>
      <w:r>
        <w:rPr>
          <w:rStyle w:val="normaltextrun"/>
          <w:rFonts w:ascii="Open Sans" w:hAnsi="Open Sans" w:cs="Open Sans"/>
          <w:color w:val="000000"/>
        </w:rPr>
        <w:t xml:space="preserve"> (t</w:t>
      </w:r>
      <w:r w:rsidR="00CA5AD0">
        <w:rPr>
          <w:rStyle w:val="normaltextrun"/>
          <w:rFonts w:ascii="Open Sans" w:hAnsi="Open Sans" w:cs="Open Sans"/>
          <w:color w:val="000000"/>
        </w:rPr>
        <w:t xml:space="preserve">he level of competency will vary depending on the </w:t>
      </w:r>
      <w:r w:rsidR="00604162">
        <w:rPr>
          <w:rStyle w:val="normaltextrun"/>
          <w:rFonts w:ascii="Open Sans" w:hAnsi="Open Sans" w:cs="Open Sans"/>
          <w:color w:val="000000"/>
        </w:rPr>
        <w:t>SLTs current role</w:t>
      </w:r>
      <w:r>
        <w:rPr>
          <w:rStyle w:val="normaltextrun"/>
          <w:rFonts w:ascii="Open Sans" w:hAnsi="Open Sans" w:cs="Open Sans"/>
          <w:color w:val="000000"/>
        </w:rPr>
        <w:t>).</w:t>
      </w:r>
      <w:r w:rsidR="00102EB6" w:rsidRPr="00C976F9">
        <w:rPr>
          <w:rStyle w:val="eop"/>
          <w:rFonts w:ascii="Open Sans" w:eastAsia="Open Sans" w:hAnsi="Open Sans" w:cs="Open Sans"/>
          <w:color w:val="000000"/>
        </w:rPr>
        <w:t> </w:t>
      </w:r>
    </w:p>
    <w:p w14:paraId="5E5B8DCC" w14:textId="5C59E665" w:rsidR="00C976F9" w:rsidRDefault="002909C4" w:rsidP="00A452F3">
      <w:pPr>
        <w:pStyle w:val="paragraph"/>
        <w:numPr>
          <w:ilvl w:val="0"/>
          <w:numId w:val="20"/>
        </w:numPr>
        <w:spacing w:before="0" w:beforeAutospacing="0" w:after="0" w:afterAutospacing="0"/>
        <w:textAlignment w:val="baseline"/>
        <w:rPr>
          <w:rFonts w:ascii="Open Sans" w:hAnsi="Open Sans" w:cs="Open Sans"/>
        </w:rPr>
      </w:pPr>
      <w:r>
        <w:rPr>
          <w:rStyle w:val="normaltextrun"/>
          <w:rFonts w:ascii="Open Sans" w:hAnsi="Open Sans" w:cs="Open Sans"/>
          <w:color w:val="000000"/>
        </w:rPr>
        <w:t>e</w:t>
      </w:r>
      <w:r w:rsidR="00604162">
        <w:rPr>
          <w:rStyle w:val="normaltextrun"/>
          <w:rFonts w:ascii="Open Sans" w:hAnsi="Open Sans" w:cs="Open Sans"/>
          <w:color w:val="000000"/>
        </w:rPr>
        <w:t>xperience</w:t>
      </w:r>
      <w:r w:rsidR="00604162" w:rsidRPr="00C976F9">
        <w:rPr>
          <w:rStyle w:val="normaltextrun"/>
          <w:rFonts w:ascii="Open Sans" w:hAnsi="Open Sans" w:cs="Open Sans"/>
          <w:color w:val="000000"/>
        </w:rPr>
        <w:t xml:space="preserve"> </w:t>
      </w:r>
      <w:r w:rsidR="00102EB6" w:rsidRPr="00C976F9">
        <w:rPr>
          <w:rStyle w:val="normaltextrun"/>
          <w:rFonts w:ascii="Open Sans" w:hAnsi="Open Sans" w:cs="Open Sans"/>
          <w:color w:val="000000"/>
        </w:rPr>
        <w:t xml:space="preserve">of how to participate effectively as </w:t>
      </w:r>
      <w:r w:rsidR="000F7F7D">
        <w:rPr>
          <w:rStyle w:val="normaltextrun"/>
          <w:rFonts w:ascii="Open Sans" w:hAnsi="Open Sans" w:cs="Open Sans"/>
          <w:color w:val="000000"/>
        </w:rPr>
        <w:t xml:space="preserve">a </w:t>
      </w:r>
      <w:r w:rsidR="00102EB6" w:rsidRPr="00C976F9">
        <w:rPr>
          <w:rStyle w:val="normaltextrun"/>
          <w:rFonts w:ascii="Open Sans" w:hAnsi="Open Sans" w:cs="Open Sans"/>
          <w:color w:val="000000"/>
        </w:rPr>
        <w:t>multidisciplinary team member</w:t>
      </w:r>
      <w:r w:rsidR="00A2124F">
        <w:rPr>
          <w:rStyle w:val="normaltextrun"/>
          <w:rFonts w:ascii="Open Sans" w:hAnsi="Open Sans" w:cs="Open Sans"/>
          <w:color w:val="000000"/>
        </w:rPr>
        <w:t>,</w:t>
      </w:r>
      <w:r w:rsidR="00102EB6" w:rsidRPr="00C976F9">
        <w:rPr>
          <w:rStyle w:val="normaltextrun"/>
          <w:rFonts w:ascii="Open Sans" w:hAnsi="Open Sans" w:cs="Open Sans"/>
          <w:color w:val="000000"/>
        </w:rPr>
        <w:t xml:space="preserve"> optimise service user outcomes and to facilitate onward referral when required</w:t>
      </w:r>
      <w:r w:rsidR="00102EB6" w:rsidRPr="00C976F9">
        <w:rPr>
          <w:rStyle w:val="eop"/>
          <w:rFonts w:ascii="Open Sans" w:eastAsia="Open Sans" w:hAnsi="Open Sans" w:cs="Open Sans"/>
          <w:color w:val="000000"/>
        </w:rPr>
        <w:t> </w:t>
      </w:r>
    </w:p>
    <w:p w14:paraId="2833FF6A" w14:textId="1798AF43" w:rsidR="00C976F9" w:rsidRDefault="00A2124F" w:rsidP="00A452F3">
      <w:pPr>
        <w:pStyle w:val="paragraph"/>
        <w:numPr>
          <w:ilvl w:val="0"/>
          <w:numId w:val="20"/>
        </w:numPr>
        <w:spacing w:before="0" w:beforeAutospacing="0" w:after="0" w:afterAutospacing="0"/>
        <w:textAlignment w:val="baseline"/>
        <w:rPr>
          <w:rFonts w:ascii="Open Sans" w:hAnsi="Open Sans" w:cs="Open Sans"/>
        </w:rPr>
      </w:pPr>
      <w:r>
        <w:rPr>
          <w:rStyle w:val="normaltextrun"/>
          <w:rFonts w:ascii="Open Sans" w:hAnsi="Open Sans" w:cs="Open Sans"/>
          <w:color w:val="000000"/>
        </w:rPr>
        <w:t>k</w:t>
      </w:r>
      <w:r w:rsidR="00102EB6" w:rsidRPr="00C976F9">
        <w:rPr>
          <w:rStyle w:val="normaltextrun"/>
          <w:rFonts w:ascii="Open Sans" w:hAnsi="Open Sans" w:cs="Open Sans"/>
          <w:color w:val="000000"/>
        </w:rPr>
        <w:t xml:space="preserve">nowledge of relevant local, national and international instrumental </w:t>
      </w:r>
      <w:r w:rsidR="00604162">
        <w:rPr>
          <w:rStyle w:val="normaltextrun"/>
          <w:rFonts w:ascii="Open Sans" w:hAnsi="Open Sans" w:cs="Open Sans"/>
          <w:color w:val="000000"/>
        </w:rPr>
        <w:t>EDS</w:t>
      </w:r>
      <w:r w:rsidR="00604162" w:rsidRPr="00C976F9">
        <w:rPr>
          <w:rStyle w:val="normaltextrun"/>
          <w:rFonts w:ascii="Open Sans" w:hAnsi="Open Sans" w:cs="Open Sans"/>
          <w:color w:val="000000"/>
        </w:rPr>
        <w:t xml:space="preserve"> </w:t>
      </w:r>
      <w:r w:rsidR="00102EB6" w:rsidRPr="00C976F9">
        <w:rPr>
          <w:rStyle w:val="normaltextrun"/>
          <w:rFonts w:ascii="Open Sans" w:hAnsi="Open Sans" w:cs="Open Sans"/>
          <w:color w:val="000000"/>
        </w:rPr>
        <w:t>evaluation policies and evidence</w:t>
      </w:r>
      <w:r w:rsidR="00102EB6" w:rsidRPr="00C976F9">
        <w:rPr>
          <w:rStyle w:val="eop"/>
          <w:rFonts w:ascii="Open Sans" w:eastAsia="Open Sans" w:hAnsi="Open Sans" w:cs="Open Sans"/>
          <w:color w:val="000000"/>
        </w:rPr>
        <w:t> </w:t>
      </w:r>
    </w:p>
    <w:p w14:paraId="763DCDF1" w14:textId="58185AAA" w:rsidR="00C976F9" w:rsidRDefault="00322A26" w:rsidP="00A452F3">
      <w:pPr>
        <w:pStyle w:val="paragraph"/>
        <w:numPr>
          <w:ilvl w:val="0"/>
          <w:numId w:val="20"/>
        </w:numPr>
        <w:spacing w:before="0" w:beforeAutospacing="0" w:after="0" w:afterAutospacing="0"/>
        <w:textAlignment w:val="baseline"/>
        <w:rPr>
          <w:rFonts w:ascii="Open Sans" w:hAnsi="Open Sans" w:cs="Open Sans"/>
        </w:rPr>
      </w:pPr>
      <w:r>
        <w:rPr>
          <w:rStyle w:val="normaltextrun"/>
          <w:rFonts w:ascii="Open Sans" w:hAnsi="Open Sans" w:cs="Open Sans"/>
          <w:color w:val="000000" w:themeColor="text1"/>
        </w:rPr>
        <w:t>k</w:t>
      </w:r>
      <w:r w:rsidR="00102EB6" w:rsidRPr="3B2F33AD">
        <w:rPr>
          <w:rStyle w:val="normaltextrun"/>
          <w:rFonts w:ascii="Open Sans" w:hAnsi="Open Sans" w:cs="Open Sans"/>
          <w:color w:val="000000" w:themeColor="text1"/>
        </w:rPr>
        <w:t xml:space="preserve">nowledge of guidelines, protocols, recommendations and updates from the international </w:t>
      </w:r>
      <w:hyperlink r:id="rId15" w:history="1">
        <w:r w:rsidR="00102EB6" w:rsidRPr="00F315F1">
          <w:rPr>
            <w:rStyle w:val="Hyperlink"/>
            <w:rFonts w:ascii="Open Sans" w:hAnsi="Open Sans" w:cs="Open Sans"/>
          </w:rPr>
          <w:t>High Resolution Pharyngeal Manometry Working Group </w:t>
        </w:r>
        <w:r w:rsidR="00102EB6" w:rsidRPr="00F315F1">
          <w:rPr>
            <w:rStyle w:val="Hyperlink"/>
            <w:rFonts w:ascii="Open Sans" w:eastAsia="Open Sans" w:hAnsi="Open Sans" w:cs="Open Sans"/>
          </w:rPr>
          <w:t> </w:t>
        </w:r>
      </w:hyperlink>
    </w:p>
    <w:p w14:paraId="7A28441E" w14:textId="77F1E236" w:rsidR="00C976F9" w:rsidRDefault="00322A26" w:rsidP="00A452F3">
      <w:pPr>
        <w:pStyle w:val="paragraph"/>
        <w:numPr>
          <w:ilvl w:val="0"/>
          <w:numId w:val="20"/>
        </w:numPr>
        <w:spacing w:before="0" w:beforeAutospacing="0" w:after="0" w:afterAutospacing="0"/>
        <w:textAlignment w:val="baseline"/>
        <w:rPr>
          <w:rFonts w:ascii="Open Sans" w:hAnsi="Open Sans" w:cs="Open Sans"/>
        </w:rPr>
      </w:pPr>
      <w:r>
        <w:rPr>
          <w:rStyle w:val="normaltextrun"/>
          <w:rFonts w:ascii="Open Sans" w:hAnsi="Open Sans" w:cs="Open Sans"/>
          <w:color w:val="000000"/>
        </w:rPr>
        <w:t>k</w:t>
      </w:r>
      <w:r w:rsidR="00102EB6" w:rsidRPr="00C976F9">
        <w:rPr>
          <w:rStyle w:val="normaltextrun"/>
          <w:rFonts w:ascii="Open Sans" w:hAnsi="Open Sans" w:cs="Open Sans"/>
          <w:color w:val="000000"/>
        </w:rPr>
        <w:t>nowledge of local and national infection control policies</w:t>
      </w:r>
      <w:r w:rsidR="00102EB6" w:rsidRPr="00C976F9">
        <w:rPr>
          <w:rStyle w:val="eop"/>
          <w:rFonts w:ascii="Open Sans" w:eastAsia="Open Sans" w:hAnsi="Open Sans" w:cs="Open Sans"/>
          <w:color w:val="000000"/>
        </w:rPr>
        <w:t> </w:t>
      </w:r>
    </w:p>
    <w:p w14:paraId="33DD74D9" w14:textId="708E67D8" w:rsidR="00C976F9" w:rsidRDefault="00322A26" w:rsidP="00A452F3">
      <w:pPr>
        <w:pStyle w:val="paragraph"/>
        <w:numPr>
          <w:ilvl w:val="0"/>
          <w:numId w:val="20"/>
        </w:numPr>
        <w:spacing w:before="0" w:beforeAutospacing="0" w:after="0" w:afterAutospacing="0"/>
        <w:textAlignment w:val="baseline"/>
        <w:rPr>
          <w:rFonts w:ascii="Open Sans" w:hAnsi="Open Sans" w:cs="Open Sans"/>
        </w:rPr>
      </w:pPr>
      <w:r>
        <w:rPr>
          <w:rStyle w:val="normaltextrun"/>
          <w:rFonts w:ascii="Open Sans" w:hAnsi="Open Sans" w:cs="Open Sans"/>
          <w:color w:val="000000"/>
        </w:rPr>
        <w:t>k</w:t>
      </w:r>
      <w:r w:rsidR="00102EB6" w:rsidRPr="00C976F9">
        <w:rPr>
          <w:rStyle w:val="normaltextrun"/>
          <w:rFonts w:ascii="Open Sans" w:hAnsi="Open Sans" w:cs="Open Sans"/>
          <w:color w:val="000000"/>
        </w:rPr>
        <w:t xml:space="preserve">nowledge of </w:t>
      </w:r>
      <w:r w:rsidR="00067678">
        <w:rPr>
          <w:rStyle w:val="normaltextrun"/>
          <w:rFonts w:ascii="Open Sans" w:hAnsi="Open Sans" w:cs="Open Sans"/>
          <w:color w:val="000000"/>
        </w:rPr>
        <w:t>c</w:t>
      </w:r>
      <w:r w:rsidR="00102EB6" w:rsidRPr="00C976F9">
        <w:rPr>
          <w:rStyle w:val="normaltextrun"/>
          <w:rFonts w:ascii="Open Sans" w:hAnsi="Open Sans" w:cs="Open Sans"/>
          <w:color w:val="000000"/>
        </w:rPr>
        <w:t xml:space="preserve">linician, </w:t>
      </w:r>
      <w:r w:rsidR="00067678">
        <w:rPr>
          <w:rStyle w:val="normaltextrun"/>
          <w:rFonts w:ascii="Open Sans" w:hAnsi="Open Sans" w:cs="Open Sans"/>
          <w:color w:val="000000"/>
        </w:rPr>
        <w:t>p</w:t>
      </w:r>
      <w:r w:rsidR="00102EB6" w:rsidRPr="00C976F9">
        <w:rPr>
          <w:rStyle w:val="normaltextrun"/>
          <w:rFonts w:ascii="Open Sans" w:hAnsi="Open Sans" w:cs="Open Sans"/>
          <w:color w:val="000000"/>
        </w:rPr>
        <w:t xml:space="preserve">atient </w:t>
      </w:r>
      <w:r w:rsidR="00F315F1">
        <w:rPr>
          <w:rStyle w:val="normaltextrun"/>
          <w:rFonts w:ascii="Open Sans" w:hAnsi="Open Sans" w:cs="Open Sans"/>
          <w:color w:val="000000"/>
        </w:rPr>
        <w:t>r</w:t>
      </w:r>
      <w:r w:rsidR="00F315F1" w:rsidRPr="00C976F9">
        <w:rPr>
          <w:rStyle w:val="normaltextrun"/>
          <w:rFonts w:ascii="Open Sans" w:hAnsi="Open Sans" w:cs="Open Sans"/>
          <w:color w:val="000000"/>
        </w:rPr>
        <w:t>eported,</w:t>
      </w:r>
      <w:r w:rsidR="00102EB6" w:rsidRPr="00C976F9">
        <w:rPr>
          <w:rStyle w:val="normaltextrun"/>
          <w:rFonts w:ascii="Open Sans" w:hAnsi="Open Sans" w:cs="Open Sans"/>
          <w:color w:val="000000"/>
        </w:rPr>
        <w:t xml:space="preserve"> and </w:t>
      </w:r>
      <w:r w:rsidR="00067678">
        <w:rPr>
          <w:rStyle w:val="normaltextrun"/>
          <w:rFonts w:ascii="Open Sans" w:hAnsi="Open Sans" w:cs="Open Sans"/>
          <w:color w:val="000000"/>
        </w:rPr>
        <w:t>q</w:t>
      </w:r>
      <w:r w:rsidR="00102EB6" w:rsidRPr="00C976F9">
        <w:rPr>
          <w:rStyle w:val="normaltextrun"/>
          <w:rFonts w:ascii="Open Sans" w:hAnsi="Open Sans" w:cs="Open Sans"/>
          <w:color w:val="000000"/>
        </w:rPr>
        <w:t xml:space="preserve">uality of </w:t>
      </w:r>
      <w:r w:rsidR="00067678">
        <w:rPr>
          <w:rStyle w:val="normaltextrun"/>
          <w:rFonts w:ascii="Open Sans" w:hAnsi="Open Sans" w:cs="Open Sans"/>
          <w:color w:val="000000"/>
        </w:rPr>
        <w:t>l</w:t>
      </w:r>
      <w:r w:rsidR="00102EB6" w:rsidRPr="00C976F9">
        <w:rPr>
          <w:rStyle w:val="normaltextrun"/>
          <w:rFonts w:ascii="Open Sans" w:hAnsi="Open Sans" w:cs="Open Sans"/>
          <w:color w:val="000000"/>
        </w:rPr>
        <w:t xml:space="preserve">ife </w:t>
      </w:r>
      <w:r w:rsidR="00067678">
        <w:rPr>
          <w:rStyle w:val="normaltextrun"/>
          <w:rFonts w:ascii="Open Sans" w:hAnsi="Open Sans" w:cs="Open Sans"/>
          <w:color w:val="000000"/>
        </w:rPr>
        <w:t>o</w:t>
      </w:r>
      <w:r w:rsidR="00102EB6" w:rsidRPr="00C976F9">
        <w:rPr>
          <w:rStyle w:val="normaltextrun"/>
          <w:rFonts w:ascii="Open Sans" w:hAnsi="Open Sans" w:cs="Open Sans"/>
          <w:color w:val="000000"/>
        </w:rPr>
        <w:t xml:space="preserve">utcome measurement tools used for people with </w:t>
      </w:r>
      <w:r w:rsidR="00067678">
        <w:rPr>
          <w:rStyle w:val="normaltextrun"/>
          <w:rFonts w:ascii="Open Sans" w:hAnsi="Open Sans" w:cs="Open Sans"/>
          <w:color w:val="000000"/>
        </w:rPr>
        <w:t>EDS difficulties</w:t>
      </w:r>
    </w:p>
    <w:p w14:paraId="61BFFA6B" w14:textId="1235F43C" w:rsidR="00102EB6" w:rsidRPr="00C976F9" w:rsidRDefault="00322A26" w:rsidP="00A452F3">
      <w:pPr>
        <w:pStyle w:val="paragraph"/>
        <w:numPr>
          <w:ilvl w:val="0"/>
          <w:numId w:val="20"/>
        </w:numPr>
        <w:spacing w:before="0" w:beforeAutospacing="0" w:after="0" w:afterAutospacing="0"/>
        <w:textAlignment w:val="baseline"/>
        <w:rPr>
          <w:rFonts w:ascii="Open Sans" w:hAnsi="Open Sans" w:cs="Open Sans"/>
        </w:rPr>
      </w:pPr>
      <w:r>
        <w:rPr>
          <w:rStyle w:val="normaltextrun"/>
          <w:rFonts w:ascii="Open Sans" w:hAnsi="Open Sans" w:cs="Open Sans"/>
          <w:color w:val="000000"/>
        </w:rPr>
        <w:t>c</w:t>
      </w:r>
      <w:r w:rsidR="00102EB6" w:rsidRPr="00C976F9">
        <w:rPr>
          <w:rStyle w:val="normaltextrun"/>
          <w:rFonts w:ascii="Open Sans" w:hAnsi="Open Sans" w:cs="Open Sans"/>
          <w:color w:val="000000"/>
        </w:rPr>
        <w:t xml:space="preserve">ommitment to regular evidence review and remaining up to date with the literature base around </w:t>
      </w:r>
      <w:r w:rsidR="008E0EE7" w:rsidRPr="00C976F9">
        <w:rPr>
          <w:rStyle w:val="normaltextrun"/>
          <w:rFonts w:ascii="Open Sans" w:hAnsi="Open Sans" w:cs="Open Sans"/>
          <w:color w:val="000000"/>
        </w:rPr>
        <w:t>HRM</w:t>
      </w:r>
      <w:r w:rsidR="00102EB6" w:rsidRPr="00C976F9">
        <w:rPr>
          <w:rStyle w:val="normaltextrun"/>
          <w:rFonts w:ascii="Open Sans" w:hAnsi="Open Sans" w:cs="Open Sans"/>
          <w:color w:val="000000"/>
        </w:rPr>
        <w:t xml:space="preserve"> and dysphagia.</w:t>
      </w:r>
      <w:r w:rsidR="00102EB6" w:rsidRPr="00C976F9">
        <w:rPr>
          <w:rStyle w:val="eop"/>
          <w:rFonts w:ascii="Open Sans" w:eastAsia="Open Sans" w:hAnsi="Open Sans" w:cs="Open Sans"/>
          <w:color w:val="000000"/>
        </w:rPr>
        <w:t> </w:t>
      </w:r>
    </w:p>
    <w:p w14:paraId="1CF6D643" w14:textId="4D86EF60" w:rsidR="00102EB6" w:rsidRPr="00E92C48" w:rsidRDefault="00102EB6" w:rsidP="00102EB6">
      <w:pPr>
        <w:pStyle w:val="paragraph"/>
        <w:spacing w:before="0" w:beforeAutospacing="0" w:after="0" w:afterAutospacing="0"/>
        <w:textAlignment w:val="baseline"/>
        <w:rPr>
          <w:rFonts w:ascii="Open Sans" w:hAnsi="Open Sans" w:cs="Open Sans"/>
        </w:rPr>
      </w:pPr>
      <w:r w:rsidRPr="00E92C48">
        <w:rPr>
          <w:rStyle w:val="eop"/>
          <w:rFonts w:ascii="Open Sans" w:eastAsia="Open Sans" w:hAnsi="Open Sans" w:cs="Open Sans"/>
          <w:color w:val="000000"/>
        </w:rPr>
        <w:t> </w:t>
      </w:r>
    </w:p>
    <w:p w14:paraId="448689E7" w14:textId="6CCFB849" w:rsidR="00102EB6" w:rsidRPr="00E92C48" w:rsidRDefault="00102EB6" w:rsidP="00102EB6">
      <w:pPr>
        <w:pStyle w:val="paragraph"/>
        <w:spacing w:before="0" w:beforeAutospacing="0" w:after="0" w:afterAutospacing="0"/>
        <w:textAlignment w:val="baseline"/>
        <w:rPr>
          <w:rStyle w:val="eop"/>
          <w:rFonts w:ascii="Open Sans" w:eastAsia="Open Sans" w:hAnsi="Open Sans" w:cs="Open Sans"/>
        </w:rPr>
      </w:pPr>
      <w:r w:rsidRPr="00E92C48">
        <w:rPr>
          <w:rStyle w:val="normaltextrun"/>
          <w:rFonts w:ascii="Open Sans" w:hAnsi="Open Sans" w:cs="Open Sans"/>
          <w:lang w:val="en-IE"/>
        </w:rPr>
        <w:lastRenderedPageBreak/>
        <w:t xml:space="preserve">Evidence should be provided on completion of </w:t>
      </w:r>
      <w:r w:rsidR="008E0EE7" w:rsidRPr="00E92C48">
        <w:rPr>
          <w:rStyle w:val="normaltextrun"/>
          <w:rFonts w:ascii="Open Sans" w:hAnsi="Open Sans" w:cs="Open Sans"/>
          <w:lang w:val="en-IE"/>
        </w:rPr>
        <w:t>HRM</w:t>
      </w:r>
      <w:r w:rsidRPr="00E92C48">
        <w:rPr>
          <w:rStyle w:val="normaltextrun"/>
          <w:rFonts w:ascii="Open Sans" w:hAnsi="Open Sans" w:cs="Open Sans"/>
          <w:lang w:val="en-IE"/>
        </w:rPr>
        <w:t xml:space="preserve"> competencies, and practice should be supervised and signed off by an appropriately skilled supervisor.</w:t>
      </w:r>
      <w:r w:rsidRPr="00E92C48">
        <w:rPr>
          <w:rStyle w:val="eop"/>
          <w:rFonts w:ascii="Open Sans" w:eastAsia="Open Sans" w:hAnsi="Open Sans" w:cs="Open Sans"/>
        </w:rPr>
        <w:t> </w:t>
      </w:r>
    </w:p>
    <w:p w14:paraId="6B950F78" w14:textId="77777777" w:rsidR="00C9056C" w:rsidRPr="00E92C48" w:rsidRDefault="00C9056C" w:rsidP="00102EB6">
      <w:pPr>
        <w:pStyle w:val="paragraph"/>
        <w:spacing w:before="0" w:beforeAutospacing="0" w:after="0" w:afterAutospacing="0"/>
        <w:textAlignment w:val="baseline"/>
        <w:rPr>
          <w:rStyle w:val="eop"/>
          <w:rFonts w:ascii="Open Sans" w:eastAsia="Open Sans" w:hAnsi="Open Sans" w:cs="Open Sans"/>
        </w:rPr>
      </w:pPr>
    </w:p>
    <w:p w14:paraId="425A6A69" w14:textId="250B6946" w:rsidR="00C9056C" w:rsidRPr="00653704" w:rsidRDefault="00C9056C" w:rsidP="00102EB6">
      <w:pPr>
        <w:pStyle w:val="paragraph"/>
        <w:spacing w:before="0" w:beforeAutospacing="0" w:after="0" w:afterAutospacing="0"/>
        <w:textAlignment w:val="baseline"/>
        <w:rPr>
          <w:rStyle w:val="eop"/>
          <w:rFonts w:ascii="Open Sans" w:eastAsia="Open Sans" w:hAnsi="Open Sans" w:cs="Open Sans"/>
          <w:b/>
          <w:bCs/>
        </w:rPr>
      </w:pPr>
      <w:r w:rsidRPr="00653704">
        <w:rPr>
          <w:rStyle w:val="eop"/>
          <w:rFonts w:ascii="Open Sans" w:eastAsia="Open Sans" w:hAnsi="Open Sans" w:cs="Open Sans"/>
          <w:b/>
          <w:bCs/>
        </w:rPr>
        <w:t>Note: competencies in blue/asterisked are only required for SLTs who are undertaking catheter placement. These are non-compulsory but all must be achieved prior to an SLT independently inserting a HRM catheter.</w:t>
      </w:r>
      <w:r w:rsidR="002342F8">
        <w:rPr>
          <w:rStyle w:val="eop"/>
          <w:rFonts w:ascii="Open Sans" w:eastAsia="Open Sans" w:hAnsi="Open Sans" w:cs="Open Sans"/>
          <w:b/>
          <w:bCs/>
        </w:rPr>
        <w:t xml:space="preserve"> While achievement of RCSLT FEES Endoscopist competencies may provid</w:t>
      </w:r>
      <w:r w:rsidR="008C1907">
        <w:rPr>
          <w:rStyle w:val="eop"/>
          <w:rFonts w:ascii="Open Sans" w:eastAsia="Open Sans" w:hAnsi="Open Sans" w:cs="Open Sans"/>
          <w:b/>
          <w:bCs/>
        </w:rPr>
        <w:t>e a helpful skill base for learning to independently pass a HRM catheter, achievement of FEES endoscopist competencies is not a pre</w:t>
      </w:r>
      <w:r w:rsidR="00860240">
        <w:rPr>
          <w:rStyle w:val="eop"/>
          <w:rFonts w:ascii="Open Sans" w:eastAsia="Open Sans" w:hAnsi="Open Sans" w:cs="Open Sans"/>
          <w:b/>
          <w:bCs/>
        </w:rPr>
        <w:t>-</w:t>
      </w:r>
      <w:r w:rsidR="008C1907">
        <w:rPr>
          <w:rStyle w:val="eop"/>
          <w:rFonts w:ascii="Open Sans" w:eastAsia="Open Sans" w:hAnsi="Open Sans" w:cs="Open Sans"/>
          <w:b/>
          <w:bCs/>
        </w:rPr>
        <w:t>requisite for developing competencies to independently insert a HRM catheter.</w:t>
      </w:r>
    </w:p>
    <w:p w14:paraId="2BB41F27" w14:textId="505BB492" w:rsidR="003C5957" w:rsidRPr="002F451E" w:rsidRDefault="002F451E" w:rsidP="002F451E">
      <w:pPr>
        <w:rPr>
          <w:rStyle w:val="eop"/>
          <w:rFonts w:eastAsia="Open Sans"/>
          <w:color w:val="auto"/>
          <w:sz w:val="24"/>
          <w:szCs w:val="24"/>
          <w:lang w:eastAsia="en-GB"/>
        </w:rPr>
      </w:pPr>
      <w:r>
        <w:rPr>
          <w:rStyle w:val="eop"/>
          <w:rFonts w:eastAsia="Open Sans"/>
        </w:rPr>
        <w:br w:type="page"/>
      </w:r>
    </w:p>
    <w:p w14:paraId="1E7C4F6C" w14:textId="2E30DE66" w:rsidR="00670B3E" w:rsidRPr="003C0DB5" w:rsidRDefault="003C5957" w:rsidP="003C0DB5">
      <w:pPr>
        <w:pStyle w:val="Heading1"/>
        <w:ind w:left="426"/>
      </w:pPr>
      <w:bookmarkStart w:id="3" w:name="_Toc207782693"/>
      <w:r w:rsidRPr="003C0DB5">
        <w:rPr>
          <w:rStyle w:val="normaltextrun"/>
        </w:rPr>
        <w:lastRenderedPageBreak/>
        <w:t>Gaining, maintaining and developing competencies</w:t>
      </w:r>
      <w:bookmarkEnd w:id="3"/>
      <w:r w:rsidRPr="003C0DB5">
        <w:rPr>
          <w:rStyle w:val="eop"/>
        </w:rPr>
        <w:t> </w:t>
      </w:r>
    </w:p>
    <w:p w14:paraId="09A49469" w14:textId="77777777" w:rsidR="003C5957" w:rsidRPr="00E92C48" w:rsidRDefault="003C5957" w:rsidP="003C5957">
      <w:pPr>
        <w:pStyle w:val="paragraph"/>
        <w:spacing w:before="0" w:beforeAutospacing="0" w:after="0" w:afterAutospacing="0"/>
        <w:textAlignment w:val="baseline"/>
        <w:rPr>
          <w:rFonts w:ascii="Open Sans" w:hAnsi="Open Sans" w:cs="Open Sans"/>
        </w:rPr>
      </w:pPr>
      <w:r w:rsidRPr="00E92C48">
        <w:rPr>
          <w:rStyle w:val="eop"/>
          <w:rFonts w:ascii="Open Sans" w:eastAsia="Open Sans" w:hAnsi="Open Sans" w:cs="Open Sans"/>
        </w:rPr>
        <w:t> </w:t>
      </w:r>
    </w:p>
    <w:p w14:paraId="7264723C" w14:textId="257E829B" w:rsidR="00670B3E" w:rsidRDefault="003C5957" w:rsidP="00670B3E">
      <w:pPr>
        <w:pStyle w:val="paragraph"/>
        <w:spacing w:before="0" w:beforeAutospacing="0" w:after="0" w:afterAutospacing="0"/>
        <w:textAlignment w:val="baseline"/>
        <w:rPr>
          <w:rFonts w:ascii="Open Sans" w:hAnsi="Open Sans" w:cs="Open Sans"/>
        </w:rPr>
      </w:pPr>
      <w:r w:rsidRPr="00E92C48">
        <w:rPr>
          <w:rStyle w:val="normaltextrun"/>
          <w:rFonts w:ascii="Open Sans" w:hAnsi="Open Sans" w:cs="Open Sans"/>
          <w:color w:val="000000"/>
        </w:rPr>
        <w:t>The SLT completing these competencies must have access to a clinical supervisor to assist in obtaining and developing competencies. Education and training in HRM for dysphagia evaluation and treatment</w:t>
      </w:r>
      <w:r w:rsidRPr="00E92C48">
        <w:rPr>
          <w:rStyle w:val="normaltextrun"/>
          <w:rFonts w:ascii="Open Sans" w:hAnsi="Open Sans" w:cs="Open Sans"/>
        </w:rPr>
        <w:t>/rehabilitation </w:t>
      </w:r>
      <w:r w:rsidRPr="00E92C48">
        <w:rPr>
          <w:rStyle w:val="normaltextrun"/>
          <w:rFonts w:ascii="Open Sans" w:hAnsi="Open Sans" w:cs="Open Sans"/>
          <w:color w:val="000000"/>
        </w:rPr>
        <w:t>may be obtained through:</w:t>
      </w:r>
    </w:p>
    <w:p w14:paraId="5AA3BA9E" w14:textId="77777777" w:rsidR="00670B3E" w:rsidRDefault="003C5957" w:rsidP="00A452F3">
      <w:pPr>
        <w:pStyle w:val="paragraph"/>
        <w:numPr>
          <w:ilvl w:val="0"/>
          <w:numId w:val="21"/>
        </w:numPr>
        <w:spacing w:before="0" w:beforeAutospacing="0" w:after="0" w:afterAutospacing="0"/>
        <w:textAlignment w:val="baseline"/>
        <w:rPr>
          <w:rFonts w:ascii="Open Sans" w:hAnsi="Open Sans" w:cs="Open Sans"/>
        </w:rPr>
      </w:pPr>
      <w:r w:rsidRPr="00E92C48">
        <w:rPr>
          <w:rStyle w:val="normaltextrun"/>
          <w:rFonts w:ascii="Open Sans" w:hAnsi="Open Sans" w:cs="Open Sans"/>
          <w:color w:val="000000"/>
        </w:rPr>
        <w:t>reading relevant journal articles/ books/ literature </w:t>
      </w:r>
      <w:r w:rsidRPr="00E92C48">
        <w:rPr>
          <w:rStyle w:val="eop"/>
          <w:rFonts w:ascii="Open Sans" w:eastAsia="Open Sans" w:hAnsi="Open Sans" w:cs="Open Sans"/>
          <w:color w:val="000000"/>
        </w:rPr>
        <w:t> </w:t>
      </w:r>
    </w:p>
    <w:p w14:paraId="7CFAD6E4" w14:textId="77777777" w:rsidR="00670B3E" w:rsidRDefault="003C5957" w:rsidP="00A452F3">
      <w:pPr>
        <w:pStyle w:val="paragraph"/>
        <w:numPr>
          <w:ilvl w:val="0"/>
          <w:numId w:val="21"/>
        </w:numPr>
        <w:spacing w:before="0" w:beforeAutospacing="0" w:after="0" w:afterAutospacing="0"/>
        <w:textAlignment w:val="baseline"/>
        <w:rPr>
          <w:rFonts w:ascii="Open Sans" w:hAnsi="Open Sans" w:cs="Open Sans"/>
        </w:rPr>
      </w:pPr>
      <w:r w:rsidRPr="00670B3E">
        <w:rPr>
          <w:rStyle w:val="normaltextrun"/>
          <w:rFonts w:ascii="Open Sans" w:hAnsi="Open Sans" w:cs="Open Sans"/>
          <w:color w:val="000000"/>
        </w:rPr>
        <w:t>online or face-to-face formal education courses or training programmes </w:t>
      </w:r>
      <w:r w:rsidRPr="00670B3E">
        <w:rPr>
          <w:rStyle w:val="eop"/>
          <w:rFonts w:ascii="Open Sans" w:eastAsia="Open Sans" w:hAnsi="Open Sans" w:cs="Open Sans"/>
          <w:color w:val="000000"/>
        </w:rPr>
        <w:t> </w:t>
      </w:r>
    </w:p>
    <w:p w14:paraId="3A3BE554" w14:textId="77777777" w:rsidR="008F256F" w:rsidRDefault="003C5957" w:rsidP="00A452F3">
      <w:pPr>
        <w:pStyle w:val="paragraph"/>
        <w:numPr>
          <w:ilvl w:val="0"/>
          <w:numId w:val="21"/>
        </w:numPr>
        <w:spacing w:before="0" w:beforeAutospacing="0" w:after="0" w:afterAutospacing="0"/>
        <w:textAlignment w:val="baseline"/>
        <w:rPr>
          <w:rFonts w:ascii="Open Sans" w:hAnsi="Open Sans" w:cs="Open Sans"/>
        </w:rPr>
      </w:pPr>
      <w:r w:rsidRPr="00670B3E">
        <w:rPr>
          <w:rStyle w:val="normaltextrun"/>
          <w:rFonts w:ascii="Open Sans" w:hAnsi="Open Sans" w:cs="Open Sans"/>
          <w:color w:val="000000"/>
        </w:rPr>
        <w:t>repeated practice with simulation models </w:t>
      </w:r>
      <w:r w:rsidRPr="00670B3E">
        <w:rPr>
          <w:rStyle w:val="eop"/>
          <w:rFonts w:ascii="Open Sans" w:eastAsia="Open Sans" w:hAnsi="Open Sans" w:cs="Open Sans"/>
          <w:color w:val="000000"/>
        </w:rPr>
        <w:t> </w:t>
      </w:r>
    </w:p>
    <w:p w14:paraId="2A86A61F" w14:textId="77777777" w:rsidR="008F256F" w:rsidRDefault="003C5957" w:rsidP="00A452F3">
      <w:pPr>
        <w:pStyle w:val="paragraph"/>
        <w:numPr>
          <w:ilvl w:val="0"/>
          <w:numId w:val="21"/>
        </w:numPr>
        <w:spacing w:before="0" w:beforeAutospacing="0" w:after="0" w:afterAutospacing="0"/>
        <w:textAlignment w:val="baseline"/>
        <w:rPr>
          <w:rStyle w:val="normaltextrun"/>
          <w:rFonts w:ascii="Open Sans" w:hAnsi="Open Sans" w:cs="Open Sans"/>
        </w:rPr>
      </w:pPr>
      <w:r w:rsidRPr="008F256F">
        <w:rPr>
          <w:rStyle w:val="normaltextrun"/>
          <w:rFonts w:ascii="Open Sans" w:hAnsi="Open Sans" w:cs="Open Sans"/>
          <w:color w:val="000000"/>
        </w:rPr>
        <w:t>e-learning modules, webinars, RCSLT clinical excellence network events</w:t>
      </w:r>
    </w:p>
    <w:p w14:paraId="68467227" w14:textId="77777777" w:rsidR="008F256F" w:rsidRDefault="003C5957" w:rsidP="00A452F3">
      <w:pPr>
        <w:pStyle w:val="paragraph"/>
        <w:numPr>
          <w:ilvl w:val="0"/>
          <w:numId w:val="21"/>
        </w:numPr>
        <w:spacing w:before="0" w:beforeAutospacing="0" w:after="0" w:afterAutospacing="0"/>
        <w:textAlignment w:val="baseline"/>
        <w:rPr>
          <w:rFonts w:ascii="Open Sans" w:hAnsi="Open Sans" w:cs="Open Sans"/>
        </w:rPr>
      </w:pPr>
      <w:r w:rsidRPr="008F256F">
        <w:rPr>
          <w:rStyle w:val="normaltextrun"/>
          <w:rFonts w:ascii="Open Sans" w:hAnsi="Open Sans" w:cs="Open Sans"/>
          <w:color w:val="000000"/>
        </w:rPr>
        <w:t>scenario-based decision making </w:t>
      </w:r>
      <w:r w:rsidRPr="008F256F">
        <w:rPr>
          <w:rStyle w:val="eop"/>
          <w:rFonts w:ascii="Open Sans" w:eastAsia="Open Sans" w:hAnsi="Open Sans" w:cs="Open Sans"/>
          <w:color w:val="000000"/>
        </w:rPr>
        <w:t> </w:t>
      </w:r>
    </w:p>
    <w:p w14:paraId="5A9749D1" w14:textId="1C212484" w:rsidR="00DF0275" w:rsidRDefault="003C5957" w:rsidP="00A452F3">
      <w:pPr>
        <w:pStyle w:val="paragraph"/>
        <w:numPr>
          <w:ilvl w:val="0"/>
          <w:numId w:val="21"/>
        </w:numPr>
        <w:spacing w:before="0" w:beforeAutospacing="0" w:after="0" w:afterAutospacing="0"/>
        <w:textAlignment w:val="baseline"/>
        <w:rPr>
          <w:rFonts w:ascii="Open Sans" w:hAnsi="Open Sans" w:cs="Open Sans"/>
        </w:rPr>
      </w:pPr>
      <w:r w:rsidRPr="008F256F">
        <w:rPr>
          <w:rStyle w:val="normaltextrun"/>
          <w:rFonts w:ascii="Open Sans" w:hAnsi="Open Sans" w:cs="Open Sans"/>
          <w:color w:val="000000"/>
        </w:rPr>
        <w:t xml:space="preserve">case discussions of unfamiliar or complex presentations, shared sessions, shadowing and live coaching </w:t>
      </w:r>
      <w:r w:rsidR="004B25DC">
        <w:rPr>
          <w:rStyle w:val="normaltextrun"/>
          <w:rFonts w:ascii="Open Sans" w:hAnsi="Open Sans" w:cs="Open Sans"/>
          <w:color w:val="000000"/>
        </w:rPr>
        <w:fldChar w:fldCharType="begin">
          <w:fldData xml:space="preserve">PEVuZE5vdGU+PENpdGU+PEF1dGhvcj5IYW5jb2NrPC9BdXRob3I+PFllYXI+MjAyMDwvWWVhcj48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</w:fldData>
        </w:fldChar>
      </w:r>
      <w:r w:rsidR="004B25DC">
        <w:rPr>
          <w:rStyle w:val="normaltextrun"/>
          <w:rFonts w:ascii="Open Sans" w:hAnsi="Open Sans" w:cs="Open Sans"/>
          <w:color w:val="000000"/>
        </w:rPr>
        <w:instrText xml:space="preserve"> ADDIN EN.CITE </w:instrText>
      </w:r>
      <w:r w:rsidR="004B25DC">
        <w:rPr>
          <w:rStyle w:val="normaltextrun"/>
          <w:rFonts w:ascii="Open Sans" w:hAnsi="Open Sans" w:cs="Open Sans"/>
          <w:color w:val="000000"/>
        </w:rPr>
        <w:fldChar w:fldCharType="begin">
          <w:fldData xml:space="preserve">PEVuZE5vdGU+PENpdGU+PEF1dGhvcj5IYW5jb2NrPC9BdXRob3I+PFllYXI+MjAyMDwvWWVhcj48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</w:fldData>
        </w:fldChar>
      </w:r>
      <w:r w:rsidR="004B25DC">
        <w:rPr>
          <w:rStyle w:val="normaltextrun"/>
          <w:rFonts w:ascii="Open Sans" w:hAnsi="Open Sans" w:cs="Open Sans"/>
          <w:color w:val="000000"/>
        </w:rPr>
        <w:instrText xml:space="preserve"> ADDIN EN.CITE.DATA </w:instrText>
      </w:r>
      <w:r w:rsidR="004B25DC">
        <w:rPr>
          <w:rStyle w:val="normaltextrun"/>
          <w:rFonts w:ascii="Open Sans" w:hAnsi="Open Sans" w:cs="Open Sans"/>
          <w:color w:val="000000"/>
        </w:rPr>
      </w:r>
      <w:r w:rsidR="004B25DC">
        <w:rPr>
          <w:rStyle w:val="normaltextrun"/>
          <w:rFonts w:ascii="Open Sans" w:hAnsi="Open Sans" w:cs="Open Sans"/>
          <w:color w:val="000000"/>
        </w:rPr>
        <w:fldChar w:fldCharType="end"/>
      </w:r>
      <w:r w:rsidR="004B25DC">
        <w:rPr>
          <w:rStyle w:val="normaltextrun"/>
          <w:rFonts w:ascii="Open Sans" w:hAnsi="Open Sans" w:cs="Open Sans"/>
          <w:color w:val="000000"/>
        </w:rPr>
      </w:r>
      <w:r w:rsidR="004B25DC">
        <w:rPr>
          <w:rStyle w:val="normaltextrun"/>
          <w:rFonts w:ascii="Open Sans" w:hAnsi="Open Sans" w:cs="Open Sans"/>
          <w:color w:val="000000"/>
        </w:rPr>
        <w:fldChar w:fldCharType="separate"/>
      </w:r>
      <w:r w:rsidR="004B25DC">
        <w:rPr>
          <w:rStyle w:val="normaltextrun"/>
          <w:rFonts w:ascii="Open Sans" w:hAnsi="Open Sans" w:cs="Open Sans"/>
          <w:noProof/>
          <w:color w:val="000000"/>
        </w:rPr>
        <w:t>(Hancock et al., 2020)</w:t>
      </w:r>
      <w:r w:rsidR="004B25DC">
        <w:rPr>
          <w:rStyle w:val="normaltextrun"/>
          <w:rFonts w:ascii="Open Sans" w:hAnsi="Open Sans" w:cs="Open Sans"/>
          <w:color w:val="000000"/>
        </w:rPr>
        <w:fldChar w:fldCharType="end"/>
      </w:r>
      <w:r w:rsidR="004B25DC">
        <w:rPr>
          <w:rStyle w:val="normaltextrun"/>
          <w:rFonts w:ascii="Open Sans" w:hAnsi="Open Sans" w:cs="Open Sans"/>
          <w:color w:val="000000"/>
        </w:rPr>
        <w:t xml:space="preserve"> </w:t>
      </w:r>
      <w:r w:rsidR="004B25DC">
        <w:rPr>
          <w:rStyle w:val="normaltextrun"/>
          <w:rFonts w:ascii="Open Sans" w:hAnsi="Open Sans" w:cs="Open Sans"/>
          <w:color w:val="000000"/>
        </w:rPr>
        <w:fldChar w:fldCharType="begin"/>
      </w:r>
      <w:r w:rsidR="004B25DC">
        <w:rPr>
          <w:rStyle w:val="normaltextrun"/>
          <w:rFonts w:ascii="Open Sans" w:hAnsi="Open Sans" w:cs="Open Sans"/>
          <w:color w:val="000000"/>
        </w:rPr>
        <w:instrText xml:space="preserve"> ADDIN EN.CITE &lt;EndNote&gt;&lt;Cite&gt;&lt;Author&gt;Horton&lt;/Author&gt;&lt;Year&gt;2008&lt;/Year&gt;&lt;RecNum&gt;214&lt;/RecNum&gt;&lt;DisplayText&gt;(Horton et al., 2008)&lt;/DisplayText&gt;&lt;record&gt;&lt;rec-number&gt;214&lt;/rec-number&gt;&lt;foreign-keys&gt;&lt;key app="EN" db-id="vwafvvwzzw9xfneef06xavwopezw2r0pzfpt" timestamp="1743687952"&gt;214&lt;/key&gt;&lt;/foreign-keys&gt;&lt;ref-type name="Journal Article"&gt;17&lt;/ref-type&gt;&lt;contributors&gt;&lt;authors&gt;&lt;author&gt;Horton, S.&lt;/author&gt;&lt;author&gt;de Lourdes Drachler, M.&lt;/author&gt;&lt;author&gt;Fuller, A.&lt;/author&gt;&lt;author&gt;de Carvalho Leite, J. C.&lt;/author&gt;&lt;/authors&gt;&lt;/contributors&gt;&lt;auth-address&gt;School of Allied Health Professions, University of East Anglia, Norwich, UK. s.horton@uea.ac.uk&lt;/auth-address&gt;&lt;titles&gt;&lt;title&gt;Development and preliminary validation of a measure for assessing staff perspectives on the quality of clinical group supervision&lt;/title&gt;&lt;secondary-title&gt;Int J Lang Commun Disord&lt;/secondary-title&gt;&lt;/titles&gt;&lt;periodical&gt;&lt;full-title&gt;Int J Lang Commun Disord&lt;/full-title&gt;&lt;/periodical&gt;&lt;pages&gt;126-34&lt;/pages&gt;&lt;volume&gt;43&lt;/volume&gt;&lt;number&gt;2&lt;/number&gt;&lt;keywords&gt;&lt;keyword&gt;*Allied Health Personnel&lt;/keyword&gt;&lt;keyword&gt;*Attitude of Health Personnel&lt;/keyword&gt;&lt;keyword&gt;Humans&lt;/keyword&gt;&lt;keyword&gt;Language Therapy/organization &amp;amp; administration/*standards&lt;/keyword&gt;&lt;keyword&gt;Psychometrics&lt;/keyword&gt;&lt;keyword&gt;*Quality Control&lt;/keyword&gt;&lt;keyword&gt;Speech Therapy/organization &amp;amp; administration/*standards&lt;/keyword&gt;&lt;keyword&gt;Surveys and Questionnaires&lt;/keyword&gt;&lt;/keywords&gt;&lt;dates&gt;&lt;year&gt;2008&lt;/year&gt;&lt;pub-dates&gt;&lt;date&gt;Mar-Apr&lt;/date&gt;&lt;/pub-dates&gt;&lt;/dates&gt;&lt;isbn&gt;1368-2822 (Print)&amp;#xD;1368-2822&lt;/isbn&gt;&lt;accession-num&gt;17852531&lt;/accession-num&gt;&lt;urls&gt;&lt;/urls&gt;&lt;electronic-resource-num&gt;10.1080/13682820701380031&lt;/electronic-resource-num&gt;&lt;remote-database-provider&gt;NLM&lt;/remote-database-provider&gt;&lt;language&gt;eng&lt;/language&gt;&lt;/record&gt;&lt;/Cite&gt;&lt;/EndNote&gt;</w:instrText>
      </w:r>
      <w:r w:rsidR="004B25DC">
        <w:rPr>
          <w:rStyle w:val="normaltextrun"/>
          <w:rFonts w:ascii="Open Sans" w:hAnsi="Open Sans" w:cs="Open Sans"/>
          <w:color w:val="000000"/>
        </w:rPr>
        <w:fldChar w:fldCharType="separate"/>
      </w:r>
      <w:r w:rsidR="004B25DC">
        <w:rPr>
          <w:rStyle w:val="normaltextrun"/>
          <w:rFonts w:ascii="Open Sans" w:hAnsi="Open Sans" w:cs="Open Sans"/>
          <w:noProof/>
          <w:color w:val="000000"/>
        </w:rPr>
        <w:t>(Horton et al., 2008)</w:t>
      </w:r>
      <w:r w:rsidR="004B25DC">
        <w:rPr>
          <w:rStyle w:val="normaltextrun"/>
          <w:rFonts w:ascii="Open Sans" w:hAnsi="Open Sans" w:cs="Open Sans"/>
          <w:color w:val="000000"/>
        </w:rPr>
        <w:fldChar w:fldCharType="end"/>
      </w:r>
      <w:r w:rsidR="004B25DC">
        <w:rPr>
          <w:rStyle w:val="normaltextrun"/>
          <w:rFonts w:ascii="Open Sans" w:hAnsi="Open Sans" w:cs="Open Sans"/>
          <w:color w:val="000000"/>
        </w:rPr>
        <w:t xml:space="preserve"> </w:t>
      </w:r>
    </w:p>
    <w:p w14:paraId="78E66E43" w14:textId="77777777" w:rsidR="00DF0275" w:rsidRDefault="003C5957" w:rsidP="00A452F3">
      <w:pPr>
        <w:pStyle w:val="paragraph"/>
        <w:numPr>
          <w:ilvl w:val="0"/>
          <w:numId w:val="21"/>
        </w:numPr>
        <w:spacing w:before="0" w:beforeAutospacing="0" w:after="0" w:afterAutospacing="0"/>
        <w:textAlignment w:val="baseline"/>
        <w:rPr>
          <w:rFonts w:ascii="Open Sans" w:hAnsi="Open Sans" w:cs="Open Sans"/>
        </w:rPr>
      </w:pPr>
      <w:r w:rsidRPr="00DF0275">
        <w:rPr>
          <w:rStyle w:val="normaltextrun"/>
          <w:rFonts w:ascii="Open Sans" w:hAnsi="Open Sans" w:cs="Open Sans"/>
          <w:color w:val="000000"/>
        </w:rPr>
        <w:t>reading relevant local pathways, policies and procedures </w:t>
      </w:r>
      <w:r w:rsidRPr="00DF0275">
        <w:rPr>
          <w:rStyle w:val="eop"/>
          <w:rFonts w:ascii="Open Sans" w:eastAsia="Open Sans" w:hAnsi="Open Sans" w:cs="Open Sans"/>
          <w:color w:val="000000"/>
        </w:rPr>
        <w:t> </w:t>
      </w:r>
    </w:p>
    <w:p w14:paraId="5337644A" w14:textId="77777777" w:rsidR="00DF0275" w:rsidRDefault="003C5957" w:rsidP="00A452F3">
      <w:pPr>
        <w:pStyle w:val="paragraph"/>
        <w:numPr>
          <w:ilvl w:val="0"/>
          <w:numId w:val="21"/>
        </w:numPr>
        <w:spacing w:before="0" w:beforeAutospacing="0" w:after="0" w:afterAutospacing="0"/>
        <w:textAlignment w:val="baseline"/>
        <w:rPr>
          <w:rFonts w:ascii="Open Sans" w:hAnsi="Open Sans" w:cs="Open Sans"/>
        </w:rPr>
      </w:pPr>
      <w:r w:rsidRPr="00DF0275">
        <w:rPr>
          <w:rStyle w:val="normaltextrun"/>
          <w:rFonts w:ascii="Open Sans" w:hAnsi="Open Sans" w:cs="Open Sans"/>
          <w:color w:val="000000"/>
        </w:rPr>
        <w:t>reflective learning log </w:t>
      </w:r>
      <w:r w:rsidRPr="00DF0275">
        <w:rPr>
          <w:rStyle w:val="eop"/>
          <w:rFonts w:ascii="Open Sans" w:eastAsia="Open Sans" w:hAnsi="Open Sans" w:cs="Open Sans"/>
          <w:color w:val="000000"/>
        </w:rPr>
        <w:t> </w:t>
      </w:r>
    </w:p>
    <w:p w14:paraId="52950553" w14:textId="77777777" w:rsidR="00DF0275" w:rsidRDefault="003C5957" w:rsidP="00A452F3">
      <w:pPr>
        <w:pStyle w:val="paragraph"/>
        <w:numPr>
          <w:ilvl w:val="0"/>
          <w:numId w:val="21"/>
        </w:numPr>
        <w:spacing w:before="0" w:beforeAutospacing="0" w:after="0" w:afterAutospacing="0"/>
        <w:textAlignment w:val="baseline"/>
        <w:rPr>
          <w:rFonts w:ascii="Open Sans" w:hAnsi="Open Sans" w:cs="Open Sans"/>
        </w:rPr>
      </w:pPr>
      <w:r w:rsidRPr="00DF0275">
        <w:rPr>
          <w:rStyle w:val="normaltextrun"/>
          <w:rFonts w:ascii="Open Sans" w:hAnsi="Open Sans" w:cs="Open Sans"/>
          <w:color w:val="000000"/>
        </w:rPr>
        <w:t xml:space="preserve">attending </w:t>
      </w:r>
      <w:r w:rsidRPr="00DF0275">
        <w:rPr>
          <w:rStyle w:val="normaltextrun"/>
          <w:rFonts w:ascii="Open Sans" w:hAnsi="Open Sans" w:cs="Open Sans"/>
        </w:rPr>
        <w:t xml:space="preserve">relevant </w:t>
      </w:r>
      <w:r w:rsidRPr="00DF0275">
        <w:rPr>
          <w:rStyle w:val="normaltextrun"/>
          <w:rFonts w:ascii="Open Sans" w:hAnsi="Open Sans" w:cs="Open Sans"/>
          <w:color w:val="000000"/>
        </w:rPr>
        <w:t>MDT meetings, clinics and ward rounds </w:t>
      </w:r>
      <w:r w:rsidRPr="00DF0275">
        <w:rPr>
          <w:rStyle w:val="eop"/>
          <w:rFonts w:ascii="Open Sans" w:eastAsia="Open Sans" w:hAnsi="Open Sans" w:cs="Open Sans"/>
          <w:color w:val="000000"/>
        </w:rPr>
        <w:t> </w:t>
      </w:r>
    </w:p>
    <w:p w14:paraId="4E27346A" w14:textId="77777777" w:rsidR="00DF0275" w:rsidRDefault="003C5957" w:rsidP="00A452F3">
      <w:pPr>
        <w:pStyle w:val="paragraph"/>
        <w:numPr>
          <w:ilvl w:val="0"/>
          <w:numId w:val="21"/>
        </w:numPr>
        <w:spacing w:before="0" w:beforeAutospacing="0" w:after="0" w:afterAutospacing="0"/>
        <w:textAlignment w:val="baseline"/>
        <w:rPr>
          <w:rFonts w:ascii="Open Sans" w:hAnsi="Open Sans" w:cs="Open Sans"/>
        </w:rPr>
      </w:pPr>
      <w:r w:rsidRPr="00DF0275">
        <w:rPr>
          <w:rStyle w:val="normaltextrun"/>
          <w:rFonts w:ascii="Open Sans" w:hAnsi="Open Sans" w:cs="Open Sans"/>
          <w:color w:val="000000"/>
        </w:rPr>
        <w:t>1:1 supervision and tutorials with a suitably qualified and experienced SLT mentor </w:t>
      </w:r>
      <w:r w:rsidRPr="00DF0275">
        <w:rPr>
          <w:rStyle w:val="eop"/>
          <w:rFonts w:ascii="Open Sans" w:eastAsia="Open Sans" w:hAnsi="Open Sans" w:cs="Open Sans"/>
          <w:color w:val="000000"/>
        </w:rPr>
        <w:t> </w:t>
      </w:r>
    </w:p>
    <w:p w14:paraId="2F791572" w14:textId="79D5C5AE" w:rsidR="003C5957" w:rsidRPr="00DF0275" w:rsidRDefault="003C5957" w:rsidP="00A452F3">
      <w:pPr>
        <w:pStyle w:val="paragraph"/>
        <w:numPr>
          <w:ilvl w:val="0"/>
          <w:numId w:val="21"/>
        </w:numPr>
        <w:spacing w:before="0" w:beforeAutospacing="0" w:after="0" w:afterAutospacing="0"/>
        <w:textAlignment w:val="baseline"/>
        <w:rPr>
          <w:rFonts w:ascii="Open Sans" w:hAnsi="Open Sans" w:cs="Open Sans"/>
        </w:rPr>
      </w:pPr>
      <w:r w:rsidRPr="00DF0275">
        <w:rPr>
          <w:rStyle w:val="normaltextrun"/>
          <w:rFonts w:ascii="Open Sans" w:hAnsi="Open Sans" w:cs="Open Sans"/>
          <w:color w:val="000000"/>
        </w:rPr>
        <w:t>shadowing and discussion with other members of </w:t>
      </w:r>
      <w:r w:rsidRPr="00DF0275">
        <w:rPr>
          <w:rStyle w:val="normaltextrun"/>
          <w:rFonts w:ascii="Open Sans" w:hAnsi="Open Sans" w:cs="Open Sans"/>
        </w:rPr>
        <w:t>MDT involved in HRM. </w:t>
      </w:r>
      <w:r w:rsidRPr="00DF0275">
        <w:rPr>
          <w:rStyle w:val="eop"/>
          <w:rFonts w:ascii="Open Sans" w:eastAsia="Open Sans" w:hAnsi="Open Sans" w:cs="Open Sans"/>
        </w:rPr>
        <w:t> </w:t>
      </w:r>
    </w:p>
    <w:p w14:paraId="533889F5" w14:textId="77777777" w:rsidR="003C5957" w:rsidRPr="00E92C48" w:rsidRDefault="003C5957" w:rsidP="003C5957">
      <w:pPr>
        <w:pStyle w:val="paragraph"/>
        <w:spacing w:before="0" w:beforeAutospacing="0" w:after="0" w:afterAutospacing="0"/>
        <w:textAlignment w:val="baseline"/>
        <w:rPr>
          <w:rFonts w:ascii="Open Sans" w:hAnsi="Open Sans" w:cs="Open Sans"/>
        </w:rPr>
      </w:pPr>
      <w:r w:rsidRPr="00E92C48">
        <w:rPr>
          <w:rStyle w:val="normaltextrun"/>
          <w:rFonts w:ascii="Open Sans" w:hAnsi="Open Sans" w:cs="Open Sans"/>
          <w:color w:val="000000"/>
        </w:rPr>
        <w:t xml:space="preserve"> </w:t>
      </w:r>
    </w:p>
    <w:p w14:paraId="3B116A26" w14:textId="4FA5BE2A" w:rsidR="003C5957" w:rsidRPr="00E92C48" w:rsidRDefault="003C5957" w:rsidP="003C5957">
      <w:pPr>
        <w:pStyle w:val="paragraph"/>
        <w:spacing w:before="0" w:beforeAutospacing="0" w:after="0" w:afterAutospacing="0"/>
        <w:textAlignment w:val="baseline"/>
        <w:rPr>
          <w:rStyle w:val="eop"/>
          <w:rFonts w:ascii="Open Sans" w:eastAsia="Open Sans" w:hAnsi="Open Sans" w:cs="Open Sans"/>
        </w:rPr>
      </w:pPr>
      <w:r w:rsidRPr="00E92C48">
        <w:rPr>
          <w:rStyle w:val="normaltextrun"/>
          <w:rFonts w:ascii="Open Sans" w:hAnsi="Open Sans" w:cs="Open Sans"/>
          <w:lang w:val="en-IE"/>
        </w:rPr>
        <w:t xml:space="preserve">SLTs must “keep their skills and knowledge up to date and understand the importance of continuing professional development throughout their career “ </w:t>
      </w:r>
      <w:r w:rsidR="004B25DC">
        <w:rPr>
          <w:rStyle w:val="normaltextrun"/>
          <w:rFonts w:ascii="Open Sans" w:hAnsi="Open Sans" w:cs="Open Sans"/>
          <w:lang w:val="en-IE"/>
        </w:rPr>
        <w:fldChar w:fldCharType="begin"/>
      </w:r>
      <w:r w:rsidR="003A69C0">
        <w:rPr>
          <w:rStyle w:val="normaltextrun"/>
          <w:rFonts w:ascii="Open Sans" w:hAnsi="Open Sans" w:cs="Open Sans"/>
          <w:lang w:val="en-IE"/>
        </w:rPr>
        <w:instrText xml:space="preserve"> ADDIN EN.CITE &lt;EndNote&gt;&lt;Cite&gt;&lt;Author&gt;HealthandCareProfessionsCouncil&lt;/Author&gt;&lt;Year&gt;2024&lt;/Year&gt;&lt;RecNum&gt;209&lt;/RecNum&gt;&lt;DisplayText&gt;(HealthandCareProfessionsCouncil, 2024)&lt;/DisplayText&gt;&lt;record&gt;&lt;rec-number&gt;209&lt;/rec-number&gt;&lt;foreign-keys&gt;&lt;key app="EN" db-id="vwafvvwzzw9xfneef06xavwopezw2r0pzfpt" timestamp="1743001080"&gt;209&lt;/key&gt;&lt;/foreign-keys&gt;&lt;ref-type name="Government Document"&gt;46&lt;/ref-type&gt;&lt;contributors&gt;&lt;authors&gt;&lt;author&gt;HealthandCareProfessionsCouncil&lt;/author&gt;&lt;/authors&gt;&lt;/contributors&gt;&lt;titles&gt;&lt;title&gt;Standards of conduct, performance and ethics&lt;/title&gt;&lt;/titles&gt;&lt;dates&gt;&lt;year&gt;2024&lt;/year&gt;&lt;/dates&gt;&lt;pub-location&gt;Online &lt;/pub-location&gt;&lt;urls&gt;&lt;related-urls&gt;&lt;url&gt;https://www.hcpc-uk.org/standards/standards-of-conduct-performance-and-ethics/&lt;/url&gt;&lt;/related-urls&gt;&lt;/urls&gt;&lt;/record&gt;&lt;/Cite&gt;&lt;/EndNote&gt;</w:instrText>
      </w:r>
      <w:r w:rsidR="004B25DC">
        <w:rPr>
          <w:rStyle w:val="normaltextrun"/>
          <w:rFonts w:ascii="Open Sans" w:hAnsi="Open Sans" w:cs="Open Sans"/>
          <w:lang w:val="en-IE"/>
        </w:rPr>
        <w:fldChar w:fldCharType="separate"/>
      </w:r>
      <w:r w:rsidR="003A69C0">
        <w:rPr>
          <w:rStyle w:val="normaltextrun"/>
          <w:rFonts w:ascii="Open Sans" w:hAnsi="Open Sans" w:cs="Open Sans"/>
          <w:noProof/>
          <w:lang w:val="en-IE"/>
        </w:rPr>
        <w:t>(HealthandCareProfessionsCouncil, 2024)</w:t>
      </w:r>
      <w:r w:rsidR="004B25DC">
        <w:rPr>
          <w:rStyle w:val="normaltextrun"/>
          <w:rFonts w:ascii="Open Sans" w:hAnsi="Open Sans" w:cs="Open Sans"/>
          <w:lang w:val="en-IE"/>
        </w:rPr>
        <w:fldChar w:fldCharType="end"/>
      </w:r>
      <w:r w:rsidR="004B25DC" w:rsidRPr="00E92C48">
        <w:rPr>
          <w:rStyle w:val="normaltextrun"/>
          <w:rFonts w:ascii="Open Sans" w:hAnsi="Open Sans" w:cs="Open Sans"/>
          <w:lang w:val="en-IE"/>
        </w:rPr>
        <w:t xml:space="preserve"> </w:t>
      </w:r>
      <w:r w:rsidR="004B25DC">
        <w:rPr>
          <w:rStyle w:val="normaltextrun"/>
          <w:rFonts w:ascii="Open Sans" w:hAnsi="Open Sans" w:cs="Open Sans"/>
          <w:lang w:val="en-IE"/>
        </w:rPr>
        <w:t>S</w:t>
      </w:r>
      <w:r w:rsidRPr="00E92C48">
        <w:rPr>
          <w:rStyle w:val="normaltextrun"/>
          <w:rFonts w:ascii="Open Sans" w:hAnsi="Open Sans" w:cs="Open Sans"/>
          <w:lang w:val="en-IE"/>
        </w:rPr>
        <w:t>LTs are responsible for maintaining HRM competencies once obtained.</w:t>
      </w:r>
    </w:p>
    <w:p w14:paraId="26220E18" w14:textId="77777777" w:rsidR="003C5957" w:rsidRDefault="003C5957" w:rsidP="003C5957">
      <w:pPr>
        <w:pStyle w:val="paragraph"/>
        <w:spacing w:before="0" w:beforeAutospacing="0" w:after="0" w:afterAutospacing="0"/>
        <w:textAlignment w:val="baseline"/>
        <w:rPr>
          <w:rStyle w:val="eop"/>
          <w:rFonts w:ascii="Open Sans" w:eastAsia="Open Sans" w:hAnsi="Open Sans" w:cs="Open Sans"/>
        </w:rPr>
      </w:pPr>
    </w:p>
    <w:p w14:paraId="1DC970CB" w14:textId="2270E5A3" w:rsidR="00B47373" w:rsidRPr="00CC4A2A" w:rsidRDefault="00B47373" w:rsidP="00083A51">
      <w:pPr>
        <w:pStyle w:val="Heading2"/>
        <w:numPr>
          <w:ilvl w:val="1"/>
          <w:numId w:val="17"/>
        </w:numPr>
        <w:ind w:left="709"/>
      </w:pPr>
      <w:bookmarkStart w:id="4" w:name="_Toc207782694"/>
      <w:r w:rsidRPr="00B47373">
        <w:rPr>
          <w:rStyle w:val="normaltextrun"/>
        </w:rPr>
        <w:t>Supervision</w:t>
      </w:r>
      <w:bookmarkEnd w:id="4"/>
      <w:r w:rsidRPr="00B47373">
        <w:rPr>
          <w:rStyle w:val="normaltextrun"/>
        </w:rPr>
        <w:t> </w:t>
      </w:r>
      <w:r w:rsidRPr="00B47373">
        <w:rPr>
          <w:rStyle w:val="eop"/>
        </w:rPr>
        <w:t> </w:t>
      </w:r>
    </w:p>
    <w:p w14:paraId="53F8D01F" w14:textId="1711D4FF" w:rsidR="00B47373" w:rsidRPr="00E92C48" w:rsidRDefault="00B47373" w:rsidP="3B2F33AD">
      <w:pPr>
        <w:pStyle w:val="paragraph"/>
        <w:spacing w:before="0" w:beforeAutospacing="0" w:after="0" w:afterAutospacing="0"/>
        <w:textAlignment w:val="baseline"/>
        <w:rPr>
          <w:rFonts w:ascii="Open Sans" w:hAnsi="Open Sans" w:cs="Open Sans"/>
        </w:rPr>
      </w:pPr>
      <w:r w:rsidRPr="3B2F33AD">
        <w:rPr>
          <w:rStyle w:val="normaltextrun"/>
          <w:rFonts w:ascii="Open Sans" w:hAnsi="Open Sans" w:cs="Open Sans"/>
          <w:lang w:val="en-IE"/>
        </w:rPr>
        <w:t>SLTs must understand the need for active and ongoing participation in training, supervision and mentoring to support high standards of practice and personal and professional conduct. They must also understand the importance of demonstrating this in practice (HCPC 2023). A</w:t>
      </w:r>
      <w:r w:rsidR="00070806" w:rsidRPr="3B2F33AD">
        <w:rPr>
          <w:rStyle w:val="normaltextrun"/>
          <w:rFonts w:ascii="Open Sans" w:hAnsi="Open Sans" w:cs="Open Sans"/>
          <w:lang w:val="en-IE"/>
        </w:rPr>
        <w:t>n</w:t>
      </w:r>
      <w:r w:rsidRPr="3B2F33AD">
        <w:rPr>
          <w:rStyle w:val="normaltextrun"/>
          <w:rFonts w:ascii="Open Sans" w:hAnsi="Open Sans" w:cs="Open Sans"/>
          <w:lang w:val="en-IE"/>
        </w:rPr>
        <w:t xml:space="preserve"> SL</w:t>
      </w:r>
      <w:r w:rsidR="00070806" w:rsidRPr="3B2F33AD">
        <w:rPr>
          <w:rStyle w:val="normaltextrun"/>
          <w:rFonts w:ascii="Open Sans" w:hAnsi="Open Sans" w:cs="Open Sans"/>
          <w:lang w:val="en-IE"/>
        </w:rPr>
        <w:t xml:space="preserve">T HRM </w:t>
      </w:r>
      <w:r w:rsidRPr="3B2F33AD">
        <w:rPr>
          <w:rStyle w:val="normaltextrun"/>
          <w:rFonts w:ascii="Open Sans" w:hAnsi="Open Sans" w:cs="Open Sans"/>
          <w:lang w:val="en-IE"/>
        </w:rPr>
        <w:t xml:space="preserve">supervisor will be </w:t>
      </w:r>
      <w:r w:rsidRPr="3B2F33AD">
        <w:rPr>
          <w:rStyle w:val="normaltextrun"/>
          <w:rFonts w:ascii="Open Sans" w:hAnsi="Open Sans" w:cs="Open Sans"/>
          <w:lang w:val="en-IE"/>
        </w:rPr>
        <w:lastRenderedPageBreak/>
        <w:t>required to guide you through the competency process. Depending on resources and service structure, more than one mentor may be required to acquire certain skills such as passing a HRM catheter and analysing HRM results. This may need to be someone outside of the SLT clinical team</w:t>
      </w:r>
      <w:r w:rsidR="005E675B">
        <w:rPr>
          <w:rStyle w:val="normaltextrun"/>
          <w:rFonts w:ascii="Open Sans" w:hAnsi="Open Sans" w:cs="Open Sans"/>
          <w:lang w:val="en-IE"/>
        </w:rPr>
        <w:t>,</w:t>
      </w:r>
      <w:r w:rsidRPr="3B2F33AD">
        <w:rPr>
          <w:rStyle w:val="normaltextrun"/>
          <w:rFonts w:ascii="Open Sans" w:hAnsi="Open Sans" w:cs="Open Sans"/>
          <w:lang w:val="en-IE"/>
        </w:rPr>
        <w:t xml:space="preserve"> such as a </w:t>
      </w:r>
      <w:r w:rsidR="00D62818">
        <w:rPr>
          <w:rStyle w:val="normaltextrun"/>
          <w:rFonts w:ascii="Open Sans" w:hAnsi="Open Sans" w:cs="Open Sans"/>
          <w:lang w:val="en-IE"/>
        </w:rPr>
        <w:t>g</w:t>
      </w:r>
      <w:r w:rsidRPr="3B2F33AD">
        <w:rPr>
          <w:rStyle w:val="normaltextrun"/>
          <w:rFonts w:ascii="Open Sans" w:hAnsi="Open Sans" w:cs="Open Sans"/>
          <w:lang w:val="en-IE"/>
        </w:rPr>
        <w:t xml:space="preserve">astroenterologist or an </w:t>
      </w:r>
      <w:r w:rsidR="00FC38E0">
        <w:rPr>
          <w:rStyle w:val="normaltextrun"/>
          <w:rFonts w:ascii="Open Sans" w:hAnsi="Open Sans" w:cs="Open Sans"/>
          <w:lang w:val="en-IE"/>
        </w:rPr>
        <w:t>e</w:t>
      </w:r>
      <w:r w:rsidRPr="3B2F33AD">
        <w:rPr>
          <w:rStyle w:val="normaltextrun"/>
          <w:rFonts w:ascii="Open Sans" w:hAnsi="Open Sans" w:cs="Open Sans"/>
          <w:lang w:val="en-IE"/>
        </w:rPr>
        <w:t xml:space="preserve">ar, </w:t>
      </w:r>
      <w:r w:rsidR="00171F09">
        <w:rPr>
          <w:rStyle w:val="normaltextrun"/>
          <w:rFonts w:ascii="Open Sans" w:hAnsi="Open Sans" w:cs="Open Sans"/>
          <w:lang w:val="en-IE"/>
        </w:rPr>
        <w:t>n</w:t>
      </w:r>
      <w:r w:rsidRPr="3B2F33AD">
        <w:rPr>
          <w:rStyle w:val="normaltextrun"/>
          <w:rFonts w:ascii="Open Sans" w:hAnsi="Open Sans" w:cs="Open Sans"/>
          <w:lang w:val="en-IE"/>
        </w:rPr>
        <w:t xml:space="preserve">ose and </w:t>
      </w:r>
      <w:r w:rsidR="00171F09">
        <w:rPr>
          <w:rStyle w:val="normaltextrun"/>
          <w:rFonts w:ascii="Open Sans" w:hAnsi="Open Sans" w:cs="Open Sans"/>
          <w:lang w:val="en-IE"/>
        </w:rPr>
        <w:t>t</w:t>
      </w:r>
      <w:r w:rsidRPr="3B2F33AD">
        <w:rPr>
          <w:rStyle w:val="normaltextrun"/>
          <w:rFonts w:ascii="Open Sans" w:hAnsi="Open Sans" w:cs="Open Sans"/>
          <w:lang w:val="en-IE"/>
        </w:rPr>
        <w:t>hroat surgeon. Local or national networks may be used to identify a suitable SLT or other appropriate multidisciplinary team member to support attainment of competencies.</w:t>
      </w:r>
      <w:r w:rsidR="00867D92">
        <w:rPr>
          <w:rStyle w:val="normaltextrun"/>
          <w:rFonts w:ascii="Open Sans" w:hAnsi="Open Sans" w:cs="Open Sans"/>
          <w:lang w:val="en-IE"/>
        </w:rPr>
        <w:t xml:space="preserve"> </w:t>
      </w:r>
      <w:r w:rsidRPr="3B2F33AD">
        <w:rPr>
          <w:rStyle w:val="normaltextrun"/>
          <w:rFonts w:ascii="Open Sans" w:hAnsi="Open Sans" w:cs="Open Sans"/>
          <w:lang w:val="en-IE"/>
        </w:rPr>
        <w:t xml:space="preserve">Even if </w:t>
      </w:r>
      <w:r w:rsidR="00A2017D" w:rsidRPr="3B2F33AD">
        <w:rPr>
          <w:rStyle w:val="normaltextrun"/>
          <w:rFonts w:ascii="Open Sans" w:hAnsi="Open Sans" w:cs="Open Sans"/>
          <w:lang w:val="en-IE"/>
        </w:rPr>
        <w:t>MDT</w:t>
      </w:r>
      <w:r w:rsidRPr="3B2F33AD">
        <w:rPr>
          <w:rStyle w:val="normaltextrun"/>
          <w:rFonts w:ascii="Open Sans" w:hAnsi="Open Sans" w:cs="Open Sans"/>
          <w:lang w:val="en-IE"/>
        </w:rPr>
        <w:t xml:space="preserve"> members have contributed to HRM competency development, the main mentor and person responsible for signing off your competencies should be a SLT.</w:t>
      </w:r>
      <w:r w:rsidRPr="3B2F33AD">
        <w:rPr>
          <w:rStyle w:val="eop"/>
          <w:rFonts w:ascii="Open Sans" w:eastAsia="Open Sans" w:hAnsi="Open Sans" w:cs="Open Sans"/>
        </w:rPr>
        <w:t xml:space="preserve"> In contrast with the EDS competencies, sign off is required at all levels up to and including “enhanced”</w:t>
      </w:r>
      <w:r w:rsidR="6385D397" w:rsidRPr="3B2F33AD">
        <w:rPr>
          <w:rStyle w:val="eop"/>
          <w:rFonts w:ascii="Open Sans" w:eastAsia="Open Sans" w:hAnsi="Open Sans" w:cs="Open Sans"/>
        </w:rPr>
        <w:t xml:space="preserve"> before you can practice autonomously</w:t>
      </w:r>
      <w:r w:rsidRPr="3B2F33AD">
        <w:rPr>
          <w:rStyle w:val="eop"/>
          <w:rFonts w:ascii="Open Sans" w:eastAsia="Open Sans" w:hAnsi="Open Sans" w:cs="Open Sans"/>
        </w:rPr>
        <w:t>. This is due to the specific nature of the skills developed at enhanced level HRM practice.</w:t>
      </w:r>
    </w:p>
    <w:p w14:paraId="0B551C37" w14:textId="77777777" w:rsidR="00B47373" w:rsidRPr="00E92C48" w:rsidRDefault="00B47373" w:rsidP="00B47373">
      <w:pPr>
        <w:pStyle w:val="paragraph"/>
        <w:spacing w:before="0" w:beforeAutospacing="0" w:after="0" w:afterAutospacing="0"/>
        <w:textAlignment w:val="baseline"/>
        <w:rPr>
          <w:rFonts w:ascii="Open Sans" w:hAnsi="Open Sans" w:cs="Open Sans"/>
        </w:rPr>
      </w:pPr>
      <w:r w:rsidRPr="00E92C48">
        <w:rPr>
          <w:rStyle w:val="eop"/>
          <w:rFonts w:ascii="Open Sans" w:eastAsia="Open Sans" w:hAnsi="Open Sans" w:cs="Open Sans"/>
        </w:rPr>
        <w:t> </w:t>
      </w:r>
    </w:p>
    <w:p w14:paraId="5B28337C" w14:textId="385C7CB0" w:rsidR="00B47373" w:rsidRPr="00E92C48" w:rsidRDefault="00B47373" w:rsidP="00B47373">
      <w:pPr>
        <w:pStyle w:val="paragraph"/>
        <w:spacing w:before="0" w:beforeAutospacing="0" w:after="0" w:afterAutospacing="0"/>
        <w:textAlignment w:val="baseline"/>
        <w:rPr>
          <w:rFonts w:ascii="Open Sans" w:hAnsi="Open Sans" w:cs="Open Sans"/>
        </w:rPr>
      </w:pPr>
      <w:r w:rsidRPr="00E92C48">
        <w:rPr>
          <w:rStyle w:val="normaltextrun"/>
          <w:rFonts w:ascii="Open Sans" w:hAnsi="Open Sans" w:cs="Open Sans"/>
          <w:lang w:val="en-IE"/>
        </w:rPr>
        <w:t>The main mentor SLT responsible for signing off your competencies should:</w:t>
      </w:r>
    </w:p>
    <w:p w14:paraId="304BFD28" w14:textId="77777777" w:rsidR="00B47373" w:rsidRPr="00E92C48" w:rsidRDefault="00B47373" w:rsidP="00B47373">
      <w:pPr>
        <w:pStyle w:val="paragraph"/>
        <w:spacing w:before="0" w:beforeAutospacing="0" w:after="0" w:afterAutospacing="0"/>
        <w:textAlignment w:val="baseline"/>
        <w:rPr>
          <w:rFonts w:ascii="Open Sans" w:hAnsi="Open Sans" w:cs="Open Sans"/>
        </w:rPr>
      </w:pPr>
      <w:r w:rsidRPr="00E92C48">
        <w:rPr>
          <w:rStyle w:val="eop"/>
          <w:rFonts w:ascii="Open Sans" w:eastAsia="Open Sans" w:hAnsi="Open Sans" w:cs="Open Sans"/>
        </w:rPr>
        <w:t> </w:t>
      </w:r>
    </w:p>
    <w:p w14:paraId="6E3BAA97" w14:textId="31FD6419" w:rsidR="00B47373" w:rsidRPr="00E92C48" w:rsidRDefault="00F03BAA" w:rsidP="00A452F3">
      <w:pPr>
        <w:pStyle w:val="paragraph"/>
        <w:numPr>
          <w:ilvl w:val="0"/>
          <w:numId w:val="22"/>
        </w:numPr>
        <w:spacing w:before="0" w:beforeAutospacing="0" w:after="0" w:afterAutospacing="0"/>
        <w:textAlignment w:val="baseline"/>
        <w:rPr>
          <w:rFonts w:ascii="Open Sans" w:hAnsi="Open Sans" w:cs="Open Sans"/>
        </w:rPr>
      </w:pPr>
      <w:r>
        <w:rPr>
          <w:rStyle w:val="normaltextrun"/>
          <w:rFonts w:ascii="Open Sans" w:hAnsi="Open Sans" w:cs="Open Sans"/>
          <w:color w:val="000000"/>
        </w:rPr>
        <w:t>i</w:t>
      </w:r>
      <w:r w:rsidR="00B47373" w:rsidRPr="00E92C48">
        <w:rPr>
          <w:rStyle w:val="normaltextrun"/>
          <w:rFonts w:ascii="Open Sans" w:hAnsi="Open Sans" w:cs="Open Sans"/>
          <w:color w:val="000000"/>
        </w:rPr>
        <w:t>deally have competencies, including specialist knowledge, skills and practical experience in HRM </w:t>
      </w:r>
      <w:r w:rsidR="00B47373" w:rsidRPr="00E92C48">
        <w:rPr>
          <w:rStyle w:val="eop"/>
          <w:rFonts w:ascii="Open Sans" w:eastAsia="Open Sans" w:hAnsi="Open Sans" w:cs="Open Sans"/>
          <w:color w:val="000000"/>
        </w:rPr>
        <w:t> </w:t>
      </w:r>
    </w:p>
    <w:p w14:paraId="020C5281" w14:textId="77777777" w:rsidR="00B47373" w:rsidRPr="00C26386" w:rsidRDefault="00B47373" w:rsidP="00B47373">
      <w:pPr>
        <w:pStyle w:val="paragraph"/>
        <w:spacing w:before="0" w:beforeAutospacing="0" w:after="0" w:afterAutospacing="0"/>
        <w:ind w:left="720"/>
        <w:textAlignment w:val="baseline"/>
        <w:rPr>
          <w:rFonts w:ascii="Open Sans" w:hAnsi="Open Sans" w:cs="Open Sans"/>
          <w:b/>
          <w:bCs/>
        </w:rPr>
      </w:pPr>
      <w:r w:rsidRPr="00C26386">
        <w:rPr>
          <w:rStyle w:val="normaltextrun"/>
          <w:rFonts w:ascii="Open Sans" w:hAnsi="Open Sans" w:cs="Open Sans"/>
          <w:b/>
          <w:bCs/>
          <w:color w:val="000000"/>
        </w:rPr>
        <w:t>or </w:t>
      </w:r>
      <w:r w:rsidRPr="00C26386">
        <w:rPr>
          <w:rStyle w:val="eop"/>
          <w:rFonts w:ascii="Open Sans" w:eastAsia="Open Sans" w:hAnsi="Open Sans" w:cs="Open Sans"/>
          <w:b/>
          <w:bCs/>
          <w:color w:val="000000"/>
        </w:rPr>
        <w:t> </w:t>
      </w:r>
    </w:p>
    <w:p w14:paraId="6FB680C5" w14:textId="537283B8" w:rsidR="00503803" w:rsidRDefault="00F03BAA" w:rsidP="00A452F3">
      <w:pPr>
        <w:pStyle w:val="paragraph"/>
        <w:numPr>
          <w:ilvl w:val="0"/>
          <w:numId w:val="22"/>
        </w:numPr>
        <w:spacing w:before="0" w:beforeAutospacing="0" w:after="0" w:afterAutospacing="0"/>
        <w:textAlignment w:val="baseline"/>
        <w:rPr>
          <w:rFonts w:ascii="Open Sans" w:hAnsi="Open Sans" w:cs="Open Sans"/>
        </w:rPr>
      </w:pPr>
      <w:r>
        <w:rPr>
          <w:rStyle w:val="normaltextrun"/>
          <w:rFonts w:ascii="Open Sans" w:hAnsi="Open Sans" w:cs="Open Sans"/>
          <w:color w:val="000000"/>
        </w:rPr>
        <w:t>h</w:t>
      </w:r>
      <w:r w:rsidR="00B47373" w:rsidRPr="00E92C48">
        <w:rPr>
          <w:rStyle w:val="normaltextrun"/>
          <w:rFonts w:ascii="Open Sans" w:hAnsi="Open Sans" w:cs="Open Sans"/>
          <w:color w:val="000000"/>
        </w:rPr>
        <w:t>ave sufficient competencies, specialist knowledge, skills and practical experience in instrumental dysphagia evaluation and treatment to review and endorse competencies signed off by an appropriate</w:t>
      </w:r>
      <w:r w:rsidR="00503803">
        <w:rPr>
          <w:rStyle w:val="normaltextrun"/>
          <w:rFonts w:ascii="Open Sans" w:hAnsi="Open Sans" w:cs="Open Sans"/>
          <w:color w:val="000000"/>
        </w:rPr>
        <w:t xml:space="preserve"> MDT</w:t>
      </w:r>
      <w:r w:rsidR="00B47373" w:rsidRPr="00E92C48">
        <w:rPr>
          <w:rStyle w:val="normaltextrun"/>
          <w:rFonts w:ascii="Open Sans" w:hAnsi="Open Sans" w:cs="Open Sans"/>
          <w:color w:val="000000"/>
        </w:rPr>
        <w:t xml:space="preserve"> member </w:t>
      </w:r>
      <w:r w:rsidR="00B47373" w:rsidRPr="00E92C48">
        <w:rPr>
          <w:rStyle w:val="eop"/>
          <w:rFonts w:ascii="Open Sans" w:eastAsia="Open Sans" w:hAnsi="Open Sans" w:cs="Open Sans"/>
          <w:color w:val="000000"/>
        </w:rPr>
        <w:t> </w:t>
      </w:r>
    </w:p>
    <w:p w14:paraId="73EAE2F5" w14:textId="468C5617" w:rsidR="00503803" w:rsidRDefault="00F03BAA" w:rsidP="00A452F3">
      <w:pPr>
        <w:pStyle w:val="paragraph"/>
        <w:numPr>
          <w:ilvl w:val="0"/>
          <w:numId w:val="22"/>
        </w:numPr>
        <w:spacing w:before="0" w:beforeAutospacing="0" w:after="0" w:afterAutospacing="0"/>
        <w:textAlignment w:val="baseline"/>
        <w:rPr>
          <w:rFonts w:ascii="Open Sans" w:hAnsi="Open Sans" w:cs="Open Sans"/>
        </w:rPr>
      </w:pPr>
      <w:r>
        <w:rPr>
          <w:rStyle w:val="normaltextrun"/>
          <w:rFonts w:ascii="Open Sans" w:hAnsi="Open Sans" w:cs="Open Sans"/>
          <w:color w:val="000000"/>
        </w:rPr>
        <w:t>b</w:t>
      </w:r>
      <w:r w:rsidR="00B47373" w:rsidRPr="00503803">
        <w:rPr>
          <w:rStyle w:val="normaltextrun"/>
          <w:rFonts w:ascii="Open Sans" w:hAnsi="Open Sans" w:cs="Open Sans"/>
          <w:color w:val="000000"/>
        </w:rPr>
        <w:t xml:space="preserve">e a SLT working primarily with people with dysphagia with advanced skills in evaluation and treatment of swallowing difficulty (RCSLT </w:t>
      </w:r>
      <w:r w:rsidR="00B47373" w:rsidRPr="00503803">
        <w:rPr>
          <w:rStyle w:val="normaltextrun"/>
          <w:rFonts w:ascii="Open Sans" w:hAnsi="Open Sans" w:cs="Open Sans"/>
        </w:rPr>
        <w:t xml:space="preserve">SLT eating drinking and swallowing </w:t>
      </w:r>
      <w:r w:rsidR="00B47373" w:rsidRPr="00503803">
        <w:rPr>
          <w:rStyle w:val="normaltextrun"/>
          <w:rFonts w:ascii="Open Sans" w:hAnsi="Open Sans" w:cs="Open Sans"/>
          <w:color w:val="000000"/>
        </w:rPr>
        <w:t>competencies)</w:t>
      </w:r>
      <w:r w:rsidR="00B47373" w:rsidRPr="00503803">
        <w:rPr>
          <w:rStyle w:val="eop"/>
          <w:rFonts w:ascii="Open Sans" w:eastAsia="Open Sans" w:hAnsi="Open Sans" w:cs="Open Sans"/>
          <w:color w:val="000000"/>
        </w:rPr>
        <w:t> </w:t>
      </w:r>
    </w:p>
    <w:p w14:paraId="0538CA1E" w14:textId="529B4C47" w:rsidR="00503803" w:rsidRDefault="004F61B9" w:rsidP="00A452F3">
      <w:pPr>
        <w:pStyle w:val="paragraph"/>
        <w:numPr>
          <w:ilvl w:val="0"/>
          <w:numId w:val="22"/>
        </w:numPr>
        <w:spacing w:before="0" w:beforeAutospacing="0" w:after="0" w:afterAutospacing="0"/>
        <w:textAlignment w:val="baseline"/>
        <w:rPr>
          <w:rFonts w:ascii="Open Sans" w:hAnsi="Open Sans" w:cs="Open Sans"/>
        </w:rPr>
      </w:pPr>
      <w:r>
        <w:rPr>
          <w:rStyle w:val="normaltextrun"/>
          <w:rFonts w:ascii="Open Sans" w:hAnsi="Open Sans" w:cs="Open Sans"/>
          <w:color w:val="000000"/>
        </w:rPr>
        <w:t>e</w:t>
      </w:r>
      <w:r w:rsidR="00B47373" w:rsidRPr="00503803">
        <w:rPr>
          <w:rStyle w:val="normaltextrun"/>
          <w:rFonts w:ascii="Open Sans" w:hAnsi="Open Sans" w:cs="Open Sans"/>
          <w:color w:val="000000"/>
        </w:rPr>
        <w:t>vidence of a post-graduate level specialist training qualification or portfolio demonstrating extensive clinical skills and experience within this caseload, including ability to manage complex service users with dysphagia</w:t>
      </w:r>
      <w:r w:rsidR="00B47373" w:rsidRPr="00503803">
        <w:rPr>
          <w:rStyle w:val="eop"/>
          <w:rFonts w:ascii="Open Sans" w:eastAsia="Open Sans" w:hAnsi="Open Sans" w:cs="Open Sans"/>
          <w:color w:val="000000"/>
        </w:rPr>
        <w:t> </w:t>
      </w:r>
    </w:p>
    <w:p w14:paraId="130A4111" w14:textId="2911ED53" w:rsidR="00503803" w:rsidRDefault="004F61B9" w:rsidP="00A452F3">
      <w:pPr>
        <w:pStyle w:val="paragraph"/>
        <w:numPr>
          <w:ilvl w:val="0"/>
          <w:numId w:val="22"/>
        </w:numPr>
        <w:spacing w:before="0" w:beforeAutospacing="0" w:after="0" w:afterAutospacing="0"/>
        <w:textAlignment w:val="baseline"/>
        <w:rPr>
          <w:rFonts w:ascii="Open Sans" w:hAnsi="Open Sans" w:cs="Open Sans"/>
        </w:rPr>
      </w:pPr>
      <w:r>
        <w:rPr>
          <w:rStyle w:val="normaltextrun"/>
          <w:rFonts w:ascii="Open Sans" w:hAnsi="Open Sans" w:cs="Open Sans"/>
          <w:color w:val="000000"/>
        </w:rPr>
        <w:t>b</w:t>
      </w:r>
      <w:r w:rsidR="00B47373" w:rsidRPr="00503803">
        <w:rPr>
          <w:rStyle w:val="normaltextrun"/>
          <w:rFonts w:ascii="Open Sans" w:hAnsi="Open Sans" w:cs="Open Sans"/>
          <w:color w:val="000000"/>
        </w:rPr>
        <w:t>e able to provide opportunities for learning such as shadowing and clinical supervision </w:t>
      </w:r>
      <w:r w:rsidR="00B47373" w:rsidRPr="00503803">
        <w:rPr>
          <w:rStyle w:val="eop"/>
          <w:rFonts w:ascii="Open Sans" w:eastAsia="Open Sans" w:hAnsi="Open Sans" w:cs="Open Sans"/>
          <w:color w:val="000000"/>
        </w:rPr>
        <w:t> </w:t>
      </w:r>
    </w:p>
    <w:p w14:paraId="4842D9EF" w14:textId="7DE64E40" w:rsidR="00503803" w:rsidRDefault="004F61B9" w:rsidP="00A452F3">
      <w:pPr>
        <w:pStyle w:val="paragraph"/>
        <w:numPr>
          <w:ilvl w:val="0"/>
          <w:numId w:val="22"/>
        </w:numPr>
        <w:spacing w:before="0" w:beforeAutospacing="0" w:after="0" w:afterAutospacing="0"/>
        <w:textAlignment w:val="baseline"/>
        <w:rPr>
          <w:rFonts w:ascii="Open Sans" w:hAnsi="Open Sans" w:cs="Open Sans"/>
        </w:rPr>
      </w:pPr>
      <w:r>
        <w:rPr>
          <w:rStyle w:val="normaltextrun"/>
          <w:rFonts w:ascii="Open Sans" w:hAnsi="Open Sans" w:cs="Open Sans"/>
          <w:color w:val="000000"/>
        </w:rPr>
        <w:t>p</w:t>
      </w:r>
      <w:r w:rsidR="00B47373" w:rsidRPr="00503803">
        <w:rPr>
          <w:rStyle w:val="normaltextrun"/>
          <w:rFonts w:ascii="Open Sans" w:hAnsi="Open Sans" w:cs="Open Sans"/>
          <w:color w:val="000000"/>
        </w:rPr>
        <w:t>articipate in their own clinical supervision </w:t>
      </w:r>
      <w:r w:rsidR="00B47373" w:rsidRPr="00503803">
        <w:rPr>
          <w:rStyle w:val="eop"/>
          <w:rFonts w:ascii="Open Sans" w:eastAsia="Open Sans" w:hAnsi="Open Sans" w:cs="Open Sans"/>
          <w:color w:val="0078D4"/>
        </w:rPr>
        <w:t> </w:t>
      </w:r>
    </w:p>
    <w:p w14:paraId="1EB99696" w14:textId="5EDBBBAF" w:rsidR="00B47373" w:rsidRPr="00D023F5" w:rsidRDefault="004F61B9" w:rsidP="00A452F3">
      <w:pPr>
        <w:pStyle w:val="paragraph"/>
        <w:numPr>
          <w:ilvl w:val="0"/>
          <w:numId w:val="22"/>
        </w:numPr>
        <w:spacing w:before="0" w:beforeAutospacing="0" w:after="0" w:afterAutospacing="0"/>
        <w:textAlignment w:val="baseline"/>
        <w:rPr>
          <w:rStyle w:val="eop"/>
          <w:rFonts w:ascii="Open Sans" w:hAnsi="Open Sans" w:cs="Open Sans"/>
        </w:rPr>
      </w:pPr>
      <w:r>
        <w:rPr>
          <w:rStyle w:val="normaltextrun"/>
          <w:rFonts w:ascii="Open Sans" w:hAnsi="Open Sans" w:cs="Open Sans"/>
        </w:rPr>
        <w:t>b</w:t>
      </w:r>
      <w:r w:rsidR="00B47373" w:rsidRPr="00503803">
        <w:rPr>
          <w:rStyle w:val="normaltextrun"/>
          <w:rFonts w:ascii="Open Sans" w:hAnsi="Open Sans" w:cs="Open Sans"/>
        </w:rPr>
        <w:t>e able to support the individual developing competency to reflect on their own knowledge, skills and scope of practice.</w:t>
      </w:r>
      <w:r w:rsidR="00B47373" w:rsidRPr="00503803">
        <w:rPr>
          <w:rStyle w:val="eop"/>
          <w:rFonts w:ascii="Open Sans" w:eastAsia="Open Sans" w:hAnsi="Open Sans" w:cs="Open Sans"/>
        </w:rPr>
        <w:t> </w:t>
      </w:r>
    </w:p>
    <w:p w14:paraId="3972FB91" w14:textId="77777777" w:rsidR="00D023F5" w:rsidRDefault="00D023F5" w:rsidP="00D023F5">
      <w:pPr>
        <w:pStyle w:val="paragraph"/>
        <w:spacing w:before="0" w:beforeAutospacing="0" w:after="0" w:afterAutospacing="0"/>
        <w:textAlignment w:val="baseline"/>
        <w:rPr>
          <w:rStyle w:val="eop"/>
          <w:rFonts w:ascii="Open Sans" w:eastAsia="Open Sans" w:hAnsi="Open Sans" w:cs="Open Sans"/>
        </w:rPr>
      </w:pPr>
    </w:p>
    <w:p w14:paraId="5B0DBE55" w14:textId="77777777" w:rsidR="00D023F5" w:rsidRDefault="00D023F5" w:rsidP="00D023F5">
      <w:pPr>
        <w:pStyle w:val="paragraph"/>
        <w:spacing w:before="0" w:beforeAutospacing="0" w:after="0" w:afterAutospacing="0"/>
        <w:textAlignment w:val="baseline"/>
        <w:rPr>
          <w:rStyle w:val="eop"/>
          <w:rFonts w:ascii="Open Sans" w:eastAsia="Open Sans" w:hAnsi="Open Sans" w:cs="Open Sans"/>
        </w:rPr>
      </w:pPr>
    </w:p>
    <w:p w14:paraId="26EFF7B0" w14:textId="77777777" w:rsidR="00D023F5" w:rsidRPr="0054143C" w:rsidRDefault="00D023F5" w:rsidP="00D023F5">
      <w:pPr>
        <w:pStyle w:val="paragraph"/>
        <w:spacing w:before="0" w:beforeAutospacing="0" w:after="0" w:afterAutospacing="0"/>
        <w:textAlignment w:val="baseline"/>
        <w:rPr>
          <w:rStyle w:val="eop"/>
          <w:rFonts w:ascii="Open Sans" w:hAnsi="Open Sans" w:cs="Open Sans"/>
        </w:rPr>
      </w:pPr>
    </w:p>
    <w:p w14:paraId="7D59F319" w14:textId="77777777" w:rsidR="0054143C" w:rsidRDefault="0054143C" w:rsidP="0054143C">
      <w:pPr>
        <w:pStyle w:val="paragraph"/>
        <w:spacing w:before="0" w:beforeAutospacing="0" w:after="0" w:afterAutospacing="0"/>
        <w:textAlignment w:val="baseline"/>
        <w:rPr>
          <w:rStyle w:val="eop"/>
          <w:rFonts w:ascii="Open Sans" w:eastAsia="Open Sans" w:hAnsi="Open Sans" w:cs="Open Sans"/>
        </w:rPr>
      </w:pPr>
    </w:p>
    <w:tbl>
      <w:tblPr>
        <w:tblStyle w:val="TableGrid"/>
        <w:tblW w:w="0" w:type="auto"/>
        <w:tblLook w:val="04A0" w:firstRow="1" w:lastRow="0" w:firstColumn="1" w:lastColumn="0" w:noHBand="0" w:noVBand="1"/>
      </w:tblPr>
      <w:tblGrid>
        <w:gridCol w:w="3020"/>
        <w:gridCol w:w="3020"/>
        <w:gridCol w:w="3020"/>
      </w:tblGrid>
      <w:tr w:rsidR="00F779B5" w14:paraId="569B2070" w14:textId="77777777" w:rsidTr="3B2F33AD">
        <w:tc>
          <w:tcPr>
            <w:tcW w:w="9060" w:type="dxa"/>
            <w:gridSpan w:val="3"/>
          </w:tcPr>
          <w:p w14:paraId="20CF9530" w14:textId="1FB72CD7" w:rsidR="00F779B5" w:rsidRPr="00F779B5" w:rsidRDefault="7A48EEED" w:rsidP="3B2F33AD">
            <w:pPr>
              <w:pStyle w:val="paragraph"/>
              <w:spacing w:before="0" w:beforeAutospacing="0" w:after="0" w:afterAutospacing="0"/>
              <w:jc w:val="center"/>
              <w:textAlignment w:val="baseline"/>
              <w:rPr>
                <w:rFonts w:ascii="Open Sans" w:hAnsi="Open Sans" w:cs="Open Sans"/>
                <w:b/>
                <w:bCs/>
              </w:rPr>
            </w:pPr>
            <w:r w:rsidRPr="3B2F33AD">
              <w:rPr>
                <w:rFonts w:ascii="Open Sans" w:hAnsi="Open Sans" w:cs="Open Sans"/>
                <w:b/>
                <w:bCs/>
              </w:rPr>
              <w:lastRenderedPageBreak/>
              <w:t>Who can sign off HRM competencies?</w:t>
            </w:r>
          </w:p>
        </w:tc>
      </w:tr>
      <w:tr w:rsidR="0000719F" w14:paraId="3FD5DC78" w14:textId="77777777" w:rsidTr="3B2F33AD">
        <w:trPr>
          <w:trHeight w:val="1172"/>
        </w:trPr>
        <w:tc>
          <w:tcPr>
            <w:tcW w:w="3020" w:type="dxa"/>
            <w:vMerge w:val="restart"/>
            <w:tcBorders>
              <w:top w:val="single" w:sz="4" w:space="0" w:color="auto"/>
              <w:left w:val="single" w:sz="4" w:space="0" w:color="auto"/>
              <w:bottom w:val="single" w:sz="4" w:space="0" w:color="auto"/>
              <w:right w:val="single" w:sz="4" w:space="0" w:color="auto"/>
            </w:tcBorders>
          </w:tcPr>
          <w:p w14:paraId="5B0C75AA" w14:textId="65B5F760" w:rsidR="0000719F" w:rsidRPr="003F702F" w:rsidRDefault="0000719F" w:rsidP="0054143C">
            <w:pPr>
              <w:pStyle w:val="paragraph"/>
              <w:spacing w:before="0" w:beforeAutospacing="0" w:after="0" w:afterAutospacing="0"/>
              <w:textAlignment w:val="baseline"/>
              <w:rPr>
                <w:rFonts w:ascii="Open Sans" w:hAnsi="Open Sans" w:cs="Open Sans"/>
              </w:rPr>
            </w:pPr>
            <w:r w:rsidRPr="003F702F">
              <w:rPr>
                <w:rFonts w:ascii="Open Sans" w:hAnsi="Open Sans" w:cs="Open Sans"/>
              </w:rPr>
              <w:t>SLT with specialist knowledge, skills and practise in HRM equ</w:t>
            </w:r>
            <w:r w:rsidR="00DD6B48" w:rsidRPr="003F702F">
              <w:rPr>
                <w:rFonts w:ascii="Open Sans" w:hAnsi="Open Sans" w:cs="Open Sans"/>
              </w:rPr>
              <w:t>ivalent to enhanced level in the HRM framework</w:t>
            </w:r>
          </w:p>
        </w:tc>
        <w:tc>
          <w:tcPr>
            <w:tcW w:w="3020" w:type="dxa"/>
            <w:vMerge w:val="restart"/>
            <w:tcBorders>
              <w:left w:val="single" w:sz="4" w:space="0" w:color="auto"/>
            </w:tcBorders>
          </w:tcPr>
          <w:p w14:paraId="59FB505F" w14:textId="77777777" w:rsidR="0000719F" w:rsidRDefault="0000719F" w:rsidP="0054143C">
            <w:pPr>
              <w:pStyle w:val="paragraph"/>
              <w:spacing w:before="0" w:beforeAutospacing="0" w:after="0" w:afterAutospacing="0"/>
              <w:textAlignment w:val="baseline"/>
              <w:rPr>
                <w:rFonts w:ascii="Open Sans" w:hAnsi="Open Sans" w:cs="Open Sans"/>
              </w:rPr>
            </w:pPr>
          </w:p>
          <w:p w14:paraId="530128C4" w14:textId="77777777" w:rsidR="003F702F" w:rsidRDefault="003F702F" w:rsidP="00F779B5">
            <w:pPr>
              <w:pStyle w:val="paragraph"/>
              <w:spacing w:before="0" w:after="0"/>
              <w:jc w:val="center"/>
              <w:textAlignment w:val="baseline"/>
              <w:rPr>
                <w:rFonts w:ascii="Open Sans" w:hAnsi="Open Sans" w:cs="Open Sans"/>
                <w:b/>
                <w:bCs/>
              </w:rPr>
            </w:pPr>
          </w:p>
          <w:p w14:paraId="080AECF4" w14:textId="66A13F2A" w:rsidR="0000719F" w:rsidRPr="00170268" w:rsidRDefault="0000719F" w:rsidP="00F779B5">
            <w:pPr>
              <w:pStyle w:val="paragraph"/>
              <w:spacing w:before="0" w:after="0"/>
              <w:jc w:val="center"/>
              <w:textAlignment w:val="baseline"/>
              <w:rPr>
                <w:rFonts w:ascii="Open Sans" w:hAnsi="Open Sans" w:cs="Open Sans"/>
                <w:b/>
                <w:bCs/>
              </w:rPr>
            </w:pPr>
            <w:r w:rsidRPr="00170268">
              <w:rPr>
                <w:rFonts w:ascii="Open Sans" w:hAnsi="Open Sans" w:cs="Open Sans"/>
                <w:b/>
                <w:bCs/>
              </w:rPr>
              <w:t>OR</w:t>
            </w:r>
          </w:p>
        </w:tc>
        <w:tc>
          <w:tcPr>
            <w:tcW w:w="3020" w:type="dxa"/>
          </w:tcPr>
          <w:p w14:paraId="2630F93A" w14:textId="5C26E896" w:rsidR="0000719F" w:rsidRDefault="0000719F" w:rsidP="0054143C">
            <w:pPr>
              <w:pStyle w:val="paragraph"/>
              <w:spacing w:before="0" w:beforeAutospacing="0" w:after="0" w:afterAutospacing="0"/>
              <w:textAlignment w:val="baseline"/>
              <w:rPr>
                <w:rFonts w:ascii="Open Sans" w:hAnsi="Open Sans" w:cs="Open Sans"/>
              </w:rPr>
            </w:pPr>
            <w:r>
              <w:rPr>
                <w:rFonts w:ascii="Open Sans" w:hAnsi="Open Sans" w:cs="Open Sans"/>
              </w:rPr>
              <w:t>SLT at advanced level on SLT EDS competency framework</w:t>
            </w:r>
          </w:p>
        </w:tc>
      </w:tr>
      <w:tr w:rsidR="000D208A" w14:paraId="49143CF9" w14:textId="77777777" w:rsidTr="3B2F33AD">
        <w:tc>
          <w:tcPr>
            <w:tcW w:w="3020" w:type="dxa"/>
            <w:vMerge/>
          </w:tcPr>
          <w:p w14:paraId="6FACCB84" w14:textId="77777777" w:rsidR="000D208A" w:rsidRDefault="000D208A" w:rsidP="0054143C">
            <w:pPr>
              <w:pStyle w:val="paragraph"/>
              <w:spacing w:before="0" w:beforeAutospacing="0" w:after="0" w:afterAutospacing="0"/>
              <w:textAlignment w:val="baseline"/>
              <w:rPr>
                <w:rFonts w:ascii="Open Sans" w:hAnsi="Open Sans" w:cs="Open Sans"/>
              </w:rPr>
            </w:pPr>
          </w:p>
        </w:tc>
        <w:tc>
          <w:tcPr>
            <w:tcW w:w="3020" w:type="dxa"/>
            <w:vMerge/>
          </w:tcPr>
          <w:p w14:paraId="530872C6" w14:textId="77777777" w:rsidR="000D208A" w:rsidRDefault="000D208A" w:rsidP="0054143C">
            <w:pPr>
              <w:pStyle w:val="paragraph"/>
              <w:spacing w:before="0" w:beforeAutospacing="0" w:after="0" w:afterAutospacing="0"/>
              <w:textAlignment w:val="baseline"/>
              <w:rPr>
                <w:rFonts w:ascii="Open Sans" w:hAnsi="Open Sans" w:cs="Open Sans"/>
              </w:rPr>
            </w:pPr>
          </w:p>
        </w:tc>
        <w:tc>
          <w:tcPr>
            <w:tcW w:w="3020" w:type="dxa"/>
          </w:tcPr>
          <w:p w14:paraId="062809FF" w14:textId="4C2EDEC4" w:rsidR="000D208A" w:rsidRPr="00170268" w:rsidRDefault="000D208A" w:rsidP="0054143C">
            <w:pPr>
              <w:pStyle w:val="paragraph"/>
              <w:spacing w:before="0" w:beforeAutospacing="0" w:after="0" w:afterAutospacing="0"/>
              <w:textAlignment w:val="baseline"/>
              <w:rPr>
                <w:rFonts w:ascii="Open Sans" w:hAnsi="Open Sans" w:cs="Open Sans"/>
                <w:b/>
                <w:bCs/>
              </w:rPr>
            </w:pPr>
            <w:r w:rsidRPr="00170268">
              <w:rPr>
                <w:rFonts w:ascii="Open Sans" w:hAnsi="Open Sans" w:cs="Open Sans"/>
                <w:b/>
                <w:bCs/>
              </w:rPr>
              <w:t>AND</w:t>
            </w:r>
          </w:p>
        </w:tc>
      </w:tr>
      <w:tr w:rsidR="0000719F" w14:paraId="5D1F13A3" w14:textId="77777777" w:rsidTr="3B2F33AD">
        <w:trPr>
          <w:trHeight w:val="664"/>
        </w:trPr>
        <w:tc>
          <w:tcPr>
            <w:tcW w:w="3020" w:type="dxa"/>
            <w:vMerge/>
          </w:tcPr>
          <w:p w14:paraId="28740549" w14:textId="77777777" w:rsidR="0000719F" w:rsidRDefault="0000719F" w:rsidP="0054143C">
            <w:pPr>
              <w:pStyle w:val="paragraph"/>
              <w:spacing w:before="0" w:beforeAutospacing="0" w:after="0" w:afterAutospacing="0"/>
              <w:textAlignment w:val="baseline"/>
              <w:rPr>
                <w:rFonts w:ascii="Open Sans" w:hAnsi="Open Sans" w:cs="Open Sans"/>
              </w:rPr>
            </w:pPr>
          </w:p>
        </w:tc>
        <w:tc>
          <w:tcPr>
            <w:tcW w:w="3020" w:type="dxa"/>
            <w:vMerge/>
          </w:tcPr>
          <w:p w14:paraId="05FB796B" w14:textId="77777777" w:rsidR="0000719F" w:rsidRDefault="0000719F" w:rsidP="0054143C">
            <w:pPr>
              <w:pStyle w:val="paragraph"/>
              <w:spacing w:before="0" w:beforeAutospacing="0" w:after="0" w:afterAutospacing="0"/>
              <w:textAlignment w:val="baseline"/>
              <w:rPr>
                <w:rFonts w:ascii="Open Sans" w:hAnsi="Open Sans" w:cs="Open Sans"/>
              </w:rPr>
            </w:pPr>
          </w:p>
        </w:tc>
        <w:tc>
          <w:tcPr>
            <w:tcW w:w="3020" w:type="dxa"/>
          </w:tcPr>
          <w:p w14:paraId="1B6DC4AE" w14:textId="55779B04" w:rsidR="0000719F" w:rsidRDefault="00DD6B48" w:rsidP="0054143C">
            <w:pPr>
              <w:pStyle w:val="paragraph"/>
              <w:spacing w:before="0" w:beforeAutospacing="0" w:after="0" w:afterAutospacing="0"/>
              <w:textAlignment w:val="baseline"/>
              <w:rPr>
                <w:rFonts w:ascii="Open Sans" w:hAnsi="Open Sans" w:cs="Open Sans"/>
              </w:rPr>
            </w:pPr>
            <w:r>
              <w:rPr>
                <w:rFonts w:ascii="Open Sans" w:hAnsi="Open Sans" w:cs="Open Sans"/>
              </w:rPr>
              <w:t xml:space="preserve">Specialist member of </w:t>
            </w:r>
            <w:r w:rsidR="00170268">
              <w:rPr>
                <w:rFonts w:ascii="Open Sans" w:hAnsi="Open Sans" w:cs="Open Sans"/>
              </w:rPr>
              <w:t>EDS MDT e.g. gastroenterologist, ENT</w:t>
            </w:r>
          </w:p>
        </w:tc>
      </w:tr>
    </w:tbl>
    <w:p w14:paraId="132CEDA8" w14:textId="77777777" w:rsidR="0054143C" w:rsidRDefault="0054143C" w:rsidP="0054143C">
      <w:pPr>
        <w:pStyle w:val="paragraph"/>
        <w:spacing w:before="0" w:beforeAutospacing="0" w:after="0" w:afterAutospacing="0"/>
        <w:textAlignment w:val="baseline"/>
        <w:rPr>
          <w:rFonts w:ascii="Open Sans" w:hAnsi="Open Sans" w:cs="Open Sans"/>
        </w:rPr>
      </w:pPr>
    </w:p>
    <w:p w14:paraId="2F7156A1" w14:textId="77777777" w:rsidR="00DD6DBE" w:rsidRDefault="00DD6DBE" w:rsidP="00DD6DBE">
      <w:pPr>
        <w:pStyle w:val="paragraph"/>
        <w:spacing w:before="0" w:beforeAutospacing="0" w:after="0" w:afterAutospacing="0"/>
        <w:textAlignment w:val="baseline"/>
        <w:rPr>
          <w:rStyle w:val="eop"/>
          <w:rFonts w:ascii="Open Sans" w:eastAsia="Open Sans" w:hAnsi="Open Sans" w:cs="Open Sans"/>
        </w:rPr>
      </w:pPr>
      <w:r>
        <w:rPr>
          <w:rStyle w:val="eop"/>
          <w:rFonts w:ascii="Open Sans" w:eastAsia="Open Sans" w:hAnsi="Open Sans" w:cs="Open Sans"/>
        </w:rPr>
        <w:t>If the individual completing the HRM competencies is the only advanced level SLT in the trust, they may need to seek support from a peer in another organisation.</w:t>
      </w:r>
    </w:p>
    <w:p w14:paraId="3BE5187D" w14:textId="77777777" w:rsidR="00CC4A2A" w:rsidRPr="00E92C48" w:rsidRDefault="00CC4A2A" w:rsidP="00DD6DBE">
      <w:pPr>
        <w:pStyle w:val="paragraph"/>
        <w:spacing w:before="0" w:beforeAutospacing="0" w:after="0" w:afterAutospacing="0"/>
        <w:textAlignment w:val="baseline"/>
        <w:rPr>
          <w:rStyle w:val="eop"/>
          <w:rFonts w:ascii="Open Sans" w:eastAsia="Open Sans" w:hAnsi="Open Sans" w:cs="Open Sans"/>
        </w:rPr>
      </w:pPr>
    </w:p>
    <w:p w14:paraId="67658FC4" w14:textId="68111C46" w:rsidR="003C5957" w:rsidRPr="003C0DB5" w:rsidRDefault="003C5957" w:rsidP="003C0DB5">
      <w:pPr>
        <w:pStyle w:val="Heading2"/>
        <w:numPr>
          <w:ilvl w:val="1"/>
          <w:numId w:val="17"/>
        </w:numPr>
        <w:ind w:left="709"/>
      </w:pPr>
      <w:bookmarkStart w:id="5" w:name="_Toc207782695"/>
      <w:r w:rsidRPr="003C0DB5">
        <w:rPr>
          <w:rStyle w:val="normaltextrun"/>
        </w:rPr>
        <w:t>Complexity of patients</w:t>
      </w:r>
      <w:bookmarkEnd w:id="5"/>
      <w:r w:rsidRPr="003C0DB5">
        <w:rPr>
          <w:rStyle w:val="normaltextrun"/>
        </w:rPr>
        <w:t> </w:t>
      </w:r>
      <w:r w:rsidRPr="003C0DB5">
        <w:rPr>
          <w:rStyle w:val="eop"/>
        </w:rPr>
        <w:t> </w:t>
      </w:r>
    </w:p>
    <w:p w14:paraId="6F7F0112" w14:textId="45143E14" w:rsidR="00B17E73" w:rsidRDefault="003C5957" w:rsidP="00B17E73">
      <w:pPr>
        <w:pStyle w:val="paragraph"/>
        <w:spacing w:before="0" w:beforeAutospacing="0" w:after="0" w:afterAutospacing="0"/>
        <w:textAlignment w:val="baseline"/>
        <w:rPr>
          <w:rFonts w:ascii="Open Sans" w:hAnsi="Open Sans" w:cs="Open Sans"/>
        </w:rPr>
      </w:pPr>
      <w:r w:rsidRPr="00E92C48">
        <w:rPr>
          <w:rStyle w:val="normaltextrun"/>
          <w:rFonts w:ascii="Open Sans" w:hAnsi="Open Sans" w:cs="Open Sans"/>
          <w:lang w:val="en-IE"/>
        </w:rPr>
        <w:t>Factors that may contribute to complexity of service users undergoing HR</w:t>
      </w:r>
      <w:r w:rsidR="00480F3D">
        <w:rPr>
          <w:rStyle w:val="normaltextrun"/>
          <w:rFonts w:ascii="Open Sans" w:hAnsi="Open Sans" w:cs="Open Sans"/>
          <w:lang w:val="en-IE"/>
        </w:rPr>
        <w:t>M</w:t>
      </w:r>
      <w:r w:rsidRPr="00E92C48">
        <w:rPr>
          <w:rStyle w:val="normaltextrun"/>
          <w:rFonts w:ascii="Open Sans" w:hAnsi="Open Sans" w:cs="Open Sans"/>
          <w:lang w:val="en-IE"/>
        </w:rPr>
        <w:t xml:space="preserve"> include:</w:t>
      </w:r>
      <w:r w:rsidRPr="00E92C48">
        <w:rPr>
          <w:rStyle w:val="eop"/>
          <w:rFonts w:ascii="Open Sans" w:eastAsia="Open Sans" w:hAnsi="Open Sans" w:cs="Open Sans"/>
        </w:rPr>
        <w:t> </w:t>
      </w:r>
    </w:p>
    <w:p w14:paraId="38B00E77" w14:textId="77777777" w:rsidR="00FD0C5D" w:rsidRDefault="003C5957" w:rsidP="00A452F3">
      <w:pPr>
        <w:pStyle w:val="paragraph"/>
        <w:numPr>
          <w:ilvl w:val="0"/>
          <w:numId w:val="23"/>
        </w:numPr>
        <w:spacing w:before="0" w:beforeAutospacing="0" w:after="0" w:afterAutospacing="0"/>
        <w:textAlignment w:val="baseline"/>
        <w:rPr>
          <w:rFonts w:ascii="Open Sans" w:hAnsi="Open Sans" w:cs="Open Sans"/>
        </w:rPr>
      </w:pPr>
      <w:r w:rsidRPr="00E92C48">
        <w:rPr>
          <w:rStyle w:val="normaltextrun"/>
          <w:rFonts w:ascii="Open Sans" w:hAnsi="Open Sans" w:cs="Open Sans"/>
          <w:color w:val="000000"/>
        </w:rPr>
        <w:t>multiple co-morbidities and pre-morbid status</w:t>
      </w:r>
      <w:r w:rsidRPr="00E92C48">
        <w:rPr>
          <w:rStyle w:val="eop"/>
          <w:rFonts w:ascii="Open Sans" w:eastAsia="Open Sans" w:hAnsi="Open Sans" w:cs="Open Sans"/>
          <w:color w:val="0078D4"/>
        </w:rPr>
        <w:t> </w:t>
      </w:r>
    </w:p>
    <w:p w14:paraId="1AD95515" w14:textId="728C901B" w:rsidR="00FD0C5D" w:rsidRDefault="00855CA9" w:rsidP="00A452F3">
      <w:pPr>
        <w:pStyle w:val="paragraph"/>
        <w:numPr>
          <w:ilvl w:val="0"/>
          <w:numId w:val="23"/>
        </w:numPr>
        <w:spacing w:before="0" w:beforeAutospacing="0" w:after="0" w:afterAutospacing="0"/>
        <w:textAlignment w:val="baseline"/>
        <w:rPr>
          <w:rFonts w:ascii="Open Sans" w:hAnsi="Open Sans" w:cs="Open Sans"/>
        </w:rPr>
      </w:pPr>
      <w:r>
        <w:rPr>
          <w:rStyle w:val="normaltextrun"/>
          <w:rFonts w:ascii="Open Sans" w:hAnsi="Open Sans" w:cs="Open Sans"/>
        </w:rPr>
        <w:t>a</w:t>
      </w:r>
      <w:r w:rsidR="003C5957" w:rsidRPr="00FD0C5D">
        <w:rPr>
          <w:rStyle w:val="normaltextrun"/>
          <w:rFonts w:ascii="Open Sans" w:hAnsi="Open Sans" w:cs="Open Sans"/>
        </w:rPr>
        <w:t>ge and cognitive abilities </w:t>
      </w:r>
      <w:r w:rsidR="003C5957" w:rsidRPr="00FD0C5D">
        <w:rPr>
          <w:rStyle w:val="eop"/>
          <w:rFonts w:ascii="Open Sans" w:eastAsia="Open Sans" w:hAnsi="Open Sans" w:cs="Open Sans"/>
        </w:rPr>
        <w:t> </w:t>
      </w:r>
    </w:p>
    <w:p w14:paraId="2B04BF26" w14:textId="118A54F0" w:rsidR="00FD0C5D" w:rsidRDefault="00855CA9" w:rsidP="00A452F3">
      <w:pPr>
        <w:pStyle w:val="paragraph"/>
        <w:numPr>
          <w:ilvl w:val="0"/>
          <w:numId w:val="23"/>
        </w:numPr>
        <w:spacing w:before="0" w:beforeAutospacing="0" w:after="0" w:afterAutospacing="0"/>
        <w:textAlignment w:val="baseline"/>
        <w:rPr>
          <w:rFonts w:ascii="Open Sans" w:hAnsi="Open Sans" w:cs="Open Sans"/>
        </w:rPr>
      </w:pPr>
      <w:r>
        <w:rPr>
          <w:rStyle w:val="normaltextrun"/>
          <w:rFonts w:ascii="Open Sans" w:hAnsi="Open Sans" w:cs="Open Sans"/>
        </w:rPr>
        <w:t>p</w:t>
      </w:r>
      <w:r w:rsidR="003C5957" w:rsidRPr="00FD0C5D">
        <w:rPr>
          <w:rStyle w:val="normaltextrun"/>
          <w:rFonts w:ascii="Open Sans" w:hAnsi="Open Sans" w:cs="Open Sans"/>
        </w:rPr>
        <w:t>resence of tracheostomy and/or ventilatory supports</w:t>
      </w:r>
      <w:r w:rsidR="003C5957" w:rsidRPr="00FD0C5D">
        <w:rPr>
          <w:rStyle w:val="eop"/>
          <w:rFonts w:ascii="Open Sans" w:eastAsia="Open Sans" w:hAnsi="Open Sans" w:cs="Open Sans"/>
        </w:rPr>
        <w:t> </w:t>
      </w:r>
    </w:p>
    <w:p w14:paraId="7422CE0E" w14:textId="4F79FA42" w:rsidR="00FD0C5D" w:rsidRDefault="003C5957" w:rsidP="00A452F3">
      <w:pPr>
        <w:pStyle w:val="paragraph"/>
        <w:numPr>
          <w:ilvl w:val="0"/>
          <w:numId w:val="23"/>
        </w:numPr>
        <w:spacing w:before="0" w:beforeAutospacing="0" w:after="0" w:afterAutospacing="0"/>
        <w:textAlignment w:val="baseline"/>
        <w:rPr>
          <w:rFonts w:ascii="Open Sans" w:hAnsi="Open Sans" w:cs="Open Sans"/>
        </w:rPr>
      </w:pPr>
      <w:r w:rsidRPr="00FD0C5D">
        <w:rPr>
          <w:rStyle w:val="normaltextrun"/>
          <w:rFonts w:ascii="Open Sans" w:hAnsi="Open Sans" w:cs="Open Sans"/>
        </w:rPr>
        <w:t>sensory issues</w:t>
      </w:r>
      <w:r w:rsidR="00855CA9">
        <w:rPr>
          <w:rStyle w:val="normaltextrun"/>
          <w:rFonts w:ascii="Open Sans" w:hAnsi="Open Sans" w:cs="Open Sans"/>
        </w:rPr>
        <w:t xml:space="preserve"> or differences</w:t>
      </w:r>
      <w:r w:rsidRPr="00FD0C5D">
        <w:rPr>
          <w:rStyle w:val="normaltextrun"/>
          <w:rFonts w:ascii="Open Sans" w:hAnsi="Open Sans" w:cs="Open Sans"/>
        </w:rPr>
        <w:t xml:space="preserve"> e.g. dexterity, vision or hearing loss</w:t>
      </w:r>
      <w:r w:rsidR="00855CA9">
        <w:rPr>
          <w:rStyle w:val="normaltextrun"/>
          <w:rFonts w:ascii="Open Sans" w:hAnsi="Open Sans" w:cs="Open Sans"/>
        </w:rPr>
        <w:t>,</w:t>
      </w:r>
      <w:r w:rsidR="00D71DD5">
        <w:rPr>
          <w:rStyle w:val="normaltextrun"/>
          <w:rFonts w:ascii="Open Sans" w:hAnsi="Open Sans" w:cs="Open Sans"/>
        </w:rPr>
        <w:t xml:space="preserve"> </w:t>
      </w:r>
      <w:r w:rsidR="0057455D">
        <w:rPr>
          <w:rStyle w:val="normaltextrun"/>
          <w:rFonts w:ascii="Open Sans" w:hAnsi="Open Sans" w:cs="Open Sans"/>
        </w:rPr>
        <w:t>heightened or diminished sensory responses</w:t>
      </w:r>
      <w:r w:rsidRPr="00FD0C5D">
        <w:rPr>
          <w:rStyle w:val="normaltextrun"/>
          <w:rFonts w:ascii="Open Sans" w:hAnsi="Open Sans" w:cs="Open Sans"/>
        </w:rPr>
        <w:t> </w:t>
      </w:r>
      <w:r w:rsidRPr="00FD0C5D">
        <w:rPr>
          <w:rStyle w:val="eop"/>
          <w:rFonts w:ascii="Open Sans" w:eastAsia="Open Sans" w:hAnsi="Open Sans" w:cs="Open Sans"/>
        </w:rPr>
        <w:t> </w:t>
      </w:r>
    </w:p>
    <w:p w14:paraId="5377549F" w14:textId="6EFB6A03" w:rsidR="00FD0C5D" w:rsidRDefault="003C5957" w:rsidP="00A452F3">
      <w:pPr>
        <w:pStyle w:val="paragraph"/>
        <w:numPr>
          <w:ilvl w:val="0"/>
          <w:numId w:val="23"/>
        </w:numPr>
        <w:spacing w:before="0" w:beforeAutospacing="0" w:after="0" w:afterAutospacing="0"/>
        <w:textAlignment w:val="baseline"/>
        <w:rPr>
          <w:rFonts w:ascii="Open Sans" w:hAnsi="Open Sans" w:cs="Open Sans"/>
        </w:rPr>
      </w:pPr>
      <w:r w:rsidRPr="00FD0C5D">
        <w:rPr>
          <w:rStyle w:val="normaltextrun"/>
          <w:rFonts w:ascii="Open Sans" w:hAnsi="Open Sans" w:cs="Open Sans"/>
        </w:rPr>
        <w:t xml:space="preserve">language </w:t>
      </w:r>
      <w:r w:rsidR="00C051F8">
        <w:rPr>
          <w:rStyle w:val="normaltextrun"/>
          <w:rFonts w:ascii="Open Sans" w:hAnsi="Open Sans" w:cs="Open Sans"/>
        </w:rPr>
        <w:t>and/</w:t>
      </w:r>
      <w:r w:rsidRPr="00FD0C5D">
        <w:rPr>
          <w:rStyle w:val="normaltextrun"/>
          <w:rFonts w:ascii="Open Sans" w:hAnsi="Open Sans" w:cs="Open Sans"/>
        </w:rPr>
        <w:t>or communication issues in addition to having swallowing difficulty</w:t>
      </w:r>
      <w:r w:rsidRPr="00FD0C5D">
        <w:rPr>
          <w:rStyle w:val="eop"/>
          <w:rFonts w:ascii="Open Sans" w:eastAsia="Open Sans" w:hAnsi="Open Sans" w:cs="Open Sans"/>
        </w:rPr>
        <w:t> </w:t>
      </w:r>
    </w:p>
    <w:p w14:paraId="4BBD787F" w14:textId="6E9876E4" w:rsidR="003C5957" w:rsidRPr="00FD0C5D" w:rsidRDefault="00FD0C5D" w:rsidP="00A452F3">
      <w:pPr>
        <w:pStyle w:val="paragraph"/>
        <w:numPr>
          <w:ilvl w:val="0"/>
          <w:numId w:val="23"/>
        </w:numPr>
        <w:spacing w:before="0" w:beforeAutospacing="0" w:after="0" w:afterAutospacing="0"/>
        <w:textAlignment w:val="baseline"/>
        <w:rPr>
          <w:rFonts w:ascii="Open Sans" w:hAnsi="Open Sans" w:cs="Open Sans"/>
        </w:rPr>
      </w:pPr>
      <w:r w:rsidRPr="3B2F33AD">
        <w:rPr>
          <w:rFonts w:ascii="Open Sans" w:hAnsi="Open Sans" w:cs="Open Sans"/>
        </w:rPr>
        <w:t>i</w:t>
      </w:r>
      <w:r w:rsidR="003C5957" w:rsidRPr="3B2F33AD">
        <w:rPr>
          <w:rStyle w:val="normaltextrun"/>
          <w:rFonts w:ascii="Open Sans" w:hAnsi="Open Sans" w:cs="Open Sans"/>
        </w:rPr>
        <w:t>nfluence of emotional, social</w:t>
      </w:r>
      <w:r w:rsidR="003C5957" w:rsidRPr="3B2F33AD">
        <w:rPr>
          <w:rStyle w:val="normaltextrun"/>
          <w:rFonts w:ascii="Open Sans" w:hAnsi="Open Sans" w:cs="Open Sans"/>
          <w:color w:val="000000" w:themeColor="text1"/>
        </w:rPr>
        <w:t>, cultural or psychological issues </w:t>
      </w:r>
      <w:r w:rsidR="003C5957" w:rsidRPr="3B2F33AD">
        <w:rPr>
          <w:rStyle w:val="eop"/>
          <w:rFonts w:ascii="Open Sans" w:eastAsia="Open Sans" w:hAnsi="Open Sans" w:cs="Open Sans"/>
          <w:color w:val="000000" w:themeColor="text1"/>
        </w:rPr>
        <w:t> </w:t>
      </w:r>
    </w:p>
    <w:p w14:paraId="10941400" w14:textId="79664668" w:rsidR="003C5957" w:rsidRPr="00E92C48" w:rsidRDefault="003C5957" w:rsidP="003C5957">
      <w:pPr>
        <w:pStyle w:val="paragraph"/>
        <w:spacing w:before="0" w:beforeAutospacing="0" w:after="0" w:afterAutospacing="0"/>
        <w:textAlignment w:val="baseline"/>
        <w:rPr>
          <w:rFonts w:ascii="Open Sans" w:hAnsi="Open Sans" w:cs="Open Sans"/>
        </w:rPr>
      </w:pPr>
    </w:p>
    <w:p w14:paraId="127E6A34" w14:textId="728309CC" w:rsidR="003C5957" w:rsidRPr="00504F18" w:rsidRDefault="003C5957" w:rsidP="00504F18">
      <w:pPr>
        <w:pStyle w:val="Heading2"/>
        <w:numPr>
          <w:ilvl w:val="0"/>
          <w:numId w:val="0"/>
        </w:numPr>
      </w:pPr>
      <w:bookmarkStart w:id="6" w:name="_Toc207782696"/>
      <w:r w:rsidRPr="00476069">
        <w:rPr>
          <w:rStyle w:val="normaltextrun"/>
          <w:rFonts w:cs="Open Sans SemiBold"/>
          <w:lang w:val="en-IE"/>
        </w:rPr>
        <w:t>2.</w:t>
      </w:r>
      <w:r w:rsidR="000C7339">
        <w:rPr>
          <w:rStyle w:val="normaltextrun"/>
          <w:rFonts w:cs="Open Sans SemiBold"/>
          <w:lang w:val="en-IE"/>
        </w:rPr>
        <w:t>3</w:t>
      </w:r>
      <w:r w:rsidRPr="00476069">
        <w:rPr>
          <w:rStyle w:val="normaltextrun"/>
          <w:rFonts w:cs="Open Sans SemiBold"/>
          <w:lang w:val="en-IE"/>
        </w:rPr>
        <w:t xml:space="preserve"> Recording competencies consistently</w:t>
      </w:r>
      <w:bookmarkEnd w:id="6"/>
      <w:r w:rsidRPr="00476069">
        <w:rPr>
          <w:rStyle w:val="eop"/>
          <w:rFonts w:cs="Open Sans SemiBold"/>
        </w:rPr>
        <w:t> </w:t>
      </w:r>
    </w:p>
    <w:p w14:paraId="6F3EFFBA" w14:textId="763A54DA" w:rsidR="003C5957" w:rsidRDefault="003C5957" w:rsidP="003C5957">
      <w:pPr>
        <w:pStyle w:val="paragraph"/>
        <w:spacing w:before="0" w:beforeAutospacing="0" w:after="0" w:afterAutospacing="0"/>
        <w:textAlignment w:val="baseline"/>
        <w:rPr>
          <w:rStyle w:val="eop"/>
          <w:rFonts w:ascii="Open Sans" w:eastAsia="Open Sans" w:hAnsi="Open Sans" w:cs="Open Sans"/>
          <w:color w:val="000000"/>
        </w:rPr>
      </w:pPr>
      <w:r w:rsidRPr="00E92C48">
        <w:rPr>
          <w:rStyle w:val="normaltextrun"/>
          <w:rFonts w:ascii="Open Sans" w:hAnsi="Open Sans" w:cs="Open Sans"/>
          <w:color w:val="000000"/>
        </w:rPr>
        <w:t>Competencies should be recorded in the tables provided and with supplementary evidence such as</w:t>
      </w:r>
      <w:r w:rsidR="00C051F8">
        <w:rPr>
          <w:rStyle w:val="normaltextrun"/>
          <w:rFonts w:ascii="Open Sans" w:hAnsi="Open Sans" w:cs="Open Sans"/>
          <w:color w:val="000000"/>
        </w:rPr>
        <w:t xml:space="preserve"> </w:t>
      </w:r>
      <w:r w:rsidRPr="00E92C48">
        <w:rPr>
          <w:rStyle w:val="normaltextrun"/>
          <w:rFonts w:ascii="Open Sans" w:hAnsi="Open Sans" w:cs="Open Sans"/>
          <w:color w:val="000000"/>
        </w:rPr>
        <w:t>attendance at courses, clinical supervision or reflective learning logs. Competencies need to be signed off by a suitably qualified supervisor.</w:t>
      </w:r>
      <w:r w:rsidRPr="00E92C48">
        <w:rPr>
          <w:rStyle w:val="eop"/>
          <w:rFonts w:ascii="Open Sans" w:eastAsia="Open Sans" w:hAnsi="Open Sans" w:cs="Open Sans"/>
          <w:color w:val="000000"/>
        </w:rPr>
        <w:t> </w:t>
      </w:r>
    </w:p>
    <w:p w14:paraId="4FD221CA" w14:textId="77777777" w:rsidR="00504F18" w:rsidRPr="00E92C48" w:rsidRDefault="00504F18" w:rsidP="003C5957">
      <w:pPr>
        <w:pStyle w:val="paragraph"/>
        <w:spacing w:before="0" w:beforeAutospacing="0" w:after="0" w:afterAutospacing="0"/>
        <w:textAlignment w:val="baseline"/>
        <w:rPr>
          <w:rFonts w:ascii="Open Sans" w:hAnsi="Open Sans" w:cs="Open Sans"/>
        </w:rPr>
      </w:pPr>
    </w:p>
    <w:p w14:paraId="240ACC5F" w14:textId="290615A3" w:rsidR="003C5957" w:rsidRPr="003C0DB5" w:rsidRDefault="003C5957" w:rsidP="003C0DB5">
      <w:pPr>
        <w:pStyle w:val="Heading2"/>
        <w:numPr>
          <w:ilvl w:val="0"/>
          <w:numId w:val="0"/>
        </w:numPr>
        <w:ind w:left="284" w:hanging="360"/>
      </w:pPr>
      <w:bookmarkStart w:id="7" w:name="_Toc207782697"/>
      <w:r w:rsidRPr="003C0DB5">
        <w:rPr>
          <w:rStyle w:val="normaltextrun"/>
        </w:rPr>
        <w:lastRenderedPageBreak/>
        <w:t>2.</w:t>
      </w:r>
      <w:r w:rsidR="000C7339" w:rsidRPr="003C0DB5">
        <w:rPr>
          <w:rStyle w:val="normaltextrun"/>
        </w:rPr>
        <w:t>4</w:t>
      </w:r>
      <w:r w:rsidR="00476069" w:rsidRPr="003C0DB5">
        <w:rPr>
          <w:rStyle w:val="normaltextrun"/>
        </w:rPr>
        <w:t xml:space="preserve"> </w:t>
      </w:r>
      <w:r w:rsidRPr="003C0DB5">
        <w:rPr>
          <w:rStyle w:val="normaltextrun"/>
        </w:rPr>
        <w:t xml:space="preserve">Guidance for the SLT </w:t>
      </w:r>
      <w:r w:rsidR="00811DB2" w:rsidRPr="003C0DB5">
        <w:rPr>
          <w:rStyle w:val="normaltextrun"/>
        </w:rPr>
        <w:t>supervisor</w:t>
      </w:r>
      <w:bookmarkEnd w:id="7"/>
    </w:p>
    <w:p w14:paraId="4D4F19B3" w14:textId="6B4F4789" w:rsidR="003C5957" w:rsidRPr="00E92C48" w:rsidRDefault="003C5957" w:rsidP="003C5957">
      <w:pPr>
        <w:pStyle w:val="paragraph"/>
        <w:spacing w:before="0" w:beforeAutospacing="0" w:after="0" w:afterAutospacing="0"/>
        <w:textAlignment w:val="baseline"/>
        <w:rPr>
          <w:rFonts w:ascii="Open Sans" w:hAnsi="Open Sans" w:cs="Open Sans"/>
        </w:rPr>
      </w:pPr>
      <w:r w:rsidRPr="00E92C48">
        <w:rPr>
          <w:rStyle w:val="normaltextrun"/>
          <w:rFonts w:ascii="Open Sans" w:hAnsi="Open Sans" w:cs="Open Sans"/>
          <w:lang w:val="en-IE"/>
        </w:rPr>
        <w:t xml:space="preserve">The </w:t>
      </w:r>
      <w:r w:rsidRPr="00E92C48">
        <w:rPr>
          <w:rStyle w:val="normaltextrun"/>
          <w:rFonts w:ascii="Open Sans" w:hAnsi="Open Sans" w:cs="Open Sans"/>
          <w:b/>
          <w:bCs/>
          <w:i/>
          <w:iCs/>
          <w:lang w:val="en-IE"/>
        </w:rPr>
        <w:t xml:space="preserve">SLT </w:t>
      </w:r>
      <w:r w:rsidR="0081029C">
        <w:rPr>
          <w:rStyle w:val="normaltextrun"/>
          <w:rFonts w:ascii="Open Sans" w:hAnsi="Open Sans" w:cs="Open Sans"/>
          <w:b/>
          <w:bCs/>
          <w:i/>
          <w:iCs/>
          <w:lang w:val="en-IE"/>
        </w:rPr>
        <w:t xml:space="preserve">supervisor </w:t>
      </w:r>
      <w:r w:rsidR="009D03A0">
        <w:rPr>
          <w:rStyle w:val="normaltextrun"/>
          <w:rFonts w:ascii="Open Sans" w:hAnsi="Open Sans" w:cs="Open Sans"/>
          <w:b/>
          <w:bCs/>
          <w:i/>
          <w:iCs/>
          <w:lang w:val="en-IE"/>
        </w:rPr>
        <w:t xml:space="preserve">who is </w:t>
      </w:r>
      <w:r w:rsidRPr="00E92C48">
        <w:rPr>
          <w:rStyle w:val="normaltextrun"/>
          <w:rFonts w:ascii="Open Sans" w:hAnsi="Open Sans" w:cs="Open Sans"/>
          <w:b/>
          <w:bCs/>
          <w:i/>
          <w:iCs/>
          <w:lang w:val="en-IE"/>
        </w:rPr>
        <w:t xml:space="preserve">responsible for signing off competencies </w:t>
      </w:r>
      <w:r w:rsidRPr="00E92C48">
        <w:rPr>
          <w:rStyle w:val="normaltextrun"/>
          <w:rFonts w:ascii="Open Sans" w:hAnsi="Open Sans" w:cs="Open Sans"/>
          <w:lang w:val="en-IE"/>
        </w:rPr>
        <w:t xml:space="preserve">should ensure that they comply with HCPC standards of proficiency and practice and supervise only within their scope of practice. It is advised that a supervisor </w:t>
      </w:r>
      <w:r w:rsidR="007342B8">
        <w:rPr>
          <w:rStyle w:val="normaltextrun"/>
          <w:rFonts w:ascii="Open Sans" w:hAnsi="Open Sans" w:cs="Open Sans"/>
          <w:lang w:val="en-IE"/>
        </w:rPr>
        <w:t xml:space="preserve">have reached the advanced level within the SLT EDS competency framework and </w:t>
      </w:r>
      <w:r w:rsidRPr="00E92C48">
        <w:rPr>
          <w:rStyle w:val="normaltextrun"/>
          <w:rFonts w:ascii="Open Sans" w:hAnsi="Open Sans" w:cs="Open Sans"/>
          <w:lang w:val="en-IE"/>
        </w:rPr>
        <w:t>have established specialist skills, knowledge, and experience for instrumental</w:t>
      </w:r>
      <w:r w:rsidR="006A282F">
        <w:rPr>
          <w:rStyle w:val="normaltextrun"/>
          <w:rFonts w:ascii="Open Sans" w:hAnsi="Open Sans" w:cs="Open Sans"/>
          <w:lang w:val="en-IE"/>
        </w:rPr>
        <w:t xml:space="preserve"> EDS</w:t>
      </w:r>
      <w:r w:rsidRPr="00E92C48">
        <w:rPr>
          <w:rStyle w:val="normaltextrun"/>
          <w:rFonts w:ascii="Open Sans" w:hAnsi="Open Sans" w:cs="Open Sans"/>
          <w:lang w:val="en-IE"/>
        </w:rPr>
        <w:t xml:space="preserve"> evaluation and treatment. It is acknowledged that in some situations, the SLT </w:t>
      </w:r>
      <w:r w:rsidR="006A282F">
        <w:rPr>
          <w:rStyle w:val="normaltextrun"/>
          <w:rFonts w:ascii="Open Sans" w:hAnsi="Open Sans" w:cs="Open Sans"/>
          <w:lang w:val="en-IE"/>
        </w:rPr>
        <w:t xml:space="preserve">supervisor </w:t>
      </w:r>
      <w:r w:rsidRPr="00E92C48">
        <w:rPr>
          <w:rStyle w:val="normaltextrun"/>
          <w:rFonts w:ascii="Open Sans" w:hAnsi="Open Sans" w:cs="Open Sans"/>
          <w:lang w:val="en-IE"/>
        </w:rPr>
        <w:t xml:space="preserve">may not have specific skills in HRM but has documented evidence from a designated </w:t>
      </w:r>
      <w:r w:rsidR="00B57766">
        <w:rPr>
          <w:rStyle w:val="normaltextrun"/>
          <w:rFonts w:ascii="Open Sans" w:hAnsi="Open Sans" w:cs="Open Sans"/>
          <w:lang w:val="en-IE"/>
        </w:rPr>
        <w:t>MDT</w:t>
      </w:r>
      <w:r w:rsidRPr="00E92C48">
        <w:rPr>
          <w:rStyle w:val="normaltextrun"/>
          <w:rFonts w:ascii="Open Sans" w:hAnsi="Open Sans" w:cs="Open Sans"/>
          <w:lang w:val="en-IE"/>
        </w:rPr>
        <w:t xml:space="preserve"> member such as an ENT surgeon or gastroenterologist supervisor</w:t>
      </w:r>
      <w:r w:rsidR="00B57766">
        <w:rPr>
          <w:rStyle w:val="normaltextrun"/>
          <w:rFonts w:ascii="Open Sans" w:hAnsi="Open Sans" w:cs="Open Sans"/>
          <w:lang w:val="en-IE"/>
        </w:rPr>
        <w:t>,</w:t>
      </w:r>
      <w:r w:rsidRPr="00E92C48">
        <w:rPr>
          <w:rStyle w:val="normaltextrun"/>
          <w:rFonts w:ascii="Open Sans" w:hAnsi="Open Sans" w:cs="Open Sans"/>
          <w:lang w:val="en-IE"/>
        </w:rPr>
        <w:t xml:space="preserve"> that the necessary competencies have been achieved to enable the supervisee to perform HRM in an expert and safe manner.</w:t>
      </w:r>
      <w:r w:rsidRPr="00E92C48">
        <w:rPr>
          <w:rStyle w:val="eop"/>
          <w:rFonts w:ascii="Open Sans" w:eastAsia="Open Sans" w:hAnsi="Open Sans" w:cs="Open Sans"/>
        </w:rPr>
        <w:t> </w:t>
      </w:r>
    </w:p>
    <w:p w14:paraId="6E99C2EA" w14:textId="77777777" w:rsidR="003C5957" w:rsidRPr="00E92C48" w:rsidRDefault="003C5957" w:rsidP="003C5957">
      <w:pPr>
        <w:pStyle w:val="paragraph"/>
        <w:spacing w:before="0" w:beforeAutospacing="0" w:after="0" w:afterAutospacing="0"/>
        <w:textAlignment w:val="baseline"/>
        <w:rPr>
          <w:rFonts w:ascii="Open Sans" w:hAnsi="Open Sans" w:cs="Open Sans"/>
        </w:rPr>
      </w:pPr>
      <w:r w:rsidRPr="00E92C48">
        <w:rPr>
          <w:rStyle w:val="eop"/>
          <w:rFonts w:ascii="Open Sans" w:eastAsia="Open Sans" w:hAnsi="Open Sans" w:cs="Open Sans"/>
        </w:rPr>
        <w:t> </w:t>
      </w:r>
    </w:p>
    <w:p w14:paraId="1BD77183" w14:textId="0EBB1738" w:rsidR="003C5957" w:rsidRPr="00E92C48" w:rsidRDefault="003C5957" w:rsidP="003C5957">
      <w:pPr>
        <w:pStyle w:val="paragraph"/>
        <w:spacing w:before="0" w:beforeAutospacing="0" w:after="0" w:afterAutospacing="0"/>
        <w:textAlignment w:val="baseline"/>
        <w:rPr>
          <w:rFonts w:ascii="Open Sans" w:hAnsi="Open Sans" w:cs="Open Sans"/>
        </w:rPr>
      </w:pPr>
      <w:r w:rsidRPr="00E92C48">
        <w:rPr>
          <w:rStyle w:val="normaltextrun"/>
          <w:rFonts w:ascii="Open Sans" w:hAnsi="Open Sans" w:cs="Open Sans"/>
          <w:lang w:val="en-IE"/>
        </w:rPr>
        <w:t xml:space="preserve">The SLT </w:t>
      </w:r>
      <w:r w:rsidR="00B57766">
        <w:rPr>
          <w:rStyle w:val="normaltextrun"/>
          <w:rFonts w:ascii="Open Sans" w:hAnsi="Open Sans" w:cs="Open Sans"/>
          <w:lang w:val="en-IE"/>
        </w:rPr>
        <w:t xml:space="preserve">supervisor </w:t>
      </w:r>
      <w:r w:rsidRPr="00E92C48">
        <w:rPr>
          <w:rStyle w:val="normaltextrun"/>
          <w:rFonts w:ascii="Open Sans" w:hAnsi="Open Sans" w:cs="Open Sans"/>
          <w:lang w:val="en-IE"/>
        </w:rPr>
        <w:t>and the signing-off of the competency framework are very important. It is emphasised that supervisors are signing knowledge, skills and/or competency in the context observed, but that ongoing support, supervision and CPD will be essential</w:t>
      </w:r>
      <w:r w:rsidR="00AD646F">
        <w:rPr>
          <w:rStyle w:val="normaltextrun"/>
          <w:rFonts w:ascii="Open Sans" w:hAnsi="Open Sans" w:cs="Open Sans"/>
          <w:lang w:val="en-IE"/>
        </w:rPr>
        <w:t xml:space="preserve"> to maintain and develop practice</w:t>
      </w:r>
      <w:r w:rsidRPr="00E92C48">
        <w:rPr>
          <w:rStyle w:val="normaltextrun"/>
          <w:rFonts w:ascii="Open Sans" w:hAnsi="Open Sans" w:cs="Open Sans"/>
          <w:lang w:val="en-IE"/>
        </w:rPr>
        <w:t>.</w:t>
      </w:r>
      <w:r w:rsidRPr="00E92C48">
        <w:rPr>
          <w:rStyle w:val="eop"/>
          <w:rFonts w:ascii="Open Sans" w:eastAsia="Open Sans" w:hAnsi="Open Sans" w:cs="Open Sans"/>
        </w:rPr>
        <w:t> </w:t>
      </w:r>
    </w:p>
    <w:p w14:paraId="332A74A6" w14:textId="77777777" w:rsidR="003C5957" w:rsidRPr="00E92C48" w:rsidRDefault="003C5957" w:rsidP="003C5957">
      <w:pPr>
        <w:pStyle w:val="paragraph"/>
        <w:spacing w:before="0" w:beforeAutospacing="0" w:after="0" w:afterAutospacing="0"/>
        <w:textAlignment w:val="baseline"/>
        <w:rPr>
          <w:rFonts w:ascii="Open Sans" w:hAnsi="Open Sans" w:cs="Open Sans"/>
        </w:rPr>
      </w:pPr>
      <w:r w:rsidRPr="00E92C48">
        <w:rPr>
          <w:rStyle w:val="eop"/>
          <w:rFonts w:ascii="Open Sans" w:eastAsia="Open Sans" w:hAnsi="Open Sans" w:cs="Open Sans"/>
        </w:rPr>
        <w:t> </w:t>
      </w:r>
    </w:p>
    <w:p w14:paraId="7EC9D7C5" w14:textId="2CA2EE4F" w:rsidR="003C5957" w:rsidRPr="00E92C48" w:rsidRDefault="003C5957" w:rsidP="003C5957">
      <w:pPr>
        <w:pStyle w:val="paragraph"/>
        <w:spacing w:before="0" w:beforeAutospacing="0" w:after="0" w:afterAutospacing="0"/>
        <w:textAlignment w:val="baseline"/>
        <w:rPr>
          <w:rFonts w:ascii="Open Sans" w:hAnsi="Open Sans" w:cs="Open Sans"/>
        </w:rPr>
      </w:pPr>
      <w:r w:rsidRPr="00E92C48">
        <w:rPr>
          <w:rStyle w:val="normaltextrun"/>
          <w:rFonts w:ascii="Open Sans" w:hAnsi="Open Sans" w:cs="Open Sans"/>
          <w:color w:val="000000"/>
        </w:rPr>
        <w:t>In signing the competency framework, the supervisor is signing that they are confident that the supervisee has the relevant knowledge, skills and/or practical competence at that point in time. It should be noted that the supervisor and supervisee may like to keep relevant competency framework documentation and evidence of why they were confident these had been achieved, in case there are any issues regarding the practice of the supervisee in the future</w:t>
      </w:r>
    </w:p>
    <w:p w14:paraId="2067AE1C" w14:textId="77777777" w:rsidR="003C5957" w:rsidRPr="00E92C48" w:rsidRDefault="003C5957" w:rsidP="003C5957">
      <w:pPr>
        <w:pStyle w:val="paragraph"/>
        <w:spacing w:before="0" w:beforeAutospacing="0" w:after="0" w:afterAutospacing="0"/>
        <w:textAlignment w:val="baseline"/>
        <w:rPr>
          <w:rFonts w:ascii="Open Sans" w:hAnsi="Open Sans" w:cs="Open Sans"/>
        </w:rPr>
      </w:pPr>
      <w:r w:rsidRPr="00E92C48">
        <w:rPr>
          <w:rStyle w:val="eop"/>
          <w:rFonts w:ascii="Open Sans" w:eastAsia="Open Sans" w:hAnsi="Open Sans" w:cs="Open Sans"/>
          <w:color w:val="000000"/>
        </w:rPr>
        <w:t> </w:t>
      </w:r>
    </w:p>
    <w:p w14:paraId="41D6B8F5" w14:textId="37310C97" w:rsidR="003C5957" w:rsidRPr="00E92C48" w:rsidRDefault="003C5957" w:rsidP="003C5957">
      <w:pPr>
        <w:pStyle w:val="paragraph"/>
        <w:spacing w:before="0" w:beforeAutospacing="0" w:after="0" w:afterAutospacing="0"/>
        <w:textAlignment w:val="baseline"/>
        <w:rPr>
          <w:rFonts w:ascii="Open Sans" w:hAnsi="Open Sans" w:cs="Open Sans"/>
        </w:rPr>
      </w:pPr>
      <w:r w:rsidRPr="00E92C48">
        <w:rPr>
          <w:rStyle w:val="normaltextrun"/>
          <w:rFonts w:ascii="Open Sans" w:hAnsi="Open Sans" w:cs="Open Sans"/>
          <w:color w:val="000000"/>
        </w:rPr>
        <w:t>The competency framework may form part of the formal appraisal process with the employing organisation</w:t>
      </w:r>
      <w:r w:rsidR="00DB7EA4">
        <w:rPr>
          <w:rStyle w:val="normaltextrun"/>
          <w:rFonts w:ascii="Open Sans" w:hAnsi="Open Sans" w:cs="Open Sans"/>
          <w:color w:val="000000"/>
        </w:rPr>
        <w:t xml:space="preserve"> and is a useful tool to support goal setting</w:t>
      </w:r>
      <w:r w:rsidRPr="00E92C48">
        <w:rPr>
          <w:rStyle w:val="normaltextrun"/>
          <w:rFonts w:ascii="Open Sans" w:hAnsi="Open Sans" w:cs="Open Sans"/>
          <w:color w:val="000000"/>
        </w:rPr>
        <w:t>.</w:t>
      </w:r>
      <w:r w:rsidRPr="00E92C48">
        <w:rPr>
          <w:rStyle w:val="eop"/>
          <w:rFonts w:ascii="Open Sans" w:eastAsia="Open Sans" w:hAnsi="Open Sans" w:cs="Open Sans"/>
          <w:color w:val="000000"/>
        </w:rPr>
        <w:t> </w:t>
      </w:r>
    </w:p>
    <w:p w14:paraId="6582756E" w14:textId="77777777" w:rsidR="003C5957" w:rsidRPr="00E92C48" w:rsidRDefault="003C5957" w:rsidP="003C5957">
      <w:pPr>
        <w:pStyle w:val="paragraph"/>
        <w:spacing w:before="0" w:beforeAutospacing="0" w:after="0" w:afterAutospacing="0"/>
        <w:textAlignment w:val="baseline"/>
        <w:rPr>
          <w:rFonts w:ascii="Open Sans" w:hAnsi="Open Sans" w:cs="Open Sans"/>
        </w:rPr>
      </w:pPr>
      <w:r w:rsidRPr="00E92C48">
        <w:rPr>
          <w:rStyle w:val="eop"/>
          <w:rFonts w:ascii="Open Sans" w:eastAsia="Open Sans" w:hAnsi="Open Sans" w:cs="Open Sans"/>
          <w:color w:val="000000"/>
        </w:rPr>
        <w:t> </w:t>
      </w:r>
    </w:p>
    <w:p w14:paraId="58DFE26A" w14:textId="3ACFE752" w:rsidR="003C5957" w:rsidRPr="00E92C48" w:rsidRDefault="003C5957" w:rsidP="003C5957">
      <w:pPr>
        <w:pStyle w:val="paragraph"/>
        <w:spacing w:before="0" w:beforeAutospacing="0" w:after="0" w:afterAutospacing="0"/>
        <w:textAlignment w:val="baseline"/>
        <w:rPr>
          <w:rStyle w:val="eop"/>
          <w:rFonts w:ascii="Open Sans" w:eastAsia="Open Sans" w:hAnsi="Open Sans" w:cs="Open Sans"/>
        </w:rPr>
      </w:pPr>
      <w:r w:rsidRPr="00E92C48">
        <w:rPr>
          <w:rStyle w:val="normaltextrun"/>
          <w:rFonts w:ascii="Open Sans" w:hAnsi="Open Sans" w:cs="Open Sans"/>
          <w:lang w:val="en-IE"/>
        </w:rPr>
        <w:t xml:space="preserve">For more information on supervision, please see the </w:t>
      </w:r>
      <w:hyperlink r:id="rId16" w:history="1">
        <w:r w:rsidRPr="005040D2">
          <w:rPr>
            <w:rStyle w:val="Hyperlink"/>
            <w:rFonts w:ascii="Open Sans" w:hAnsi="Open Sans" w:cs="Open Sans"/>
            <w:lang w:val="en-IE"/>
          </w:rPr>
          <w:t xml:space="preserve">RCSLT </w:t>
        </w:r>
        <w:r w:rsidR="005040D2" w:rsidRPr="005040D2">
          <w:rPr>
            <w:rStyle w:val="Hyperlink"/>
            <w:rFonts w:ascii="Open Sans" w:hAnsi="Open Sans" w:cs="Open Sans"/>
            <w:lang w:val="en-IE"/>
          </w:rPr>
          <w:t>supervision guidance</w:t>
        </w:r>
      </w:hyperlink>
      <w:r w:rsidRPr="00E92C48">
        <w:rPr>
          <w:rStyle w:val="normaltextrun"/>
          <w:rFonts w:ascii="Open Sans" w:hAnsi="Open Sans" w:cs="Open Sans"/>
          <w:lang w:val="en-IE"/>
        </w:rPr>
        <w:t xml:space="preserve"> for speech and language therapists</w:t>
      </w:r>
      <w:r w:rsidR="00B979CB">
        <w:rPr>
          <w:rStyle w:val="normaltextrun"/>
          <w:rFonts w:ascii="Open Sans" w:hAnsi="Open Sans" w:cs="Open Sans"/>
          <w:lang w:val="en-IE"/>
        </w:rPr>
        <w:t>.</w:t>
      </w:r>
    </w:p>
    <w:p w14:paraId="1FFDD41A" w14:textId="77777777" w:rsidR="003C5957" w:rsidRPr="00E92C48" w:rsidRDefault="003C5957" w:rsidP="003C5957">
      <w:pPr>
        <w:pStyle w:val="paragraph"/>
        <w:spacing w:before="0" w:beforeAutospacing="0" w:after="0" w:afterAutospacing="0"/>
        <w:textAlignment w:val="baseline"/>
        <w:rPr>
          <w:rFonts w:ascii="Open Sans" w:hAnsi="Open Sans" w:cs="Open Sans"/>
        </w:rPr>
      </w:pPr>
    </w:p>
    <w:p w14:paraId="18882509" w14:textId="1CE4261F" w:rsidR="003C5957" w:rsidRPr="003C0DB5" w:rsidRDefault="003C5957" w:rsidP="003C0DB5">
      <w:pPr>
        <w:pStyle w:val="Heading2"/>
        <w:numPr>
          <w:ilvl w:val="0"/>
          <w:numId w:val="0"/>
        </w:numPr>
      </w:pPr>
      <w:bookmarkStart w:id="8" w:name="_Toc207782698"/>
      <w:r w:rsidRPr="003C0DB5">
        <w:rPr>
          <w:rStyle w:val="normaltextrun"/>
        </w:rPr>
        <w:t>2.</w:t>
      </w:r>
      <w:r w:rsidR="005A5B59" w:rsidRPr="003C0DB5">
        <w:rPr>
          <w:rStyle w:val="normaltextrun"/>
        </w:rPr>
        <w:t>5</w:t>
      </w:r>
      <w:r w:rsidRPr="003C0DB5">
        <w:rPr>
          <w:rStyle w:val="normaltextrun"/>
        </w:rPr>
        <w:t xml:space="preserve"> Guidance for employers</w:t>
      </w:r>
      <w:bookmarkEnd w:id="8"/>
      <w:r w:rsidRPr="003C0DB5">
        <w:rPr>
          <w:rStyle w:val="eop"/>
        </w:rPr>
        <w:t> </w:t>
      </w:r>
    </w:p>
    <w:p w14:paraId="3A018D42" w14:textId="1F894361" w:rsidR="003C5957" w:rsidRPr="00E92C48" w:rsidRDefault="003C5957" w:rsidP="003C5957">
      <w:pPr>
        <w:pStyle w:val="paragraph"/>
        <w:spacing w:before="0" w:beforeAutospacing="0" w:after="0" w:afterAutospacing="0"/>
        <w:textAlignment w:val="baseline"/>
        <w:rPr>
          <w:rFonts w:ascii="Open Sans" w:hAnsi="Open Sans" w:cs="Open Sans"/>
        </w:rPr>
      </w:pPr>
      <w:r w:rsidRPr="00E92C48">
        <w:rPr>
          <w:rStyle w:val="normaltextrun"/>
          <w:rFonts w:ascii="Open Sans" w:hAnsi="Open Sans" w:cs="Open Sans"/>
          <w:color w:val="000000"/>
        </w:rPr>
        <w:t xml:space="preserve">The competency framework is designed for use in the practical acquisition of competence in HRM. The employer is responsible for ensuring that the roles and responsibilities associated with working with people with complex </w:t>
      </w:r>
      <w:r w:rsidR="00717974">
        <w:rPr>
          <w:rStyle w:val="normaltextrun"/>
          <w:rFonts w:ascii="Open Sans" w:hAnsi="Open Sans" w:cs="Open Sans"/>
          <w:color w:val="000000"/>
        </w:rPr>
        <w:t>EDS difficulties</w:t>
      </w:r>
      <w:r w:rsidR="00717974" w:rsidRPr="00E92C48">
        <w:rPr>
          <w:rStyle w:val="normaltextrun"/>
          <w:rFonts w:ascii="Open Sans" w:hAnsi="Open Sans" w:cs="Open Sans"/>
          <w:color w:val="000000"/>
        </w:rPr>
        <w:t xml:space="preserve"> </w:t>
      </w:r>
      <w:r w:rsidRPr="00E92C48">
        <w:rPr>
          <w:rStyle w:val="normaltextrun"/>
          <w:rFonts w:ascii="Open Sans" w:hAnsi="Open Sans" w:cs="Open Sans"/>
          <w:color w:val="000000"/>
        </w:rPr>
        <w:lastRenderedPageBreak/>
        <w:t>are clearly detailed in the SLTs job description. Employers have a responsibility to ensure that the supervisor has adequate skills to provide supervision and teaching in this area and that this is clearly detailed in their job description. Employers should ensure that protected time is given for supervision for both supervisee and supervisor. If there is no suitable supervisor within the employing organisation, employers may arrange for a supervisor from another organisation but should ensure that this fits within a professional and clinical governance framework.</w:t>
      </w:r>
      <w:r w:rsidR="008B643E">
        <w:rPr>
          <w:rStyle w:val="normaltextrun"/>
          <w:rFonts w:ascii="Open Sans" w:hAnsi="Open Sans" w:cs="Open Sans"/>
          <w:color w:val="000000"/>
        </w:rPr>
        <w:t xml:space="preserve"> </w:t>
      </w:r>
      <w:r w:rsidR="00705CE9">
        <w:rPr>
          <w:rStyle w:val="eop"/>
          <w:rFonts w:ascii="Open Sans" w:eastAsia="Open Sans" w:hAnsi="Open Sans" w:cs="Open Sans"/>
          <w:color w:val="000000"/>
        </w:rPr>
        <w:t xml:space="preserve">SLT-led HRM is recognised as </w:t>
      </w:r>
      <w:r w:rsidR="00D150B1">
        <w:rPr>
          <w:rStyle w:val="eop"/>
          <w:rFonts w:ascii="Open Sans" w:eastAsia="Open Sans" w:hAnsi="Open Sans" w:cs="Open Sans"/>
          <w:color w:val="000000"/>
        </w:rPr>
        <w:t>within</w:t>
      </w:r>
      <w:r w:rsidR="00705CE9">
        <w:rPr>
          <w:rStyle w:val="eop"/>
          <w:rFonts w:ascii="Open Sans" w:eastAsia="Open Sans" w:hAnsi="Open Sans" w:cs="Open Sans"/>
          <w:color w:val="000000"/>
        </w:rPr>
        <w:t xml:space="preserve"> SLT </w:t>
      </w:r>
      <w:r w:rsidR="00D150B1">
        <w:rPr>
          <w:rStyle w:val="eop"/>
          <w:rFonts w:ascii="Open Sans" w:eastAsia="Open Sans" w:hAnsi="Open Sans" w:cs="Open Sans"/>
          <w:color w:val="000000"/>
        </w:rPr>
        <w:t>scope of practice</w:t>
      </w:r>
      <w:r w:rsidR="00705CE9">
        <w:rPr>
          <w:rStyle w:val="eop"/>
          <w:rFonts w:ascii="Open Sans" w:eastAsia="Open Sans" w:hAnsi="Open Sans" w:cs="Open Sans"/>
          <w:color w:val="000000"/>
        </w:rPr>
        <w:t xml:space="preserve"> by the RCSLT</w:t>
      </w:r>
      <w:r w:rsidR="00D150B1">
        <w:rPr>
          <w:rStyle w:val="eop"/>
          <w:rFonts w:ascii="Open Sans" w:eastAsia="Open Sans" w:hAnsi="Open Sans" w:cs="Open Sans"/>
          <w:color w:val="000000"/>
        </w:rPr>
        <w:t xml:space="preserve"> and is therefore covered by RCSLT indemnity insurance.</w:t>
      </w:r>
    </w:p>
    <w:p w14:paraId="6894DF49" w14:textId="77777777" w:rsidR="003C5957" w:rsidRPr="00E92C48" w:rsidRDefault="003C5957" w:rsidP="003C5957">
      <w:pPr>
        <w:pStyle w:val="paragraph"/>
        <w:spacing w:before="0" w:beforeAutospacing="0" w:after="0" w:afterAutospacing="0"/>
        <w:textAlignment w:val="baseline"/>
        <w:rPr>
          <w:rFonts w:ascii="Open Sans" w:hAnsi="Open Sans" w:cs="Open Sans"/>
        </w:rPr>
      </w:pPr>
      <w:r w:rsidRPr="00E92C48">
        <w:rPr>
          <w:rStyle w:val="eop"/>
          <w:rFonts w:ascii="Open Sans" w:eastAsia="Open Sans" w:hAnsi="Open Sans" w:cs="Open Sans"/>
          <w:color w:val="000000"/>
        </w:rPr>
        <w:t> </w:t>
      </w:r>
    </w:p>
    <w:p w14:paraId="3246EA35" w14:textId="085B1C8E" w:rsidR="003C5957" w:rsidRPr="00E92C48" w:rsidRDefault="003C5957" w:rsidP="3E973EBC">
      <w:pPr>
        <w:pStyle w:val="paragraph"/>
        <w:spacing w:before="0" w:beforeAutospacing="0" w:after="0" w:afterAutospacing="0"/>
        <w:textAlignment w:val="baseline"/>
        <w:rPr>
          <w:rFonts w:ascii="Open Sans" w:hAnsi="Open Sans" w:cs="Open Sans"/>
        </w:rPr>
      </w:pPr>
      <w:r w:rsidRPr="3E973EBC">
        <w:rPr>
          <w:rStyle w:val="normaltextrun"/>
          <w:rFonts w:ascii="Open Sans" w:hAnsi="Open Sans" w:cs="Open Sans"/>
          <w:color w:val="000000" w:themeColor="text1"/>
        </w:rPr>
        <w:t xml:space="preserve">Employers should ensure there are appropriate policy and guidance documents regarding </w:t>
      </w:r>
      <w:r w:rsidR="00C70396" w:rsidRPr="3E973EBC">
        <w:rPr>
          <w:rStyle w:val="normaltextrun"/>
          <w:rFonts w:ascii="Open Sans" w:hAnsi="Open Sans" w:cs="Open Sans"/>
          <w:color w:val="000000" w:themeColor="text1"/>
        </w:rPr>
        <w:t xml:space="preserve">EDS </w:t>
      </w:r>
      <w:r w:rsidRPr="3E973EBC">
        <w:rPr>
          <w:rStyle w:val="normaltextrun"/>
          <w:rFonts w:ascii="Open Sans" w:hAnsi="Open Sans" w:cs="Open Sans"/>
          <w:color w:val="000000" w:themeColor="text1"/>
        </w:rPr>
        <w:t xml:space="preserve">management within the employing organisation. </w:t>
      </w:r>
      <w:r w:rsidR="005D0A33" w:rsidRPr="3E973EBC">
        <w:rPr>
          <w:rStyle w:val="eop"/>
          <w:rFonts w:ascii="Open Sans" w:eastAsia="Open Sans" w:hAnsi="Open Sans" w:cs="Open Sans"/>
          <w:color w:val="000000" w:themeColor="text1"/>
        </w:rPr>
        <w:t>It is advisable that organisations have a HRM policy</w:t>
      </w:r>
      <w:r w:rsidR="005D0A33" w:rsidRPr="3E973EBC">
        <w:rPr>
          <w:rStyle w:val="normaltextrun"/>
          <w:rFonts w:ascii="Open Sans" w:hAnsi="Open Sans" w:cs="Open Sans"/>
          <w:color w:val="000000" w:themeColor="text1"/>
        </w:rPr>
        <w:t xml:space="preserve"> which includes </w:t>
      </w:r>
      <w:r w:rsidR="003F392D" w:rsidRPr="3E973EBC">
        <w:rPr>
          <w:rStyle w:val="normaltextrun"/>
          <w:rFonts w:ascii="Open Sans" w:hAnsi="Open Sans" w:cs="Open Sans"/>
          <w:color w:val="000000" w:themeColor="text1"/>
        </w:rPr>
        <w:t>details</w:t>
      </w:r>
      <w:r w:rsidR="005D0A33" w:rsidRPr="3E973EBC">
        <w:rPr>
          <w:rStyle w:val="normaltextrun"/>
          <w:rFonts w:ascii="Open Sans" w:hAnsi="Open Sans" w:cs="Open Sans"/>
          <w:color w:val="000000" w:themeColor="text1"/>
        </w:rPr>
        <w:t xml:space="preserve"> </w:t>
      </w:r>
      <w:r w:rsidR="003F392D" w:rsidRPr="3E973EBC">
        <w:rPr>
          <w:rStyle w:val="normaltextrun"/>
          <w:rFonts w:ascii="Open Sans" w:hAnsi="Open Sans" w:cs="Open Sans"/>
          <w:color w:val="000000" w:themeColor="text1"/>
        </w:rPr>
        <w:t>a</w:t>
      </w:r>
      <w:r w:rsidR="005D0A33" w:rsidRPr="3E973EBC">
        <w:rPr>
          <w:rStyle w:val="normaltextrun"/>
          <w:rFonts w:ascii="Open Sans" w:hAnsi="Open Sans" w:cs="Open Sans"/>
          <w:color w:val="000000" w:themeColor="text1"/>
        </w:rPr>
        <w:t xml:space="preserve">bout the </w:t>
      </w:r>
      <w:r w:rsidRPr="3E973EBC">
        <w:rPr>
          <w:rStyle w:val="normaltextrun"/>
          <w:rFonts w:ascii="Open Sans" w:hAnsi="Open Sans" w:cs="Open Sans"/>
          <w:color w:val="000000" w:themeColor="text1"/>
        </w:rPr>
        <w:t>clinical procedure, health and safety (e.g. infection control, use of equipment)</w:t>
      </w:r>
      <w:r w:rsidR="00791E2B">
        <w:rPr>
          <w:rStyle w:val="normaltextrun"/>
          <w:rFonts w:ascii="Open Sans" w:hAnsi="Open Sans" w:cs="Open Sans"/>
          <w:color w:val="000000" w:themeColor="text1"/>
        </w:rPr>
        <w:t xml:space="preserve"> </w:t>
      </w:r>
      <w:r w:rsidRPr="3E973EBC">
        <w:rPr>
          <w:rStyle w:val="normaltextrun"/>
          <w:rFonts w:ascii="Open Sans" w:hAnsi="Open Sans" w:cs="Open Sans"/>
          <w:color w:val="000000" w:themeColor="text1"/>
        </w:rPr>
        <w:t>information governance</w:t>
      </w:r>
      <w:r w:rsidR="005D0A33" w:rsidRPr="3E973EBC">
        <w:rPr>
          <w:rStyle w:val="normaltextrun"/>
          <w:rFonts w:ascii="Open Sans" w:hAnsi="Open Sans" w:cs="Open Sans"/>
          <w:color w:val="000000" w:themeColor="text1"/>
        </w:rPr>
        <w:t xml:space="preserve"> and </w:t>
      </w:r>
      <w:r w:rsidR="003F392D" w:rsidRPr="3E973EBC">
        <w:rPr>
          <w:rStyle w:val="normaltextrun"/>
          <w:rFonts w:ascii="Open Sans" w:hAnsi="Open Sans" w:cs="Open Sans"/>
          <w:color w:val="000000" w:themeColor="text1"/>
        </w:rPr>
        <w:t>care pathways</w:t>
      </w:r>
      <w:r w:rsidRPr="3E973EBC">
        <w:rPr>
          <w:rStyle w:val="normaltextrun"/>
          <w:rFonts w:ascii="Open Sans" w:hAnsi="Open Sans" w:cs="Open Sans"/>
          <w:color w:val="000000" w:themeColor="text1"/>
        </w:rPr>
        <w:t>.</w:t>
      </w:r>
      <w:r w:rsidR="00B8518F">
        <w:rPr>
          <w:rStyle w:val="normaltextrun"/>
          <w:rFonts w:ascii="Open Sans" w:hAnsi="Open Sans" w:cs="Open Sans"/>
          <w:color w:val="000000" w:themeColor="text1"/>
        </w:rPr>
        <w:t xml:space="preserve"> </w:t>
      </w:r>
      <w:r w:rsidR="003F392D" w:rsidRPr="3E973EBC">
        <w:rPr>
          <w:rStyle w:val="eop"/>
          <w:rFonts w:ascii="Open Sans" w:eastAsia="Open Sans" w:hAnsi="Open Sans" w:cs="Open Sans"/>
          <w:color w:val="000000" w:themeColor="text1"/>
        </w:rPr>
        <w:t xml:space="preserve">As HRM is commonplace for the assessment of oesophageal stage difficulties within an ENT or </w:t>
      </w:r>
      <w:r w:rsidR="00365AEE" w:rsidRPr="3E973EBC">
        <w:rPr>
          <w:rStyle w:val="eop"/>
          <w:rFonts w:ascii="Open Sans" w:eastAsia="Open Sans" w:hAnsi="Open Sans" w:cs="Open Sans"/>
          <w:color w:val="000000" w:themeColor="text1"/>
        </w:rPr>
        <w:t>gastroenterology department, it is essential that any policies are co-produced with members of the relevant MDTs.</w:t>
      </w:r>
    </w:p>
    <w:p w14:paraId="30BE7F18" w14:textId="77777777" w:rsidR="003C5957" w:rsidRPr="00E92C48" w:rsidRDefault="003C5957" w:rsidP="00102EB6">
      <w:pPr>
        <w:pStyle w:val="paragraph"/>
        <w:spacing w:before="0" w:beforeAutospacing="0" w:after="0" w:afterAutospacing="0"/>
        <w:textAlignment w:val="baseline"/>
        <w:rPr>
          <w:rFonts w:ascii="Open Sans" w:hAnsi="Open Sans" w:cs="Open Sans"/>
        </w:rPr>
      </w:pPr>
    </w:p>
    <w:p w14:paraId="5E79D46A" w14:textId="4BC391A5" w:rsidR="00102EB6" w:rsidRPr="00FF1903" w:rsidRDefault="00FF1903" w:rsidP="00FF1903">
      <w:pPr>
        <w:rPr>
          <w:rFonts w:eastAsia="Times New Roman"/>
          <w:color w:val="auto"/>
          <w:sz w:val="24"/>
          <w:szCs w:val="24"/>
          <w:lang w:eastAsia="en-GB"/>
        </w:rPr>
      </w:pPr>
      <w:r>
        <w:br w:type="page"/>
      </w:r>
    </w:p>
    <w:p w14:paraId="0F81F874" w14:textId="4CE85AF6" w:rsidR="00102EB6" w:rsidRPr="003C0DB5" w:rsidRDefault="006626F0" w:rsidP="003C0DB5">
      <w:pPr>
        <w:pStyle w:val="Heading1"/>
        <w:ind w:left="284"/>
      </w:pPr>
      <w:bookmarkStart w:id="9" w:name="_Toc207782699"/>
      <w:r w:rsidRPr="003C0DB5">
        <w:rPr>
          <w:rStyle w:val="normaltextrun"/>
        </w:rPr>
        <w:lastRenderedPageBreak/>
        <w:t>Further considerations</w:t>
      </w:r>
      <w:bookmarkEnd w:id="9"/>
    </w:p>
    <w:p w14:paraId="082543CD" w14:textId="1B39E375" w:rsidR="00102EB6" w:rsidRPr="003C0DB5" w:rsidRDefault="00102EB6" w:rsidP="00F9694C">
      <w:pPr>
        <w:pStyle w:val="Heading2"/>
        <w:numPr>
          <w:ilvl w:val="1"/>
          <w:numId w:val="25"/>
        </w:numPr>
        <w:ind w:left="142" w:hanging="142"/>
      </w:pPr>
      <w:bookmarkStart w:id="10" w:name="_Toc207782700"/>
      <w:r w:rsidRPr="003C0DB5">
        <w:rPr>
          <w:rStyle w:val="normaltextrun"/>
        </w:rPr>
        <w:t>Scope of practice</w:t>
      </w:r>
      <w:bookmarkEnd w:id="10"/>
      <w:r w:rsidRPr="003C0DB5">
        <w:rPr>
          <w:rStyle w:val="normaltextrun"/>
        </w:rPr>
        <w:t xml:space="preserve"> </w:t>
      </w:r>
      <w:r w:rsidRPr="003C0DB5">
        <w:rPr>
          <w:rStyle w:val="eop"/>
        </w:rPr>
        <w:t> </w:t>
      </w:r>
    </w:p>
    <w:p w14:paraId="4DFF7390" w14:textId="0890F98F" w:rsidR="00102EB6" w:rsidRPr="00E92C48" w:rsidRDefault="00102EB6" w:rsidP="00102EB6">
      <w:pPr>
        <w:pStyle w:val="paragraph"/>
        <w:spacing w:before="0" w:beforeAutospacing="0" w:after="0" w:afterAutospacing="0"/>
        <w:textAlignment w:val="baseline"/>
        <w:rPr>
          <w:rFonts w:ascii="Open Sans" w:hAnsi="Open Sans" w:cs="Open Sans"/>
        </w:rPr>
      </w:pPr>
      <w:r w:rsidRPr="00E92C48">
        <w:rPr>
          <w:rStyle w:val="normaltextrun"/>
          <w:rFonts w:ascii="Open Sans" w:hAnsi="Open Sans" w:cs="Open Sans"/>
          <w:color w:val="000000"/>
        </w:rPr>
        <w:t>As with all professional practice, SLTs should ensure that they comply with the HCPC</w:t>
      </w:r>
      <w:r w:rsidR="00B8518F">
        <w:rPr>
          <w:rStyle w:val="normaltextrun"/>
          <w:rFonts w:ascii="Open Sans" w:hAnsi="Open Sans" w:cs="Open Sans"/>
          <w:color w:val="000000"/>
        </w:rPr>
        <w:t xml:space="preserve"> </w:t>
      </w:r>
      <w:r w:rsidRPr="00E92C48">
        <w:rPr>
          <w:rStyle w:val="normaltextrun"/>
          <w:rFonts w:ascii="Open Sans" w:hAnsi="Open Sans" w:cs="Open Sans"/>
          <w:color w:val="000000"/>
        </w:rPr>
        <w:t xml:space="preserve">standards of proficiency (2023) </w:t>
      </w:r>
      <w:r w:rsidR="003A69C0">
        <w:rPr>
          <w:rStyle w:val="normaltextrun"/>
          <w:rFonts w:ascii="Open Sans" w:hAnsi="Open Sans" w:cs="Open Sans"/>
          <w:color w:val="000000"/>
        </w:rPr>
        <w:fldChar w:fldCharType="begin"/>
      </w:r>
      <w:r w:rsidR="003A69C0">
        <w:rPr>
          <w:rStyle w:val="normaltextrun"/>
          <w:rFonts w:ascii="Open Sans" w:hAnsi="Open Sans" w:cs="Open Sans"/>
          <w:color w:val="000000"/>
        </w:rPr>
        <w:instrText xml:space="preserve"> ADDIN EN.CITE &lt;EndNote&gt;&lt;Cite&gt;&lt;Author&gt;HealthandCareProfessionsCouncil&lt;/Author&gt;&lt;Year&gt;2023&lt;/Year&gt;&lt;RecNum&gt;215&lt;/RecNum&gt;&lt;DisplayText&gt;(HealthandCareProfessionsCouncil, 2023)&lt;/DisplayText&gt;&lt;record&gt;&lt;rec-number&gt;215&lt;/rec-number&gt;&lt;foreign-keys&gt;&lt;key app="EN" db-id="vwafvvwzzw9xfneef06xavwopezw2r0pzfpt" timestamp="1743689629"&gt;215&lt;/key&gt;&lt;/foreign-keys&gt;&lt;ref-type name="Government Document"&gt;46&lt;/ref-type&gt;&lt;contributors&gt;&lt;authors&gt;&lt;author&gt;HealthandCareProfessionsCouncil&lt;/author&gt;&lt;/authors&gt;&lt;/contributors&gt;&lt;titles&gt;&lt;title&gt;The standards of proficiency for speech and language therapists&lt;/title&gt;&lt;/titles&gt;&lt;dates&gt;&lt;year&gt;2023&lt;/year&gt;&lt;/dates&gt;&lt;isbn&gt;20230901POLPUB SLSoP&lt;/isbn&gt;&lt;urls&gt;&lt;related-urls&gt;&lt;url&gt;https://www.hcpc-uk.org/standards/standards-of-proficiency/speech-and-language-therapists/&lt;/url&gt;&lt;/related-urls&gt;&lt;/urls&gt;&lt;/record&gt;&lt;/Cite&gt;&lt;/EndNote&gt;</w:instrText>
      </w:r>
      <w:r w:rsidR="003A69C0">
        <w:rPr>
          <w:rStyle w:val="normaltextrun"/>
          <w:rFonts w:ascii="Open Sans" w:hAnsi="Open Sans" w:cs="Open Sans"/>
          <w:color w:val="000000"/>
        </w:rPr>
        <w:fldChar w:fldCharType="separate"/>
      </w:r>
      <w:r w:rsidR="003A69C0">
        <w:rPr>
          <w:rStyle w:val="normaltextrun"/>
          <w:rFonts w:ascii="Open Sans" w:hAnsi="Open Sans" w:cs="Open Sans"/>
          <w:noProof/>
          <w:color w:val="000000"/>
        </w:rPr>
        <w:t>(Health</w:t>
      </w:r>
      <w:r w:rsidR="006B0DC4">
        <w:rPr>
          <w:rStyle w:val="normaltextrun"/>
          <w:rFonts w:ascii="Open Sans" w:hAnsi="Open Sans" w:cs="Open Sans"/>
          <w:noProof/>
          <w:color w:val="000000"/>
        </w:rPr>
        <w:t xml:space="preserve"> </w:t>
      </w:r>
      <w:r w:rsidR="003A69C0">
        <w:rPr>
          <w:rStyle w:val="normaltextrun"/>
          <w:rFonts w:ascii="Open Sans" w:hAnsi="Open Sans" w:cs="Open Sans"/>
          <w:noProof/>
          <w:color w:val="000000"/>
        </w:rPr>
        <w:t>and</w:t>
      </w:r>
      <w:r w:rsidR="006B0DC4">
        <w:rPr>
          <w:rStyle w:val="normaltextrun"/>
          <w:rFonts w:ascii="Open Sans" w:hAnsi="Open Sans" w:cs="Open Sans"/>
          <w:noProof/>
          <w:color w:val="000000"/>
        </w:rPr>
        <w:t xml:space="preserve"> </w:t>
      </w:r>
      <w:r w:rsidR="003A69C0">
        <w:rPr>
          <w:rStyle w:val="normaltextrun"/>
          <w:rFonts w:ascii="Open Sans" w:hAnsi="Open Sans" w:cs="Open Sans"/>
          <w:noProof/>
          <w:color w:val="000000"/>
        </w:rPr>
        <w:t>Care</w:t>
      </w:r>
      <w:r w:rsidR="006B0DC4">
        <w:rPr>
          <w:rStyle w:val="normaltextrun"/>
          <w:rFonts w:ascii="Open Sans" w:hAnsi="Open Sans" w:cs="Open Sans"/>
          <w:noProof/>
          <w:color w:val="000000"/>
        </w:rPr>
        <w:t xml:space="preserve"> </w:t>
      </w:r>
      <w:r w:rsidR="003A69C0">
        <w:rPr>
          <w:rStyle w:val="normaltextrun"/>
          <w:rFonts w:ascii="Open Sans" w:hAnsi="Open Sans" w:cs="Open Sans"/>
          <w:noProof/>
          <w:color w:val="000000"/>
        </w:rPr>
        <w:t>Professions</w:t>
      </w:r>
      <w:r w:rsidR="006B0DC4">
        <w:rPr>
          <w:rStyle w:val="normaltextrun"/>
          <w:rFonts w:ascii="Open Sans" w:hAnsi="Open Sans" w:cs="Open Sans"/>
          <w:noProof/>
          <w:color w:val="000000"/>
        </w:rPr>
        <w:t xml:space="preserve"> </w:t>
      </w:r>
      <w:r w:rsidR="003A69C0">
        <w:rPr>
          <w:rStyle w:val="normaltextrun"/>
          <w:rFonts w:ascii="Open Sans" w:hAnsi="Open Sans" w:cs="Open Sans"/>
          <w:noProof/>
          <w:color w:val="000000"/>
        </w:rPr>
        <w:t>Council, 2023)</w:t>
      </w:r>
      <w:r w:rsidR="003A69C0">
        <w:rPr>
          <w:rStyle w:val="normaltextrun"/>
          <w:rFonts w:ascii="Open Sans" w:hAnsi="Open Sans" w:cs="Open Sans"/>
          <w:color w:val="000000"/>
        </w:rPr>
        <w:fldChar w:fldCharType="end"/>
      </w:r>
      <w:r w:rsidR="00D567FA">
        <w:rPr>
          <w:rStyle w:val="normaltextrun"/>
          <w:rFonts w:ascii="Open Sans" w:hAnsi="Open Sans" w:cs="Open Sans"/>
          <w:color w:val="000000"/>
        </w:rPr>
        <w:t xml:space="preserve"> </w:t>
      </w:r>
      <w:r w:rsidRPr="00E92C48">
        <w:rPr>
          <w:rStyle w:val="normaltextrun"/>
          <w:rFonts w:ascii="Open Sans" w:hAnsi="Open Sans" w:cs="Open Sans"/>
          <w:color w:val="000000"/>
        </w:rPr>
        <w:t>and operate safely and effectively within their scope of practice:</w:t>
      </w:r>
    </w:p>
    <w:p w14:paraId="38C223EA" w14:textId="3CA6FC47" w:rsidR="00102EB6" w:rsidRPr="009F2D75" w:rsidRDefault="00102EB6" w:rsidP="00173D4E">
      <w:pPr>
        <w:pStyle w:val="paragraph"/>
        <w:numPr>
          <w:ilvl w:val="0"/>
          <w:numId w:val="11"/>
        </w:numPr>
        <w:spacing w:before="0" w:beforeAutospacing="0" w:after="0" w:afterAutospacing="0"/>
        <w:ind w:left="709" w:hanging="283"/>
        <w:textAlignment w:val="baseline"/>
        <w:rPr>
          <w:rFonts w:ascii="Open Sans" w:hAnsi="Open Sans" w:cs="Open Sans"/>
        </w:rPr>
      </w:pPr>
      <w:r w:rsidRPr="009F2D75">
        <w:rPr>
          <w:rStyle w:val="normaltextrun"/>
          <w:rFonts w:ascii="Open Sans" w:hAnsi="Open Sans" w:cs="Open Sans"/>
          <w:color w:val="000000"/>
        </w:rPr>
        <w:t>“Your scope of practice is the area or areas of your profession in which you have the knowledge, skills and experience to practise lawfully, safely and effectively, in a way that meets our standards and does not pose any danger to the public or to yourself</w:t>
      </w:r>
      <w:r w:rsidR="00E5252C">
        <w:rPr>
          <w:rStyle w:val="normaltextrun"/>
          <w:rFonts w:ascii="Open Sans" w:hAnsi="Open Sans" w:cs="Open Sans"/>
          <w:color w:val="000000"/>
        </w:rPr>
        <w:t xml:space="preserve">” </w:t>
      </w:r>
      <w:r w:rsidR="003A69C0" w:rsidRPr="009F2D75">
        <w:rPr>
          <w:rStyle w:val="normaltextrun"/>
          <w:rFonts w:ascii="Open Sans" w:hAnsi="Open Sans" w:cs="Open Sans"/>
          <w:color w:val="000000"/>
        </w:rPr>
        <w:fldChar w:fldCharType="begin"/>
      </w:r>
      <w:r w:rsidR="003A69C0" w:rsidRPr="009F2D75">
        <w:rPr>
          <w:rStyle w:val="normaltextrun"/>
          <w:rFonts w:ascii="Open Sans" w:hAnsi="Open Sans" w:cs="Open Sans"/>
          <w:color w:val="000000"/>
        </w:rPr>
        <w:instrText xml:space="preserve"> ADDIN EN.CITE &lt;EndNote&gt;&lt;Cite&gt;&lt;Author&gt;HealthandCareProfessionsCouncil&lt;/Author&gt;&lt;Year&gt;2023&lt;/Year&gt;&lt;RecNum&gt;215&lt;/RecNum&gt;&lt;DisplayText&gt;(HealthandCareProfessionsCouncil, 2023)&lt;/DisplayText&gt;&lt;record&gt;&lt;rec-number&gt;215&lt;/rec-number&gt;&lt;foreign-keys&gt;&lt;key app="EN" db-id="vwafvvwzzw9xfneef06xavwopezw2r0pzfpt" timestamp="1743689629"&gt;215&lt;/key&gt;&lt;/foreign-keys&gt;&lt;ref-type name="Government Document"&gt;46&lt;/ref-type&gt;&lt;contributors&gt;&lt;authors&gt;&lt;author&gt;HealthandCareProfessionsCouncil&lt;/author&gt;&lt;/authors&gt;&lt;/contributors&gt;&lt;titles&gt;&lt;title&gt;The standards of proficiency for speech and language therapists&lt;/title&gt;&lt;/titles&gt;&lt;dates&gt;&lt;year&gt;2023&lt;/year&gt;&lt;/dates&gt;&lt;isbn&gt;20230901POLPUB SLSoP&lt;/isbn&gt;&lt;urls&gt;&lt;related-urls&gt;&lt;url&gt;https://www.hcpc-uk.org/standards/standards-of-proficiency/speech-and-language-therapists/&lt;/url&gt;&lt;/related-urls&gt;&lt;/urls&gt;&lt;/record&gt;&lt;/Cite&gt;&lt;/EndNote&gt;</w:instrText>
      </w:r>
      <w:r w:rsidR="003A69C0" w:rsidRPr="009F2D75">
        <w:rPr>
          <w:rStyle w:val="normaltextrun"/>
          <w:rFonts w:ascii="Open Sans" w:hAnsi="Open Sans" w:cs="Open Sans"/>
          <w:color w:val="000000"/>
        </w:rPr>
        <w:fldChar w:fldCharType="separate"/>
      </w:r>
      <w:r w:rsidR="003A69C0" w:rsidRPr="009F2D75">
        <w:rPr>
          <w:rStyle w:val="normaltextrun"/>
          <w:rFonts w:ascii="Open Sans" w:hAnsi="Open Sans" w:cs="Open Sans"/>
          <w:noProof/>
          <w:color w:val="000000"/>
        </w:rPr>
        <w:t>(Health</w:t>
      </w:r>
      <w:r w:rsidR="00E5252C">
        <w:rPr>
          <w:rStyle w:val="normaltextrun"/>
          <w:rFonts w:ascii="Open Sans" w:hAnsi="Open Sans" w:cs="Open Sans"/>
          <w:noProof/>
          <w:color w:val="000000"/>
        </w:rPr>
        <w:t xml:space="preserve"> </w:t>
      </w:r>
      <w:r w:rsidR="003A69C0" w:rsidRPr="009F2D75">
        <w:rPr>
          <w:rStyle w:val="normaltextrun"/>
          <w:rFonts w:ascii="Open Sans" w:hAnsi="Open Sans" w:cs="Open Sans"/>
          <w:noProof/>
          <w:color w:val="000000"/>
        </w:rPr>
        <w:t>and</w:t>
      </w:r>
      <w:r w:rsidR="00E5252C">
        <w:rPr>
          <w:rStyle w:val="normaltextrun"/>
          <w:rFonts w:ascii="Open Sans" w:hAnsi="Open Sans" w:cs="Open Sans"/>
          <w:noProof/>
          <w:color w:val="000000"/>
        </w:rPr>
        <w:t xml:space="preserve"> </w:t>
      </w:r>
      <w:r w:rsidR="003A69C0" w:rsidRPr="009F2D75">
        <w:rPr>
          <w:rStyle w:val="normaltextrun"/>
          <w:rFonts w:ascii="Open Sans" w:hAnsi="Open Sans" w:cs="Open Sans"/>
          <w:noProof/>
          <w:color w:val="000000"/>
        </w:rPr>
        <w:t>Care</w:t>
      </w:r>
      <w:r w:rsidR="00E5252C">
        <w:rPr>
          <w:rStyle w:val="normaltextrun"/>
          <w:rFonts w:ascii="Open Sans" w:hAnsi="Open Sans" w:cs="Open Sans"/>
          <w:noProof/>
          <w:color w:val="000000"/>
        </w:rPr>
        <w:t xml:space="preserve"> </w:t>
      </w:r>
      <w:r w:rsidR="003A69C0" w:rsidRPr="009F2D75">
        <w:rPr>
          <w:rStyle w:val="normaltextrun"/>
          <w:rFonts w:ascii="Open Sans" w:hAnsi="Open Sans" w:cs="Open Sans"/>
          <w:noProof/>
          <w:color w:val="000000"/>
        </w:rPr>
        <w:t>Professions</w:t>
      </w:r>
      <w:r w:rsidR="00E5252C">
        <w:rPr>
          <w:rStyle w:val="normaltextrun"/>
          <w:rFonts w:ascii="Open Sans" w:hAnsi="Open Sans" w:cs="Open Sans"/>
          <w:noProof/>
          <w:color w:val="000000"/>
        </w:rPr>
        <w:t xml:space="preserve"> </w:t>
      </w:r>
      <w:r w:rsidR="003A69C0" w:rsidRPr="009F2D75">
        <w:rPr>
          <w:rStyle w:val="normaltextrun"/>
          <w:rFonts w:ascii="Open Sans" w:hAnsi="Open Sans" w:cs="Open Sans"/>
          <w:noProof/>
          <w:color w:val="000000"/>
        </w:rPr>
        <w:t>Council, 2023)</w:t>
      </w:r>
      <w:r w:rsidR="003A69C0" w:rsidRPr="009F2D75">
        <w:rPr>
          <w:rStyle w:val="normaltextrun"/>
          <w:rFonts w:ascii="Open Sans" w:hAnsi="Open Sans" w:cs="Open Sans"/>
          <w:color w:val="000000"/>
        </w:rPr>
        <w:fldChar w:fldCharType="end"/>
      </w:r>
      <w:r w:rsidRPr="009F2D75">
        <w:rPr>
          <w:rStyle w:val="eop"/>
          <w:rFonts w:ascii="Open Sans" w:eastAsia="Open Sans" w:hAnsi="Open Sans" w:cs="Open Sans"/>
          <w:color w:val="000000"/>
        </w:rPr>
        <w:t> </w:t>
      </w:r>
    </w:p>
    <w:p w14:paraId="17990A66" w14:textId="684800AA" w:rsidR="00102EB6" w:rsidRPr="009F2D75" w:rsidRDefault="00102EB6" w:rsidP="00173D4E">
      <w:pPr>
        <w:pStyle w:val="paragraph"/>
        <w:numPr>
          <w:ilvl w:val="0"/>
          <w:numId w:val="13"/>
        </w:numPr>
        <w:spacing w:before="0" w:beforeAutospacing="0" w:after="0" w:afterAutospacing="0"/>
        <w:ind w:left="709" w:hanging="283"/>
        <w:textAlignment w:val="baseline"/>
        <w:rPr>
          <w:rFonts w:ascii="Open Sans" w:hAnsi="Open Sans" w:cs="Open Sans"/>
        </w:rPr>
      </w:pPr>
      <w:r w:rsidRPr="009F2D75">
        <w:rPr>
          <w:rStyle w:val="normaltextrun"/>
          <w:rFonts w:ascii="Open Sans" w:hAnsi="Open Sans" w:cs="Open Sans"/>
          <w:color w:val="000000"/>
        </w:rPr>
        <w:t>“SLTs should be able to use this knowledge, skills and experience, combined with</w:t>
      </w:r>
      <w:r w:rsidR="009F2D75">
        <w:rPr>
          <w:rStyle w:val="normaltextrun"/>
          <w:rFonts w:ascii="Open Sans" w:hAnsi="Open Sans" w:cs="Open Sans"/>
          <w:color w:val="000000"/>
        </w:rPr>
        <w:t xml:space="preserve"> </w:t>
      </w:r>
      <w:r w:rsidRPr="009F2D75">
        <w:rPr>
          <w:rStyle w:val="normaltextrun"/>
          <w:rFonts w:ascii="Open Sans" w:hAnsi="Open Sans" w:cs="Open Sans"/>
          <w:color w:val="000000"/>
        </w:rPr>
        <w:t>information presented to them to make informed decisions and/ or to take action, including seeking help or support if required</w:t>
      </w:r>
      <w:r w:rsidR="00E5252C">
        <w:rPr>
          <w:rStyle w:val="normaltextrun"/>
          <w:rFonts w:ascii="Open Sans" w:hAnsi="Open Sans" w:cs="Open Sans"/>
          <w:color w:val="000000"/>
        </w:rPr>
        <w:t>”</w:t>
      </w:r>
      <w:r w:rsidRPr="009F2D75">
        <w:rPr>
          <w:rStyle w:val="normaltextrun"/>
          <w:rFonts w:ascii="Open Sans" w:hAnsi="Open Sans" w:cs="Open Sans"/>
          <w:color w:val="000000"/>
        </w:rPr>
        <w:t xml:space="preserve"> </w:t>
      </w:r>
      <w:r w:rsidR="003A69C0" w:rsidRPr="009F2D75">
        <w:rPr>
          <w:rStyle w:val="normaltextrun"/>
          <w:rFonts w:ascii="Open Sans" w:hAnsi="Open Sans" w:cs="Open Sans"/>
          <w:color w:val="000000"/>
        </w:rPr>
        <w:fldChar w:fldCharType="begin"/>
      </w:r>
      <w:r w:rsidR="00630D86" w:rsidRPr="009F2D75">
        <w:rPr>
          <w:rStyle w:val="normaltextrun"/>
          <w:rFonts w:ascii="Open Sans" w:hAnsi="Open Sans" w:cs="Open Sans"/>
          <w:color w:val="000000"/>
        </w:rPr>
        <w:instrText xml:space="preserve"> ADDIN EN.CITE &lt;EndNote&gt;&lt;Cite&gt;&lt;Author&gt;HealthandCareProfessionsCouncil&lt;/Author&gt;&lt;Year&gt;2023&lt;/Year&gt;&lt;RecNum&gt;215&lt;/RecNum&gt;&lt;DisplayText&gt;(HealthandCareProfessionsCouncil, 2023)&lt;/DisplayText&gt;&lt;record&gt;&lt;rec-number&gt;215&lt;/rec-number&gt;&lt;foreign-keys&gt;&lt;key app="EN" db-id="vwafvvwzzw9xfneef06xavwopezw2r0pzfpt" timestamp="1743689629"&gt;215&lt;/key&gt;&lt;/foreign-keys&gt;&lt;ref-type name="Government Document"&gt;46&lt;/ref-type&gt;&lt;contributors&gt;&lt;authors&gt;&lt;author&gt;HealthandCareProfessionsCouncil&lt;/author&gt;&lt;/authors&gt;&lt;/contributors&gt;&lt;titles&gt;&lt;title&gt;The standards of proficiency for speech and language therapists&lt;/title&gt;&lt;/titles&gt;&lt;dates&gt;&lt;year&gt;2023&lt;/year&gt;&lt;/dates&gt;&lt;isbn&gt;20230901POLPUB SLSoP&lt;/isbn&gt;&lt;urls&gt;&lt;related-urls&gt;&lt;url&gt;https://www.hcpc-uk.org/standards/standards-of-proficiency/speech-and-language-therapists/&lt;/url&gt;&lt;/related-urls&gt;&lt;/urls&gt;&lt;/record&gt;&lt;/Cite&gt;&lt;/EndNote&gt;</w:instrText>
      </w:r>
      <w:r w:rsidR="003A69C0" w:rsidRPr="009F2D75">
        <w:rPr>
          <w:rStyle w:val="normaltextrun"/>
          <w:rFonts w:ascii="Open Sans" w:hAnsi="Open Sans" w:cs="Open Sans"/>
          <w:color w:val="000000"/>
        </w:rPr>
        <w:fldChar w:fldCharType="separate"/>
      </w:r>
      <w:r w:rsidR="00630D86" w:rsidRPr="009F2D75">
        <w:rPr>
          <w:rStyle w:val="normaltextrun"/>
          <w:rFonts w:ascii="Open Sans" w:hAnsi="Open Sans" w:cs="Open Sans"/>
          <w:noProof/>
          <w:color w:val="000000"/>
        </w:rPr>
        <w:t>(Health</w:t>
      </w:r>
      <w:r w:rsidR="00E5252C">
        <w:rPr>
          <w:rStyle w:val="normaltextrun"/>
          <w:rFonts w:ascii="Open Sans" w:hAnsi="Open Sans" w:cs="Open Sans"/>
          <w:noProof/>
          <w:color w:val="000000"/>
        </w:rPr>
        <w:t xml:space="preserve"> </w:t>
      </w:r>
      <w:r w:rsidR="00630D86" w:rsidRPr="009F2D75">
        <w:rPr>
          <w:rStyle w:val="normaltextrun"/>
          <w:rFonts w:ascii="Open Sans" w:hAnsi="Open Sans" w:cs="Open Sans"/>
          <w:noProof/>
          <w:color w:val="000000"/>
        </w:rPr>
        <w:t>and</w:t>
      </w:r>
      <w:r w:rsidR="00E5252C">
        <w:rPr>
          <w:rStyle w:val="normaltextrun"/>
          <w:rFonts w:ascii="Open Sans" w:hAnsi="Open Sans" w:cs="Open Sans"/>
          <w:noProof/>
          <w:color w:val="000000"/>
        </w:rPr>
        <w:t xml:space="preserve"> </w:t>
      </w:r>
      <w:r w:rsidR="00630D86" w:rsidRPr="009F2D75">
        <w:rPr>
          <w:rStyle w:val="normaltextrun"/>
          <w:rFonts w:ascii="Open Sans" w:hAnsi="Open Sans" w:cs="Open Sans"/>
          <w:noProof/>
          <w:color w:val="000000"/>
        </w:rPr>
        <w:t>Care</w:t>
      </w:r>
      <w:r w:rsidR="00E5252C">
        <w:rPr>
          <w:rStyle w:val="normaltextrun"/>
          <w:rFonts w:ascii="Open Sans" w:hAnsi="Open Sans" w:cs="Open Sans"/>
          <w:noProof/>
          <w:color w:val="000000"/>
        </w:rPr>
        <w:t xml:space="preserve"> </w:t>
      </w:r>
      <w:r w:rsidR="00630D86" w:rsidRPr="009F2D75">
        <w:rPr>
          <w:rStyle w:val="normaltextrun"/>
          <w:rFonts w:ascii="Open Sans" w:hAnsi="Open Sans" w:cs="Open Sans"/>
          <w:noProof/>
          <w:color w:val="000000"/>
        </w:rPr>
        <w:t>Professions</w:t>
      </w:r>
      <w:r w:rsidR="00E5252C">
        <w:rPr>
          <w:rStyle w:val="normaltextrun"/>
          <w:rFonts w:ascii="Open Sans" w:hAnsi="Open Sans" w:cs="Open Sans"/>
          <w:noProof/>
          <w:color w:val="000000"/>
        </w:rPr>
        <w:t xml:space="preserve"> </w:t>
      </w:r>
      <w:r w:rsidR="00630D86" w:rsidRPr="009F2D75">
        <w:rPr>
          <w:rStyle w:val="normaltextrun"/>
          <w:rFonts w:ascii="Open Sans" w:hAnsi="Open Sans" w:cs="Open Sans"/>
          <w:noProof/>
          <w:color w:val="000000"/>
        </w:rPr>
        <w:t>Council, 2023)</w:t>
      </w:r>
      <w:r w:rsidR="003A69C0" w:rsidRPr="009F2D75">
        <w:rPr>
          <w:rStyle w:val="normaltextrun"/>
          <w:rFonts w:ascii="Open Sans" w:hAnsi="Open Sans" w:cs="Open Sans"/>
          <w:color w:val="000000"/>
        </w:rPr>
        <w:fldChar w:fldCharType="end"/>
      </w:r>
    </w:p>
    <w:p w14:paraId="65309E9A" w14:textId="186BE5B4" w:rsidR="00102EB6" w:rsidRPr="00E92C48" w:rsidRDefault="00102EB6" w:rsidP="00173D4E">
      <w:pPr>
        <w:pStyle w:val="paragraph"/>
        <w:numPr>
          <w:ilvl w:val="0"/>
          <w:numId w:val="15"/>
        </w:numPr>
        <w:spacing w:before="0" w:beforeAutospacing="0" w:after="0" w:afterAutospacing="0"/>
        <w:ind w:left="709" w:hanging="283"/>
        <w:textAlignment w:val="baseline"/>
        <w:rPr>
          <w:rFonts w:ascii="Open Sans" w:hAnsi="Open Sans" w:cs="Open Sans"/>
        </w:rPr>
      </w:pPr>
      <w:r w:rsidRPr="00E92C48">
        <w:rPr>
          <w:rStyle w:val="normaltextrun"/>
          <w:rFonts w:ascii="Open Sans" w:hAnsi="Open Sans" w:cs="Open Sans"/>
          <w:color w:val="000000"/>
        </w:rPr>
        <w:t>“SLTs must be able to identify the limits of their practice and when to seek advice or refer to another professional or service</w:t>
      </w:r>
      <w:r w:rsidR="00E5252C">
        <w:rPr>
          <w:rStyle w:val="normaltextrun"/>
          <w:rFonts w:ascii="Open Sans" w:hAnsi="Open Sans" w:cs="Open Sans"/>
          <w:color w:val="000000"/>
        </w:rPr>
        <w:t xml:space="preserve">” </w:t>
      </w:r>
      <w:r w:rsidR="00630D86">
        <w:rPr>
          <w:rStyle w:val="normaltextrun"/>
          <w:rFonts w:ascii="Open Sans" w:hAnsi="Open Sans" w:cs="Open Sans"/>
          <w:color w:val="000000"/>
        </w:rPr>
        <w:fldChar w:fldCharType="begin"/>
      </w:r>
      <w:r w:rsidR="00630D86">
        <w:rPr>
          <w:rStyle w:val="normaltextrun"/>
          <w:rFonts w:ascii="Open Sans" w:hAnsi="Open Sans" w:cs="Open Sans"/>
          <w:color w:val="000000"/>
        </w:rPr>
        <w:instrText xml:space="preserve"> ADDIN EN.CITE &lt;EndNote&gt;&lt;Cite&gt;&lt;Author&gt;HealthandCareProfessionsCouncil&lt;/Author&gt;&lt;Year&gt;2023&lt;/Year&gt;&lt;RecNum&gt;215&lt;/RecNum&gt;&lt;DisplayText&gt;(HealthandCareProfessionsCouncil, 2023)&lt;/DisplayText&gt;&lt;record&gt;&lt;rec-number&gt;215&lt;/rec-number&gt;&lt;foreign-keys&gt;&lt;key app="EN" db-id="vwafvvwzzw9xfneef06xavwopezw2r0pzfpt" timestamp="1743689629"&gt;215&lt;/key&gt;&lt;/foreign-keys&gt;&lt;ref-type name="Government Document"&gt;46&lt;/ref-type&gt;&lt;contributors&gt;&lt;authors&gt;&lt;author&gt;HealthandCareProfessionsCouncil&lt;/author&gt;&lt;/authors&gt;&lt;/contributors&gt;&lt;titles&gt;&lt;title&gt;The standards of proficiency for speech and language therapists&lt;/title&gt;&lt;/titles&gt;&lt;dates&gt;&lt;year&gt;2023&lt;/year&gt;&lt;/dates&gt;&lt;isbn&gt;20230901POLPUB SLSoP&lt;/isbn&gt;&lt;urls&gt;&lt;related-urls&gt;&lt;url&gt;https://www.hcpc-uk.org/standards/standards-of-proficiency/speech-and-language-therapists/&lt;/url&gt;&lt;/related-urls&gt;&lt;/urls&gt;&lt;/record&gt;&lt;/Cite&gt;&lt;/EndNote&gt;</w:instrText>
      </w:r>
      <w:r w:rsidR="00630D86">
        <w:rPr>
          <w:rStyle w:val="normaltextrun"/>
          <w:rFonts w:ascii="Open Sans" w:hAnsi="Open Sans" w:cs="Open Sans"/>
          <w:color w:val="000000"/>
        </w:rPr>
        <w:fldChar w:fldCharType="separate"/>
      </w:r>
      <w:r w:rsidR="00630D86">
        <w:rPr>
          <w:rStyle w:val="normaltextrun"/>
          <w:rFonts w:ascii="Open Sans" w:hAnsi="Open Sans" w:cs="Open Sans"/>
          <w:noProof/>
          <w:color w:val="000000"/>
        </w:rPr>
        <w:t>(Health</w:t>
      </w:r>
      <w:r w:rsidR="00E5252C">
        <w:rPr>
          <w:rStyle w:val="normaltextrun"/>
          <w:rFonts w:ascii="Open Sans" w:hAnsi="Open Sans" w:cs="Open Sans"/>
          <w:noProof/>
          <w:color w:val="000000"/>
        </w:rPr>
        <w:t xml:space="preserve"> </w:t>
      </w:r>
      <w:r w:rsidR="00630D86">
        <w:rPr>
          <w:rStyle w:val="normaltextrun"/>
          <w:rFonts w:ascii="Open Sans" w:hAnsi="Open Sans" w:cs="Open Sans"/>
          <w:noProof/>
          <w:color w:val="000000"/>
        </w:rPr>
        <w:t>and</w:t>
      </w:r>
      <w:r w:rsidR="00E5252C">
        <w:rPr>
          <w:rStyle w:val="normaltextrun"/>
          <w:rFonts w:ascii="Open Sans" w:hAnsi="Open Sans" w:cs="Open Sans"/>
          <w:noProof/>
          <w:color w:val="000000"/>
        </w:rPr>
        <w:t xml:space="preserve"> </w:t>
      </w:r>
      <w:r w:rsidR="00630D86">
        <w:rPr>
          <w:rStyle w:val="normaltextrun"/>
          <w:rFonts w:ascii="Open Sans" w:hAnsi="Open Sans" w:cs="Open Sans"/>
          <w:noProof/>
          <w:color w:val="000000"/>
        </w:rPr>
        <w:t>Care</w:t>
      </w:r>
      <w:r w:rsidR="00E5252C">
        <w:rPr>
          <w:rStyle w:val="normaltextrun"/>
          <w:rFonts w:ascii="Open Sans" w:hAnsi="Open Sans" w:cs="Open Sans"/>
          <w:noProof/>
          <w:color w:val="000000"/>
        </w:rPr>
        <w:t xml:space="preserve"> </w:t>
      </w:r>
      <w:r w:rsidR="00630D86">
        <w:rPr>
          <w:rStyle w:val="normaltextrun"/>
          <w:rFonts w:ascii="Open Sans" w:hAnsi="Open Sans" w:cs="Open Sans"/>
          <w:noProof/>
          <w:color w:val="000000"/>
        </w:rPr>
        <w:t>Professions</w:t>
      </w:r>
      <w:r w:rsidR="00E5252C">
        <w:rPr>
          <w:rStyle w:val="normaltextrun"/>
          <w:rFonts w:ascii="Open Sans" w:hAnsi="Open Sans" w:cs="Open Sans"/>
          <w:noProof/>
          <w:color w:val="000000"/>
        </w:rPr>
        <w:t xml:space="preserve"> </w:t>
      </w:r>
      <w:r w:rsidR="00630D86">
        <w:rPr>
          <w:rStyle w:val="normaltextrun"/>
          <w:rFonts w:ascii="Open Sans" w:hAnsi="Open Sans" w:cs="Open Sans"/>
          <w:noProof/>
          <w:color w:val="000000"/>
        </w:rPr>
        <w:t>Council, 2023)</w:t>
      </w:r>
      <w:r w:rsidR="00630D86">
        <w:rPr>
          <w:rStyle w:val="normaltextrun"/>
          <w:rFonts w:ascii="Open Sans" w:hAnsi="Open Sans" w:cs="Open Sans"/>
          <w:color w:val="000000"/>
        </w:rPr>
        <w:fldChar w:fldCharType="end"/>
      </w:r>
    </w:p>
    <w:p w14:paraId="154178F4" w14:textId="77777777" w:rsidR="00102EB6" w:rsidRPr="00E92C48" w:rsidRDefault="00102EB6" w:rsidP="00102EB6">
      <w:pPr>
        <w:pStyle w:val="paragraph"/>
        <w:spacing w:before="0" w:beforeAutospacing="0" w:after="0" w:afterAutospacing="0"/>
        <w:ind w:left="720"/>
        <w:textAlignment w:val="baseline"/>
        <w:rPr>
          <w:rFonts w:ascii="Open Sans" w:hAnsi="Open Sans" w:cs="Open Sans"/>
        </w:rPr>
      </w:pPr>
      <w:r w:rsidRPr="00E92C48">
        <w:rPr>
          <w:rStyle w:val="eop"/>
          <w:rFonts w:ascii="Open Sans" w:eastAsia="Open Sans" w:hAnsi="Open Sans" w:cs="Open Sans"/>
          <w:color w:val="000000"/>
        </w:rPr>
        <w:t> </w:t>
      </w:r>
    </w:p>
    <w:p w14:paraId="50A0DBD1" w14:textId="031B33C6" w:rsidR="00102EB6" w:rsidRDefault="00365AEE" w:rsidP="00102EB6">
      <w:pPr>
        <w:pStyle w:val="paragraph"/>
        <w:spacing w:before="0" w:beforeAutospacing="0" w:after="0" w:afterAutospacing="0"/>
        <w:textAlignment w:val="baseline"/>
        <w:rPr>
          <w:rStyle w:val="normaltextrun"/>
          <w:rFonts w:ascii="Open Sans" w:hAnsi="Open Sans" w:cs="Open Sans"/>
          <w:color w:val="000000"/>
        </w:rPr>
      </w:pPr>
      <w:r>
        <w:rPr>
          <w:rStyle w:val="normaltextrun"/>
          <w:rFonts w:ascii="Open Sans" w:hAnsi="Open Sans" w:cs="Open Sans"/>
          <w:color w:val="000000"/>
        </w:rPr>
        <w:t>EDS</w:t>
      </w:r>
      <w:r w:rsidRPr="00E92C48">
        <w:rPr>
          <w:rStyle w:val="normaltextrun"/>
          <w:rFonts w:ascii="Open Sans" w:hAnsi="Open Sans" w:cs="Open Sans"/>
          <w:color w:val="000000"/>
        </w:rPr>
        <w:t xml:space="preserve"> </w:t>
      </w:r>
      <w:r w:rsidR="00102EB6" w:rsidRPr="00E92C48">
        <w:rPr>
          <w:rStyle w:val="normaltextrun"/>
          <w:rFonts w:ascii="Open Sans" w:hAnsi="Open Sans" w:cs="Open Sans"/>
          <w:color w:val="000000"/>
        </w:rPr>
        <w:t>rehabilitation and rehabilitation including the use of biofeedback for people with swallowing difficulty is within the scope of practice for speech and language therapists with expertise and specialist training within this area (RCSLT, 202</w:t>
      </w:r>
      <w:r w:rsidR="00C153E1">
        <w:rPr>
          <w:rStyle w:val="normaltextrun"/>
          <w:rFonts w:ascii="Open Sans" w:hAnsi="Open Sans" w:cs="Open Sans"/>
          <w:color w:val="000000"/>
        </w:rPr>
        <w:t>5</w:t>
      </w:r>
      <w:r w:rsidR="00D869E8">
        <w:rPr>
          <w:rStyle w:val="normaltextrun"/>
          <w:rFonts w:ascii="Open Sans" w:hAnsi="Open Sans" w:cs="Open Sans"/>
          <w:color w:val="000000"/>
        </w:rPr>
        <w:t>)</w:t>
      </w:r>
      <w:r w:rsidR="00102EB6" w:rsidRPr="00E92C48">
        <w:rPr>
          <w:rStyle w:val="normaltextrun"/>
          <w:rFonts w:ascii="Open Sans" w:hAnsi="Open Sans" w:cs="Open Sans"/>
          <w:color w:val="000000"/>
        </w:rPr>
        <w:t xml:space="preserve">. Procedures already covered by existing RCSLT competencies e.g. dysphagia, FEES, videofluoroscopy and tracheostomy are not covered within the scope of this document. This framework focuses on HRM. There may also be emerging or highly specific areas of </w:t>
      </w:r>
      <w:r w:rsidR="00102EB6" w:rsidRPr="00E92C48">
        <w:rPr>
          <w:rStyle w:val="normaltextrun"/>
          <w:rFonts w:ascii="Open Sans" w:hAnsi="Open Sans" w:cs="Open Sans"/>
        </w:rPr>
        <w:t xml:space="preserve">SLT HRM practice </w:t>
      </w:r>
      <w:r w:rsidR="00102EB6" w:rsidRPr="00E92C48">
        <w:rPr>
          <w:rStyle w:val="normaltextrun"/>
          <w:rFonts w:ascii="Open Sans" w:hAnsi="Open Sans" w:cs="Open Sans"/>
          <w:color w:val="000000"/>
        </w:rPr>
        <w:t>not within the scope of this document</w:t>
      </w:r>
      <w:r w:rsidR="00173D4E">
        <w:rPr>
          <w:rStyle w:val="normaltextrun"/>
          <w:rFonts w:ascii="Open Sans" w:hAnsi="Open Sans" w:cs="Open Sans"/>
          <w:color w:val="000000"/>
        </w:rPr>
        <w:t>.</w:t>
      </w:r>
    </w:p>
    <w:p w14:paraId="74A9E655" w14:textId="77777777" w:rsidR="00173D4E" w:rsidRPr="00E92C48" w:rsidRDefault="00173D4E" w:rsidP="00102EB6">
      <w:pPr>
        <w:pStyle w:val="paragraph"/>
        <w:spacing w:before="0" w:beforeAutospacing="0" w:after="0" w:afterAutospacing="0"/>
        <w:textAlignment w:val="baseline"/>
        <w:rPr>
          <w:rFonts w:ascii="Open Sans" w:hAnsi="Open Sans" w:cs="Open Sans"/>
        </w:rPr>
      </w:pPr>
    </w:p>
    <w:p w14:paraId="7EE8D37B" w14:textId="58873A48" w:rsidR="00102EB6" w:rsidRPr="00173D4E" w:rsidRDefault="005A5B59" w:rsidP="00173D4E">
      <w:pPr>
        <w:pStyle w:val="Heading2"/>
        <w:numPr>
          <w:ilvl w:val="0"/>
          <w:numId w:val="0"/>
        </w:numPr>
        <w:rPr>
          <w:rFonts w:cs="Open Sans SemiBold"/>
        </w:rPr>
      </w:pPr>
      <w:bookmarkStart w:id="11" w:name="_Toc207782701"/>
      <w:r>
        <w:rPr>
          <w:rStyle w:val="normaltextrun"/>
          <w:rFonts w:cs="Open Sans SemiBold"/>
          <w:lang w:val="en-IE"/>
        </w:rPr>
        <w:t>3.2</w:t>
      </w:r>
      <w:r w:rsidR="00F35D5A" w:rsidRPr="001E3115">
        <w:rPr>
          <w:rStyle w:val="normaltextrun"/>
          <w:rFonts w:cs="Open Sans SemiBold"/>
          <w:lang w:val="en-IE"/>
        </w:rPr>
        <w:t xml:space="preserve"> </w:t>
      </w:r>
      <w:r w:rsidR="00102EB6" w:rsidRPr="001E3115">
        <w:rPr>
          <w:rStyle w:val="normaltextrun"/>
          <w:rFonts w:cs="Open Sans SemiBold"/>
          <w:lang w:val="en-IE"/>
        </w:rPr>
        <w:t>Multidisciplinary team working</w:t>
      </w:r>
      <w:bookmarkEnd w:id="11"/>
      <w:r w:rsidR="00102EB6" w:rsidRPr="001E3115">
        <w:rPr>
          <w:rStyle w:val="eop"/>
          <w:rFonts w:cs="Open Sans SemiBold"/>
        </w:rPr>
        <w:t> </w:t>
      </w:r>
    </w:p>
    <w:p w14:paraId="45061DC1" w14:textId="0253702F" w:rsidR="00102EB6" w:rsidRPr="00E92C48" w:rsidRDefault="00102EB6" w:rsidP="3B2F33AD">
      <w:pPr>
        <w:pStyle w:val="paragraph"/>
        <w:spacing w:before="0" w:beforeAutospacing="0" w:after="0" w:afterAutospacing="0"/>
        <w:textAlignment w:val="baseline"/>
        <w:rPr>
          <w:rFonts w:ascii="Open Sans" w:hAnsi="Open Sans" w:cs="Open Sans"/>
        </w:rPr>
      </w:pPr>
      <w:r w:rsidRPr="3B2F33AD">
        <w:rPr>
          <w:rStyle w:val="normaltextrun"/>
          <w:rFonts w:ascii="Open Sans" w:hAnsi="Open Sans" w:cs="Open Sans"/>
          <w:color w:val="000000" w:themeColor="text1"/>
        </w:rPr>
        <w:t xml:space="preserve">Competencies may be obtained through discussions with and observations of experienced MDT colleagues working with people with dysphagia. Interdisciplinary care, communication and collaborative working is fundamental when undertaking HRM with people with </w:t>
      </w:r>
      <w:r w:rsidR="11AAFC14" w:rsidRPr="3B2F33AD">
        <w:rPr>
          <w:rStyle w:val="normaltextrun"/>
          <w:rFonts w:ascii="Open Sans" w:hAnsi="Open Sans" w:cs="Open Sans"/>
          <w:color w:val="000000" w:themeColor="text1"/>
        </w:rPr>
        <w:t>EDS difficulties</w:t>
      </w:r>
      <w:r w:rsidRPr="3B2F33AD">
        <w:rPr>
          <w:rStyle w:val="normaltextrun"/>
          <w:rFonts w:ascii="Open Sans" w:hAnsi="Open Sans" w:cs="Open Sans"/>
          <w:color w:val="000000" w:themeColor="text1"/>
        </w:rPr>
        <w:t xml:space="preserve">. The SLT obtaining HRM </w:t>
      </w:r>
      <w:r w:rsidRPr="3B2F33AD">
        <w:rPr>
          <w:rStyle w:val="normaltextrun"/>
          <w:rFonts w:ascii="Open Sans" w:hAnsi="Open Sans" w:cs="Open Sans"/>
          <w:color w:val="000000" w:themeColor="text1"/>
        </w:rPr>
        <w:lastRenderedPageBreak/>
        <w:t>competencies should seek opportunities to communicate with, observe and understand other MDT members roles including Gastroenterologists and ENT surgeons.</w:t>
      </w:r>
      <w:r w:rsidR="000975EC" w:rsidRPr="3B2F33AD">
        <w:rPr>
          <w:rStyle w:val="normaltextrun"/>
          <w:rFonts w:ascii="Open Sans" w:hAnsi="Open Sans" w:cs="Open Sans"/>
          <w:color w:val="000000" w:themeColor="text1"/>
        </w:rPr>
        <w:t xml:space="preserve"> Decision-making following HRM assessment should include the service user and family (where appropriate) and the wider MDT.</w:t>
      </w:r>
      <w:r w:rsidRPr="3B2F33AD">
        <w:rPr>
          <w:rStyle w:val="eop"/>
          <w:rFonts w:ascii="Open Sans" w:eastAsia="Open Sans" w:hAnsi="Open Sans" w:cs="Open Sans"/>
          <w:color w:val="000000" w:themeColor="text1"/>
        </w:rPr>
        <w:t> </w:t>
      </w:r>
    </w:p>
    <w:p w14:paraId="1798C609" w14:textId="7B2E6EA3" w:rsidR="004C6315" w:rsidRPr="00E92C48" w:rsidRDefault="004C6315" w:rsidP="796EB5C9">
      <w:pPr>
        <w:spacing w:after="0"/>
        <w:rPr>
          <w:color w:val="000000" w:themeColor="text1"/>
          <w:lang w:eastAsia="en-GB"/>
        </w:rPr>
      </w:pPr>
    </w:p>
    <w:p w14:paraId="120D4D77" w14:textId="77777777" w:rsidR="004C6315" w:rsidRPr="00E92C48" w:rsidRDefault="004C6315" w:rsidP="004C6315">
      <w:pPr>
        <w:rPr>
          <w:sz w:val="24"/>
          <w:szCs w:val="24"/>
          <w:lang w:eastAsia="en-GB"/>
        </w:rPr>
      </w:pPr>
    </w:p>
    <w:p w14:paraId="495CEFD4" w14:textId="1BB642FC" w:rsidR="00D456A5" w:rsidRPr="00E92C48" w:rsidRDefault="00D456A5" w:rsidP="00827610">
      <w:pPr>
        <w:rPr>
          <w:sz w:val="24"/>
          <w:szCs w:val="24"/>
          <w:lang w:eastAsia="en-GB"/>
        </w:rPr>
        <w:sectPr w:rsidR="00D456A5" w:rsidRPr="00E92C48" w:rsidSect="006E17E4">
          <w:headerReference w:type="default" r:id="rId17"/>
          <w:footerReference w:type="default" r:id="rId18"/>
          <w:pgSz w:w="11906" w:h="16838"/>
          <w:pgMar w:top="2268" w:right="1418" w:bottom="2268" w:left="1418" w:header="708" w:footer="708" w:gutter="0"/>
          <w:cols w:space="708"/>
          <w:titlePg/>
          <w:docGrid w:linePitch="360"/>
        </w:sectPr>
      </w:pPr>
    </w:p>
    <w:p w14:paraId="7E74E0C0" w14:textId="4AECA83A" w:rsidR="002342F8" w:rsidRPr="002342F8" w:rsidRDefault="004C6315" w:rsidP="00F9694C">
      <w:pPr>
        <w:pStyle w:val="Heading1"/>
        <w:numPr>
          <w:ilvl w:val="0"/>
          <w:numId w:val="25"/>
        </w:numPr>
        <w:ind w:left="426"/>
        <w:rPr>
          <w:lang w:eastAsia="en-GB"/>
        </w:rPr>
      </w:pPr>
      <w:bookmarkStart w:id="12" w:name="_Toc207782702"/>
      <w:r w:rsidRPr="00E92C48">
        <w:rPr>
          <w:lang w:eastAsia="en-GB"/>
        </w:rPr>
        <w:lastRenderedPageBreak/>
        <w:t>The frameworks</w:t>
      </w:r>
      <w:bookmarkEnd w:id="12"/>
    </w:p>
    <w:p w14:paraId="69F90663" w14:textId="668E1677" w:rsidR="004C6315" w:rsidRPr="00E92C48" w:rsidRDefault="005A5B59" w:rsidP="002B2322">
      <w:pPr>
        <w:pStyle w:val="Heading2"/>
        <w:numPr>
          <w:ilvl w:val="0"/>
          <w:numId w:val="0"/>
        </w:numPr>
        <w:ind w:left="426" w:hanging="360"/>
        <w:rPr>
          <w:lang w:eastAsia="en-GB"/>
        </w:rPr>
      </w:pPr>
      <w:bookmarkStart w:id="13" w:name="_Toc207782703"/>
      <w:r>
        <w:rPr>
          <w:lang w:eastAsia="en-GB"/>
        </w:rPr>
        <w:t>4</w:t>
      </w:r>
      <w:r w:rsidR="004C6315" w:rsidRPr="00E92C48">
        <w:rPr>
          <w:lang w:eastAsia="en-GB"/>
        </w:rPr>
        <w:t>.1 Foundation</w:t>
      </w:r>
      <w:bookmarkEnd w:id="13"/>
    </w:p>
    <w:tbl>
      <w:tblPr>
        <w:tblStyle w:val="TableGrid"/>
        <w:tblW w:w="5000" w:type="pct"/>
        <w:tblLook w:val="04A0" w:firstRow="1" w:lastRow="0" w:firstColumn="1" w:lastColumn="0" w:noHBand="0" w:noVBand="1"/>
      </w:tblPr>
      <w:tblGrid>
        <w:gridCol w:w="4340"/>
        <w:gridCol w:w="6469"/>
        <w:gridCol w:w="1483"/>
      </w:tblGrid>
      <w:tr w:rsidR="00D456A5" w:rsidRPr="00E92C48" w14:paraId="56B4BEEE" w14:textId="77777777" w:rsidTr="00A94147">
        <w:tc>
          <w:tcPr>
            <w:tcW w:w="1808" w:type="pct"/>
          </w:tcPr>
          <w:p w14:paraId="00EBD8D8" w14:textId="77777777" w:rsidR="00D456A5" w:rsidRPr="00E92C48" w:rsidRDefault="00D456A5">
            <w:pPr>
              <w:rPr>
                <w:b/>
                <w:bCs/>
                <w:sz w:val="24"/>
                <w:szCs w:val="24"/>
              </w:rPr>
            </w:pPr>
            <w:r w:rsidRPr="00E92C48">
              <w:rPr>
                <w:b/>
                <w:bCs/>
                <w:sz w:val="24"/>
                <w:szCs w:val="24"/>
              </w:rPr>
              <w:t xml:space="preserve">Professional practice </w:t>
            </w:r>
          </w:p>
        </w:tc>
        <w:tc>
          <w:tcPr>
            <w:tcW w:w="2674" w:type="pct"/>
          </w:tcPr>
          <w:p w14:paraId="72EA94CF" w14:textId="77777777" w:rsidR="00D456A5" w:rsidRPr="00E92C48" w:rsidRDefault="00D456A5">
            <w:pPr>
              <w:rPr>
                <w:b/>
                <w:bCs/>
                <w:sz w:val="24"/>
                <w:szCs w:val="24"/>
              </w:rPr>
            </w:pPr>
            <w:r w:rsidRPr="00E92C48">
              <w:rPr>
                <w:b/>
                <w:bCs/>
                <w:sz w:val="24"/>
                <w:szCs w:val="24"/>
              </w:rPr>
              <w:t>Suggested learning tasks</w:t>
            </w:r>
          </w:p>
        </w:tc>
        <w:tc>
          <w:tcPr>
            <w:tcW w:w="518" w:type="pct"/>
          </w:tcPr>
          <w:p w14:paraId="2C5BBED5" w14:textId="77777777" w:rsidR="00D456A5" w:rsidRPr="00E92C48" w:rsidRDefault="00D456A5">
            <w:pPr>
              <w:rPr>
                <w:b/>
                <w:bCs/>
                <w:sz w:val="24"/>
                <w:szCs w:val="24"/>
              </w:rPr>
            </w:pPr>
            <w:r w:rsidRPr="00E92C48">
              <w:rPr>
                <w:b/>
                <w:bCs/>
                <w:sz w:val="24"/>
                <w:szCs w:val="24"/>
              </w:rPr>
              <w:t>Date and supervisor signature</w:t>
            </w:r>
          </w:p>
        </w:tc>
      </w:tr>
      <w:tr w:rsidR="00D456A5" w:rsidRPr="00E92C48" w14:paraId="54F8017A" w14:textId="77777777" w:rsidTr="00A94147">
        <w:tc>
          <w:tcPr>
            <w:tcW w:w="1808" w:type="pct"/>
          </w:tcPr>
          <w:p w14:paraId="6F0D8A39" w14:textId="77777777" w:rsidR="00D456A5" w:rsidRPr="00E92C48" w:rsidRDefault="00D456A5">
            <w:pPr>
              <w:rPr>
                <w:sz w:val="24"/>
                <w:szCs w:val="24"/>
              </w:rPr>
            </w:pPr>
            <w:r w:rsidRPr="00E92C48">
              <w:rPr>
                <w:sz w:val="24"/>
                <w:szCs w:val="24"/>
              </w:rPr>
              <w:t>Knowledge of normal anatomy of nose, pharynx and oesophagus</w:t>
            </w:r>
          </w:p>
        </w:tc>
        <w:tc>
          <w:tcPr>
            <w:tcW w:w="2674" w:type="pct"/>
          </w:tcPr>
          <w:p w14:paraId="757C9DC5" w14:textId="77777777" w:rsidR="00D456A5" w:rsidRPr="00E92C48" w:rsidRDefault="00D456A5" w:rsidP="00A452F3">
            <w:pPr>
              <w:pStyle w:val="ListParagraph"/>
              <w:numPr>
                <w:ilvl w:val="0"/>
                <w:numId w:val="2"/>
              </w:numPr>
              <w:rPr>
                <w:sz w:val="24"/>
                <w:szCs w:val="24"/>
              </w:rPr>
            </w:pPr>
            <w:r w:rsidRPr="00E92C48">
              <w:rPr>
                <w:sz w:val="24"/>
                <w:szCs w:val="24"/>
              </w:rPr>
              <w:t xml:space="preserve">Reads &amp; reviews evidence </w:t>
            </w:r>
          </w:p>
          <w:p w14:paraId="48BD9284" w14:textId="77777777" w:rsidR="00D456A5" w:rsidRPr="00E92C48" w:rsidRDefault="00D456A5" w:rsidP="00A452F3">
            <w:pPr>
              <w:pStyle w:val="ListParagraph"/>
              <w:numPr>
                <w:ilvl w:val="0"/>
                <w:numId w:val="2"/>
              </w:numPr>
              <w:rPr>
                <w:sz w:val="24"/>
                <w:szCs w:val="24"/>
              </w:rPr>
            </w:pPr>
            <w:r w:rsidRPr="00E92C48">
              <w:rPr>
                <w:sz w:val="24"/>
                <w:szCs w:val="24"/>
              </w:rPr>
              <w:t xml:space="preserve">Discusses with supervisors </w:t>
            </w:r>
          </w:p>
          <w:p w14:paraId="2BAAA6D9" w14:textId="77777777" w:rsidR="00D456A5" w:rsidRPr="00E92C48" w:rsidRDefault="00D456A5" w:rsidP="00A452F3">
            <w:pPr>
              <w:pStyle w:val="ListParagraph"/>
              <w:numPr>
                <w:ilvl w:val="0"/>
                <w:numId w:val="2"/>
              </w:numPr>
              <w:rPr>
                <w:sz w:val="24"/>
                <w:szCs w:val="24"/>
              </w:rPr>
            </w:pPr>
            <w:r w:rsidRPr="00E92C48">
              <w:rPr>
                <w:sz w:val="24"/>
                <w:szCs w:val="24"/>
              </w:rPr>
              <w:t>Joint working with supervisor including shadowing</w:t>
            </w:r>
          </w:p>
        </w:tc>
        <w:tc>
          <w:tcPr>
            <w:tcW w:w="518" w:type="pct"/>
          </w:tcPr>
          <w:p w14:paraId="4CCFA4F4" w14:textId="77777777" w:rsidR="00D456A5" w:rsidRPr="00E92C48" w:rsidRDefault="00D456A5">
            <w:pPr>
              <w:rPr>
                <w:sz w:val="24"/>
                <w:szCs w:val="24"/>
              </w:rPr>
            </w:pPr>
          </w:p>
        </w:tc>
      </w:tr>
      <w:tr w:rsidR="00D456A5" w:rsidRPr="00E92C48" w14:paraId="6BF3D86F" w14:textId="77777777" w:rsidTr="00A94147">
        <w:tc>
          <w:tcPr>
            <w:tcW w:w="1808" w:type="pct"/>
          </w:tcPr>
          <w:p w14:paraId="495D812F" w14:textId="77777777" w:rsidR="00D456A5" w:rsidRPr="00E92C48" w:rsidRDefault="00D456A5">
            <w:pPr>
              <w:rPr>
                <w:sz w:val="24"/>
                <w:szCs w:val="24"/>
              </w:rPr>
            </w:pPr>
            <w:r w:rsidRPr="00E92C48">
              <w:rPr>
                <w:sz w:val="24"/>
                <w:szCs w:val="24"/>
              </w:rPr>
              <w:t xml:space="preserve">Able to highlight anatomical anomalies precluding catheter placement such as nasal spurs, septal deviations, strictures and bars </w:t>
            </w:r>
          </w:p>
        </w:tc>
        <w:tc>
          <w:tcPr>
            <w:tcW w:w="2674" w:type="pct"/>
          </w:tcPr>
          <w:p w14:paraId="2331B614" w14:textId="77777777" w:rsidR="00D456A5" w:rsidRPr="00E92C48" w:rsidRDefault="00D456A5" w:rsidP="00A452F3">
            <w:pPr>
              <w:pStyle w:val="ListParagraph"/>
              <w:numPr>
                <w:ilvl w:val="0"/>
                <w:numId w:val="2"/>
              </w:numPr>
              <w:rPr>
                <w:sz w:val="24"/>
                <w:szCs w:val="24"/>
              </w:rPr>
            </w:pPr>
            <w:r w:rsidRPr="00E92C48">
              <w:rPr>
                <w:sz w:val="24"/>
                <w:szCs w:val="24"/>
              </w:rPr>
              <w:t xml:space="preserve">Reads &amp; reviews evidence </w:t>
            </w:r>
          </w:p>
          <w:p w14:paraId="4522D41D" w14:textId="77777777" w:rsidR="00D456A5" w:rsidRPr="00E92C48" w:rsidRDefault="00D456A5" w:rsidP="00A452F3">
            <w:pPr>
              <w:pStyle w:val="ListParagraph"/>
              <w:numPr>
                <w:ilvl w:val="0"/>
                <w:numId w:val="2"/>
              </w:numPr>
              <w:rPr>
                <w:sz w:val="24"/>
                <w:szCs w:val="24"/>
              </w:rPr>
            </w:pPr>
            <w:r w:rsidRPr="00E92C48">
              <w:rPr>
                <w:sz w:val="24"/>
                <w:szCs w:val="24"/>
              </w:rPr>
              <w:t xml:space="preserve">Discusses with supervisor </w:t>
            </w:r>
          </w:p>
          <w:p w14:paraId="643034E0" w14:textId="77777777" w:rsidR="00D456A5" w:rsidRPr="00E92C48" w:rsidRDefault="00D456A5" w:rsidP="00A452F3">
            <w:pPr>
              <w:pStyle w:val="ListParagraph"/>
              <w:numPr>
                <w:ilvl w:val="0"/>
                <w:numId w:val="2"/>
              </w:numPr>
              <w:rPr>
                <w:sz w:val="24"/>
                <w:szCs w:val="24"/>
              </w:rPr>
            </w:pPr>
            <w:r w:rsidRPr="00E92C48">
              <w:rPr>
                <w:sz w:val="24"/>
                <w:szCs w:val="24"/>
              </w:rPr>
              <w:t>Joint working with supervisor including shadowing</w:t>
            </w:r>
          </w:p>
        </w:tc>
        <w:tc>
          <w:tcPr>
            <w:tcW w:w="518" w:type="pct"/>
          </w:tcPr>
          <w:p w14:paraId="28695523" w14:textId="77777777" w:rsidR="00D456A5" w:rsidRPr="00E92C48" w:rsidRDefault="00D456A5">
            <w:pPr>
              <w:rPr>
                <w:sz w:val="24"/>
                <w:szCs w:val="24"/>
              </w:rPr>
            </w:pPr>
          </w:p>
        </w:tc>
      </w:tr>
      <w:tr w:rsidR="00D456A5" w:rsidRPr="00E92C48" w14:paraId="6AE5E80A" w14:textId="77777777" w:rsidTr="00A94147">
        <w:tc>
          <w:tcPr>
            <w:tcW w:w="1808" w:type="pct"/>
          </w:tcPr>
          <w:p w14:paraId="04C3076C" w14:textId="40E1A9A2" w:rsidR="00D456A5" w:rsidRPr="00E92C48" w:rsidRDefault="00D456A5">
            <w:pPr>
              <w:rPr>
                <w:sz w:val="24"/>
                <w:szCs w:val="24"/>
              </w:rPr>
            </w:pPr>
            <w:r w:rsidRPr="00E92C48">
              <w:rPr>
                <w:sz w:val="24"/>
                <w:szCs w:val="24"/>
              </w:rPr>
              <w:t xml:space="preserve">Identifies service users who are appropriate candidates for dysphagia evaluation using </w:t>
            </w:r>
            <w:r w:rsidR="000975EC" w:rsidRPr="00E92C48">
              <w:rPr>
                <w:sz w:val="24"/>
                <w:szCs w:val="24"/>
              </w:rPr>
              <w:t>HRM</w:t>
            </w:r>
            <w:r w:rsidRPr="00E92C48">
              <w:rPr>
                <w:sz w:val="24"/>
                <w:szCs w:val="24"/>
              </w:rPr>
              <w:t xml:space="preserve"> including consideration of indications and contraindications</w:t>
            </w:r>
          </w:p>
        </w:tc>
        <w:tc>
          <w:tcPr>
            <w:tcW w:w="2674" w:type="pct"/>
          </w:tcPr>
          <w:p w14:paraId="49007FB1" w14:textId="77777777" w:rsidR="00D456A5" w:rsidRPr="00E92C48" w:rsidRDefault="00D456A5" w:rsidP="00A452F3">
            <w:pPr>
              <w:pStyle w:val="ListParagraph"/>
              <w:numPr>
                <w:ilvl w:val="0"/>
                <w:numId w:val="2"/>
              </w:numPr>
              <w:rPr>
                <w:sz w:val="24"/>
                <w:szCs w:val="24"/>
              </w:rPr>
            </w:pPr>
            <w:r w:rsidRPr="00E92C48">
              <w:rPr>
                <w:sz w:val="24"/>
                <w:szCs w:val="24"/>
              </w:rPr>
              <w:t>Reads and reviews evidence, guidelines &amp; recommendations</w:t>
            </w:r>
          </w:p>
          <w:p w14:paraId="332F91C0" w14:textId="19B8E71C" w:rsidR="00D456A5" w:rsidRPr="00E92C48" w:rsidRDefault="00D456A5" w:rsidP="00A452F3">
            <w:pPr>
              <w:pStyle w:val="ListParagraph"/>
              <w:numPr>
                <w:ilvl w:val="0"/>
                <w:numId w:val="2"/>
              </w:numPr>
              <w:rPr>
                <w:sz w:val="24"/>
                <w:szCs w:val="24"/>
              </w:rPr>
            </w:pPr>
            <w:r w:rsidRPr="00E92C48">
              <w:rPr>
                <w:sz w:val="24"/>
                <w:szCs w:val="24"/>
              </w:rPr>
              <w:t xml:space="preserve">Completes </w:t>
            </w:r>
            <w:r w:rsidR="000975EC" w:rsidRPr="00E92C48">
              <w:rPr>
                <w:sz w:val="24"/>
                <w:szCs w:val="24"/>
              </w:rPr>
              <w:t>HRM</w:t>
            </w:r>
            <w:r w:rsidRPr="00E92C48">
              <w:rPr>
                <w:sz w:val="24"/>
                <w:szCs w:val="24"/>
              </w:rPr>
              <w:t xml:space="preserve"> for both dysphagia evaluation and treatment including biofeedback</w:t>
            </w:r>
          </w:p>
          <w:p w14:paraId="42F75488" w14:textId="77777777" w:rsidR="00D456A5" w:rsidRPr="00E92C48" w:rsidRDefault="00D456A5" w:rsidP="00A452F3">
            <w:pPr>
              <w:pStyle w:val="ListParagraph"/>
              <w:numPr>
                <w:ilvl w:val="0"/>
                <w:numId w:val="2"/>
              </w:numPr>
              <w:rPr>
                <w:sz w:val="24"/>
                <w:szCs w:val="24"/>
              </w:rPr>
            </w:pPr>
            <w:r w:rsidRPr="00E92C48">
              <w:rPr>
                <w:sz w:val="24"/>
                <w:szCs w:val="24"/>
              </w:rPr>
              <w:t>Discusses with supervisor</w:t>
            </w:r>
          </w:p>
          <w:p w14:paraId="2572C0D2" w14:textId="77777777" w:rsidR="00D456A5" w:rsidRPr="00E92C48" w:rsidRDefault="00D456A5" w:rsidP="00A452F3">
            <w:pPr>
              <w:pStyle w:val="ListParagraph"/>
              <w:numPr>
                <w:ilvl w:val="0"/>
                <w:numId w:val="2"/>
              </w:numPr>
              <w:rPr>
                <w:sz w:val="24"/>
                <w:szCs w:val="24"/>
              </w:rPr>
            </w:pPr>
            <w:r w:rsidRPr="00E92C48">
              <w:rPr>
                <w:sz w:val="24"/>
                <w:szCs w:val="24"/>
              </w:rPr>
              <w:t>Joint working with supervisor including shadowing</w:t>
            </w:r>
          </w:p>
        </w:tc>
        <w:tc>
          <w:tcPr>
            <w:tcW w:w="518" w:type="pct"/>
          </w:tcPr>
          <w:p w14:paraId="3E5C02D8" w14:textId="77777777" w:rsidR="00D456A5" w:rsidRPr="00E92C48" w:rsidRDefault="00D456A5">
            <w:pPr>
              <w:rPr>
                <w:sz w:val="24"/>
                <w:szCs w:val="24"/>
              </w:rPr>
            </w:pPr>
          </w:p>
        </w:tc>
      </w:tr>
      <w:tr w:rsidR="00D456A5" w:rsidRPr="00E92C48" w14:paraId="3773CE2A" w14:textId="77777777" w:rsidTr="00A94147">
        <w:tc>
          <w:tcPr>
            <w:tcW w:w="1808" w:type="pct"/>
          </w:tcPr>
          <w:p w14:paraId="1103C418" w14:textId="77777777" w:rsidR="00D456A5" w:rsidRPr="00E92C48" w:rsidRDefault="00D456A5">
            <w:pPr>
              <w:rPr>
                <w:sz w:val="24"/>
                <w:szCs w:val="24"/>
              </w:rPr>
            </w:pPr>
            <w:r w:rsidRPr="00E92C48">
              <w:rPr>
                <w:sz w:val="24"/>
                <w:szCs w:val="24"/>
              </w:rPr>
              <w:t>Awareness of the organisation’s policy and practices with regard to manometry</w:t>
            </w:r>
          </w:p>
        </w:tc>
        <w:tc>
          <w:tcPr>
            <w:tcW w:w="2674" w:type="pct"/>
          </w:tcPr>
          <w:p w14:paraId="588674F4" w14:textId="77777777" w:rsidR="00D456A5" w:rsidRPr="00E92C48" w:rsidRDefault="00D456A5" w:rsidP="00A452F3">
            <w:pPr>
              <w:pStyle w:val="ListParagraph"/>
              <w:numPr>
                <w:ilvl w:val="0"/>
                <w:numId w:val="1"/>
              </w:numPr>
              <w:rPr>
                <w:sz w:val="24"/>
                <w:szCs w:val="24"/>
              </w:rPr>
            </w:pPr>
            <w:r w:rsidRPr="00E92C48">
              <w:rPr>
                <w:sz w:val="24"/>
                <w:szCs w:val="24"/>
              </w:rPr>
              <w:t>Reads policy and local procedures/protocols</w:t>
            </w:r>
          </w:p>
          <w:p w14:paraId="3941A33C" w14:textId="77777777" w:rsidR="00D456A5" w:rsidRPr="00E92C48" w:rsidRDefault="00D456A5" w:rsidP="00A452F3">
            <w:pPr>
              <w:pStyle w:val="ListParagraph"/>
              <w:numPr>
                <w:ilvl w:val="0"/>
                <w:numId w:val="1"/>
              </w:numPr>
              <w:rPr>
                <w:sz w:val="24"/>
                <w:szCs w:val="24"/>
              </w:rPr>
            </w:pPr>
            <w:r w:rsidRPr="00E92C48">
              <w:rPr>
                <w:sz w:val="24"/>
                <w:szCs w:val="24"/>
              </w:rPr>
              <w:t>Discusses with supervisor</w:t>
            </w:r>
          </w:p>
        </w:tc>
        <w:tc>
          <w:tcPr>
            <w:tcW w:w="518" w:type="pct"/>
          </w:tcPr>
          <w:p w14:paraId="26201289" w14:textId="77777777" w:rsidR="00D456A5" w:rsidRPr="00E92C48" w:rsidRDefault="00D456A5">
            <w:pPr>
              <w:rPr>
                <w:sz w:val="24"/>
                <w:szCs w:val="24"/>
              </w:rPr>
            </w:pPr>
          </w:p>
        </w:tc>
      </w:tr>
      <w:tr w:rsidR="00D456A5" w:rsidRPr="00E92C48" w14:paraId="0CD5B5FC" w14:textId="77777777" w:rsidTr="00A94147">
        <w:tc>
          <w:tcPr>
            <w:tcW w:w="1808" w:type="pct"/>
          </w:tcPr>
          <w:p w14:paraId="70B8E42B" w14:textId="50B9C560" w:rsidR="00D456A5" w:rsidRPr="00E92C48" w:rsidRDefault="00D456A5">
            <w:pPr>
              <w:rPr>
                <w:sz w:val="24"/>
                <w:szCs w:val="24"/>
              </w:rPr>
            </w:pPr>
            <w:r w:rsidRPr="00E92C48">
              <w:rPr>
                <w:sz w:val="24"/>
                <w:szCs w:val="24"/>
              </w:rPr>
              <w:lastRenderedPageBreak/>
              <w:t>Able to discuss the pros and cons of manometry with service user to consent for referral</w:t>
            </w:r>
          </w:p>
        </w:tc>
        <w:tc>
          <w:tcPr>
            <w:tcW w:w="2674" w:type="pct"/>
          </w:tcPr>
          <w:p w14:paraId="00162755" w14:textId="77777777" w:rsidR="00D456A5" w:rsidRPr="00E92C48" w:rsidRDefault="00D456A5" w:rsidP="00A452F3">
            <w:pPr>
              <w:pStyle w:val="ListParagraph"/>
              <w:numPr>
                <w:ilvl w:val="0"/>
                <w:numId w:val="2"/>
              </w:numPr>
              <w:rPr>
                <w:sz w:val="24"/>
                <w:szCs w:val="24"/>
              </w:rPr>
            </w:pPr>
            <w:r w:rsidRPr="00E92C48">
              <w:rPr>
                <w:sz w:val="24"/>
                <w:szCs w:val="24"/>
              </w:rPr>
              <w:t xml:space="preserve">Reads &amp; reviews evidence </w:t>
            </w:r>
          </w:p>
          <w:p w14:paraId="6CEF95F5" w14:textId="77777777" w:rsidR="00D456A5" w:rsidRPr="00E92C48" w:rsidRDefault="00D456A5" w:rsidP="00A452F3">
            <w:pPr>
              <w:pStyle w:val="ListParagraph"/>
              <w:numPr>
                <w:ilvl w:val="0"/>
                <w:numId w:val="2"/>
              </w:numPr>
              <w:rPr>
                <w:sz w:val="24"/>
                <w:szCs w:val="24"/>
              </w:rPr>
            </w:pPr>
            <w:r w:rsidRPr="00E92C48">
              <w:rPr>
                <w:sz w:val="24"/>
                <w:szCs w:val="24"/>
              </w:rPr>
              <w:t xml:space="preserve">Discusses with supervisors </w:t>
            </w:r>
          </w:p>
          <w:p w14:paraId="3E58CD0B" w14:textId="77777777" w:rsidR="00D456A5" w:rsidRPr="00E92C48" w:rsidRDefault="00D456A5" w:rsidP="00A452F3">
            <w:pPr>
              <w:pStyle w:val="ListParagraph"/>
              <w:numPr>
                <w:ilvl w:val="0"/>
                <w:numId w:val="2"/>
              </w:numPr>
              <w:rPr>
                <w:sz w:val="24"/>
                <w:szCs w:val="24"/>
              </w:rPr>
            </w:pPr>
            <w:r w:rsidRPr="00E92C48">
              <w:rPr>
                <w:sz w:val="24"/>
                <w:szCs w:val="24"/>
              </w:rPr>
              <w:t>Joint working with supervisor including shadowing</w:t>
            </w:r>
          </w:p>
        </w:tc>
        <w:tc>
          <w:tcPr>
            <w:tcW w:w="518" w:type="pct"/>
          </w:tcPr>
          <w:p w14:paraId="6FBEFBFB" w14:textId="77777777" w:rsidR="00D456A5" w:rsidRPr="00E92C48" w:rsidRDefault="00D456A5">
            <w:pPr>
              <w:rPr>
                <w:sz w:val="24"/>
                <w:szCs w:val="24"/>
              </w:rPr>
            </w:pPr>
          </w:p>
        </w:tc>
      </w:tr>
      <w:tr w:rsidR="00827610" w:rsidRPr="00E92C48" w14:paraId="682634EE" w14:textId="77777777" w:rsidTr="00A94147">
        <w:tc>
          <w:tcPr>
            <w:tcW w:w="5000" w:type="pct"/>
            <w:gridSpan w:val="3"/>
          </w:tcPr>
          <w:p w14:paraId="5D7EE50E" w14:textId="70CFE263" w:rsidR="00827610" w:rsidRPr="00E92C48" w:rsidRDefault="00827610">
            <w:pPr>
              <w:rPr>
                <w:sz w:val="24"/>
                <w:szCs w:val="24"/>
              </w:rPr>
            </w:pPr>
            <w:r w:rsidRPr="00E92C48">
              <w:rPr>
                <w:b/>
                <w:bCs/>
                <w:sz w:val="24"/>
                <w:szCs w:val="24"/>
              </w:rPr>
              <w:t>Leadership and management</w:t>
            </w:r>
          </w:p>
        </w:tc>
      </w:tr>
      <w:tr w:rsidR="00D456A5" w:rsidRPr="00E92C48" w14:paraId="6C8AE757" w14:textId="77777777" w:rsidTr="00A94147">
        <w:tc>
          <w:tcPr>
            <w:tcW w:w="1808" w:type="pct"/>
          </w:tcPr>
          <w:p w14:paraId="1CC98F6A" w14:textId="77777777" w:rsidR="00D456A5" w:rsidRPr="00E92C48" w:rsidRDefault="00D456A5">
            <w:pPr>
              <w:rPr>
                <w:sz w:val="24"/>
                <w:szCs w:val="24"/>
              </w:rPr>
            </w:pPr>
            <w:r w:rsidRPr="00E92C48">
              <w:rPr>
                <w:sz w:val="24"/>
                <w:szCs w:val="24"/>
              </w:rPr>
              <w:t xml:space="preserve"> Knowledge of the role and scope of practice of SLTs working within manometry</w:t>
            </w:r>
          </w:p>
        </w:tc>
        <w:tc>
          <w:tcPr>
            <w:tcW w:w="2674" w:type="pct"/>
          </w:tcPr>
          <w:p w14:paraId="7B8FA022" w14:textId="77777777" w:rsidR="00D456A5" w:rsidRPr="00E92C48" w:rsidRDefault="00D456A5" w:rsidP="00A452F3">
            <w:pPr>
              <w:pStyle w:val="ListParagraph"/>
              <w:numPr>
                <w:ilvl w:val="0"/>
                <w:numId w:val="2"/>
              </w:numPr>
              <w:rPr>
                <w:sz w:val="24"/>
                <w:szCs w:val="24"/>
              </w:rPr>
            </w:pPr>
            <w:r w:rsidRPr="00E92C48">
              <w:rPr>
                <w:sz w:val="24"/>
                <w:szCs w:val="24"/>
              </w:rPr>
              <w:t xml:space="preserve">Reads &amp; reviews evidence </w:t>
            </w:r>
          </w:p>
          <w:p w14:paraId="4FFF3542" w14:textId="77777777" w:rsidR="00D456A5" w:rsidRPr="00E92C48" w:rsidRDefault="00D456A5" w:rsidP="00A452F3">
            <w:pPr>
              <w:pStyle w:val="ListParagraph"/>
              <w:numPr>
                <w:ilvl w:val="0"/>
                <w:numId w:val="2"/>
              </w:numPr>
              <w:rPr>
                <w:sz w:val="24"/>
                <w:szCs w:val="24"/>
              </w:rPr>
            </w:pPr>
            <w:r w:rsidRPr="00E92C48">
              <w:rPr>
                <w:sz w:val="24"/>
                <w:szCs w:val="24"/>
              </w:rPr>
              <w:t xml:space="preserve">Discusses with supervisors </w:t>
            </w:r>
          </w:p>
          <w:p w14:paraId="0CAAF707" w14:textId="77777777" w:rsidR="00D456A5" w:rsidRPr="00E92C48" w:rsidRDefault="00D456A5" w:rsidP="00A452F3">
            <w:pPr>
              <w:pStyle w:val="ListParagraph"/>
              <w:numPr>
                <w:ilvl w:val="0"/>
                <w:numId w:val="2"/>
              </w:numPr>
              <w:rPr>
                <w:sz w:val="24"/>
                <w:szCs w:val="24"/>
              </w:rPr>
            </w:pPr>
            <w:r w:rsidRPr="00E92C48">
              <w:rPr>
                <w:sz w:val="24"/>
                <w:szCs w:val="24"/>
              </w:rPr>
              <w:t>Joint working with supervisor including shadowing</w:t>
            </w:r>
          </w:p>
        </w:tc>
        <w:tc>
          <w:tcPr>
            <w:tcW w:w="518" w:type="pct"/>
          </w:tcPr>
          <w:p w14:paraId="15D3770D" w14:textId="77777777" w:rsidR="00D456A5" w:rsidRPr="00E92C48" w:rsidRDefault="00D456A5">
            <w:pPr>
              <w:rPr>
                <w:sz w:val="24"/>
                <w:szCs w:val="24"/>
              </w:rPr>
            </w:pPr>
          </w:p>
        </w:tc>
      </w:tr>
      <w:tr w:rsidR="00D456A5" w:rsidRPr="00E92C48" w14:paraId="090DD6AD" w14:textId="77777777" w:rsidTr="00A94147">
        <w:tc>
          <w:tcPr>
            <w:tcW w:w="1808" w:type="pct"/>
          </w:tcPr>
          <w:p w14:paraId="27D9E899" w14:textId="74794EFA" w:rsidR="00D456A5" w:rsidRPr="00E92C48" w:rsidRDefault="00D456A5">
            <w:pPr>
              <w:rPr>
                <w:sz w:val="24"/>
                <w:szCs w:val="24"/>
              </w:rPr>
            </w:pPr>
            <w:r w:rsidRPr="00E92C48">
              <w:rPr>
                <w:sz w:val="24"/>
                <w:szCs w:val="24"/>
              </w:rPr>
              <w:t>Knowledge of routes to make appropriate referrals</w:t>
            </w:r>
          </w:p>
        </w:tc>
        <w:tc>
          <w:tcPr>
            <w:tcW w:w="2674" w:type="pct"/>
          </w:tcPr>
          <w:p w14:paraId="6DBCEFF3" w14:textId="77777777" w:rsidR="00D456A5" w:rsidRPr="00E92C48" w:rsidRDefault="00D456A5" w:rsidP="00A452F3">
            <w:pPr>
              <w:pStyle w:val="ListParagraph"/>
              <w:numPr>
                <w:ilvl w:val="0"/>
                <w:numId w:val="2"/>
              </w:numPr>
              <w:rPr>
                <w:sz w:val="24"/>
                <w:szCs w:val="24"/>
              </w:rPr>
            </w:pPr>
            <w:r w:rsidRPr="00E92C48">
              <w:rPr>
                <w:sz w:val="24"/>
                <w:szCs w:val="24"/>
              </w:rPr>
              <w:t xml:space="preserve">Reads &amp; reviews evidence </w:t>
            </w:r>
          </w:p>
          <w:p w14:paraId="044E2A3A" w14:textId="77777777" w:rsidR="00D456A5" w:rsidRPr="00E92C48" w:rsidRDefault="00D456A5" w:rsidP="00A452F3">
            <w:pPr>
              <w:pStyle w:val="ListParagraph"/>
              <w:numPr>
                <w:ilvl w:val="0"/>
                <w:numId w:val="2"/>
              </w:numPr>
              <w:rPr>
                <w:sz w:val="24"/>
                <w:szCs w:val="24"/>
              </w:rPr>
            </w:pPr>
            <w:r w:rsidRPr="00E92C48">
              <w:rPr>
                <w:sz w:val="24"/>
                <w:szCs w:val="24"/>
              </w:rPr>
              <w:t xml:space="preserve">Discusses with supervisors </w:t>
            </w:r>
          </w:p>
          <w:p w14:paraId="45B6AABE" w14:textId="77777777" w:rsidR="00D456A5" w:rsidRPr="00E92C48" w:rsidRDefault="00D456A5" w:rsidP="00A452F3">
            <w:pPr>
              <w:pStyle w:val="ListParagraph"/>
              <w:numPr>
                <w:ilvl w:val="0"/>
                <w:numId w:val="2"/>
              </w:numPr>
              <w:rPr>
                <w:sz w:val="24"/>
                <w:szCs w:val="24"/>
              </w:rPr>
            </w:pPr>
            <w:r w:rsidRPr="00E92C48">
              <w:rPr>
                <w:sz w:val="24"/>
                <w:szCs w:val="24"/>
              </w:rPr>
              <w:t>Joint working with supervisor including shadowing</w:t>
            </w:r>
          </w:p>
        </w:tc>
        <w:tc>
          <w:tcPr>
            <w:tcW w:w="518" w:type="pct"/>
          </w:tcPr>
          <w:p w14:paraId="0BC1134B" w14:textId="77777777" w:rsidR="00D456A5" w:rsidRPr="00E92C48" w:rsidRDefault="00D456A5">
            <w:pPr>
              <w:rPr>
                <w:sz w:val="24"/>
                <w:szCs w:val="24"/>
              </w:rPr>
            </w:pPr>
          </w:p>
        </w:tc>
      </w:tr>
      <w:tr w:rsidR="00827610" w:rsidRPr="00E92C48" w14:paraId="6543F470" w14:textId="77777777" w:rsidTr="00A94147">
        <w:tc>
          <w:tcPr>
            <w:tcW w:w="5000" w:type="pct"/>
            <w:gridSpan w:val="3"/>
          </w:tcPr>
          <w:p w14:paraId="1F499774" w14:textId="0A8230D5" w:rsidR="00827610" w:rsidRPr="00E92C48" w:rsidRDefault="00827610">
            <w:pPr>
              <w:rPr>
                <w:sz w:val="24"/>
                <w:szCs w:val="24"/>
              </w:rPr>
            </w:pPr>
            <w:r w:rsidRPr="00E92C48">
              <w:rPr>
                <w:b/>
                <w:bCs/>
                <w:sz w:val="24"/>
                <w:szCs w:val="24"/>
              </w:rPr>
              <w:t>Evidence, research and innovation</w:t>
            </w:r>
          </w:p>
        </w:tc>
      </w:tr>
      <w:tr w:rsidR="00D456A5" w:rsidRPr="00E92C48" w14:paraId="322E2F8E" w14:textId="77777777" w:rsidTr="00A94147">
        <w:tc>
          <w:tcPr>
            <w:tcW w:w="1808" w:type="pct"/>
          </w:tcPr>
          <w:p w14:paraId="7B054879" w14:textId="77777777" w:rsidR="00D456A5" w:rsidRPr="00E92C48" w:rsidRDefault="00D456A5">
            <w:pPr>
              <w:rPr>
                <w:sz w:val="24"/>
                <w:szCs w:val="24"/>
              </w:rPr>
            </w:pPr>
            <w:r w:rsidRPr="00E92C48">
              <w:rPr>
                <w:sz w:val="24"/>
                <w:szCs w:val="24"/>
              </w:rPr>
              <w:t xml:space="preserve">Broad awareness of evidence </w:t>
            </w:r>
            <w:bookmarkStart w:id="14" w:name="_Int_xPfSezt1"/>
            <w:r w:rsidRPr="00E92C48">
              <w:rPr>
                <w:sz w:val="24"/>
                <w:szCs w:val="24"/>
              </w:rPr>
              <w:t>base</w:t>
            </w:r>
            <w:bookmarkEnd w:id="14"/>
            <w:r w:rsidRPr="00E92C48">
              <w:rPr>
                <w:sz w:val="24"/>
                <w:szCs w:val="24"/>
              </w:rPr>
              <w:t xml:space="preserve"> for use of manometry</w:t>
            </w:r>
          </w:p>
        </w:tc>
        <w:tc>
          <w:tcPr>
            <w:tcW w:w="2674" w:type="pct"/>
          </w:tcPr>
          <w:p w14:paraId="14BA375B" w14:textId="77777777" w:rsidR="00D456A5" w:rsidRPr="00E92C48" w:rsidRDefault="00D456A5" w:rsidP="00A452F3">
            <w:pPr>
              <w:pStyle w:val="ListParagraph"/>
              <w:numPr>
                <w:ilvl w:val="0"/>
                <w:numId w:val="2"/>
              </w:numPr>
              <w:rPr>
                <w:sz w:val="24"/>
                <w:szCs w:val="24"/>
              </w:rPr>
            </w:pPr>
            <w:r w:rsidRPr="00E92C48">
              <w:rPr>
                <w:sz w:val="24"/>
                <w:szCs w:val="24"/>
              </w:rPr>
              <w:t xml:space="preserve">Reads &amp; reviews evidence </w:t>
            </w:r>
          </w:p>
          <w:p w14:paraId="46EA5907" w14:textId="77777777" w:rsidR="00D456A5" w:rsidRPr="00E92C48" w:rsidRDefault="00D456A5" w:rsidP="00A452F3">
            <w:pPr>
              <w:pStyle w:val="ListParagraph"/>
              <w:numPr>
                <w:ilvl w:val="0"/>
                <w:numId w:val="2"/>
              </w:numPr>
              <w:rPr>
                <w:sz w:val="24"/>
                <w:szCs w:val="24"/>
              </w:rPr>
            </w:pPr>
            <w:r w:rsidRPr="00E92C48">
              <w:rPr>
                <w:sz w:val="24"/>
                <w:szCs w:val="24"/>
              </w:rPr>
              <w:t xml:space="preserve">Discusses with supervisors </w:t>
            </w:r>
          </w:p>
          <w:p w14:paraId="27663983" w14:textId="77777777" w:rsidR="00D456A5" w:rsidRPr="00E92C48" w:rsidRDefault="00D456A5" w:rsidP="00A452F3">
            <w:pPr>
              <w:pStyle w:val="ListParagraph"/>
              <w:numPr>
                <w:ilvl w:val="0"/>
                <w:numId w:val="2"/>
              </w:numPr>
              <w:rPr>
                <w:sz w:val="24"/>
                <w:szCs w:val="24"/>
              </w:rPr>
            </w:pPr>
            <w:r w:rsidRPr="00E92C48">
              <w:rPr>
                <w:sz w:val="24"/>
                <w:szCs w:val="24"/>
              </w:rPr>
              <w:t>Joint working with supervisor including shadowing</w:t>
            </w:r>
          </w:p>
        </w:tc>
        <w:tc>
          <w:tcPr>
            <w:tcW w:w="518" w:type="pct"/>
          </w:tcPr>
          <w:p w14:paraId="17B91382" w14:textId="77777777" w:rsidR="00D456A5" w:rsidRPr="00E92C48" w:rsidRDefault="00D456A5">
            <w:pPr>
              <w:rPr>
                <w:sz w:val="24"/>
                <w:szCs w:val="24"/>
              </w:rPr>
            </w:pPr>
          </w:p>
        </w:tc>
      </w:tr>
    </w:tbl>
    <w:p w14:paraId="22FF3C30" w14:textId="79F4CFD0" w:rsidR="005A5B59" w:rsidRDefault="005A5B59" w:rsidP="00D456A5">
      <w:pPr>
        <w:rPr>
          <w:sz w:val="24"/>
          <w:szCs w:val="24"/>
          <w:lang w:eastAsia="en-GB"/>
        </w:rPr>
      </w:pPr>
    </w:p>
    <w:p w14:paraId="3FD54F7B" w14:textId="77777777" w:rsidR="005A5B59" w:rsidRDefault="005A5B59">
      <w:pPr>
        <w:rPr>
          <w:sz w:val="24"/>
          <w:szCs w:val="24"/>
          <w:lang w:eastAsia="en-GB"/>
        </w:rPr>
      </w:pPr>
      <w:r>
        <w:rPr>
          <w:sz w:val="24"/>
          <w:szCs w:val="24"/>
          <w:lang w:eastAsia="en-GB"/>
        </w:rPr>
        <w:br w:type="page"/>
      </w:r>
    </w:p>
    <w:p w14:paraId="1176E599" w14:textId="7F847C1F" w:rsidR="004C6315" w:rsidRPr="00E92C48" w:rsidRDefault="005A5B59" w:rsidP="005A5B59">
      <w:pPr>
        <w:pStyle w:val="Heading2"/>
        <w:numPr>
          <w:ilvl w:val="0"/>
          <w:numId w:val="0"/>
        </w:numPr>
        <w:rPr>
          <w:lang w:eastAsia="en-GB"/>
        </w:rPr>
      </w:pPr>
      <w:bookmarkStart w:id="15" w:name="_Toc207782704"/>
      <w:r>
        <w:rPr>
          <w:lang w:eastAsia="en-GB"/>
        </w:rPr>
        <w:lastRenderedPageBreak/>
        <w:t>4</w:t>
      </w:r>
      <w:r w:rsidR="004C6315" w:rsidRPr="00E92C48">
        <w:rPr>
          <w:lang w:eastAsia="en-GB"/>
        </w:rPr>
        <w:t>.2 Proficient</w:t>
      </w:r>
      <w:bookmarkEnd w:id="15"/>
    </w:p>
    <w:tbl>
      <w:tblPr>
        <w:tblStyle w:val="TableGrid"/>
        <w:tblW w:w="5000" w:type="pct"/>
        <w:tblLook w:val="04A0" w:firstRow="1" w:lastRow="0" w:firstColumn="1" w:lastColumn="0" w:noHBand="0" w:noVBand="1"/>
      </w:tblPr>
      <w:tblGrid>
        <w:gridCol w:w="6338"/>
        <w:gridCol w:w="4471"/>
        <w:gridCol w:w="1483"/>
      </w:tblGrid>
      <w:tr w:rsidR="00D456A5" w:rsidRPr="00E92C48" w14:paraId="3405F9AD" w14:textId="77777777" w:rsidTr="6005A2EF">
        <w:tc>
          <w:tcPr>
            <w:tcW w:w="2621" w:type="pct"/>
          </w:tcPr>
          <w:p w14:paraId="16BB5E2B" w14:textId="77777777" w:rsidR="00D456A5" w:rsidRPr="00E92C48" w:rsidRDefault="00D456A5">
            <w:pPr>
              <w:rPr>
                <w:b/>
                <w:bCs/>
                <w:sz w:val="24"/>
                <w:szCs w:val="24"/>
              </w:rPr>
            </w:pPr>
            <w:r w:rsidRPr="6005A2EF">
              <w:rPr>
                <w:b/>
                <w:bCs/>
                <w:sz w:val="24"/>
                <w:szCs w:val="24"/>
              </w:rPr>
              <w:t>Professional practice knowledge</w:t>
            </w:r>
          </w:p>
        </w:tc>
        <w:tc>
          <w:tcPr>
            <w:tcW w:w="1861" w:type="pct"/>
          </w:tcPr>
          <w:p w14:paraId="2D1848ED" w14:textId="77777777" w:rsidR="00D456A5" w:rsidRPr="00E92C48" w:rsidRDefault="00D456A5">
            <w:pPr>
              <w:rPr>
                <w:b/>
                <w:bCs/>
                <w:sz w:val="24"/>
                <w:szCs w:val="24"/>
              </w:rPr>
            </w:pPr>
            <w:r w:rsidRPr="00E92C48">
              <w:rPr>
                <w:b/>
                <w:bCs/>
                <w:sz w:val="24"/>
                <w:szCs w:val="24"/>
              </w:rPr>
              <w:t>Suggested learning tasks</w:t>
            </w:r>
          </w:p>
        </w:tc>
        <w:tc>
          <w:tcPr>
            <w:tcW w:w="518" w:type="pct"/>
          </w:tcPr>
          <w:p w14:paraId="17B27382" w14:textId="77777777" w:rsidR="00D456A5" w:rsidRPr="00E92C48" w:rsidRDefault="00D456A5">
            <w:pPr>
              <w:rPr>
                <w:b/>
                <w:bCs/>
                <w:sz w:val="24"/>
                <w:szCs w:val="24"/>
              </w:rPr>
            </w:pPr>
            <w:r w:rsidRPr="00E92C48">
              <w:rPr>
                <w:b/>
                <w:bCs/>
                <w:sz w:val="24"/>
                <w:szCs w:val="24"/>
              </w:rPr>
              <w:t>Date and supervisor signature</w:t>
            </w:r>
          </w:p>
        </w:tc>
      </w:tr>
      <w:tr w:rsidR="00D456A5" w:rsidRPr="00E92C48" w14:paraId="29DA0F03" w14:textId="77777777" w:rsidTr="6005A2EF">
        <w:tc>
          <w:tcPr>
            <w:tcW w:w="2621" w:type="pct"/>
            <w:shd w:val="clear" w:color="auto" w:fill="D9E2F3" w:themeFill="accent1" w:themeFillTint="33"/>
          </w:tcPr>
          <w:p w14:paraId="64482535" w14:textId="4C57B647" w:rsidR="00D456A5" w:rsidRPr="00E92C48" w:rsidRDefault="00D456A5">
            <w:pPr>
              <w:rPr>
                <w:sz w:val="24"/>
                <w:szCs w:val="24"/>
              </w:rPr>
            </w:pPr>
            <w:r w:rsidRPr="00E92C48">
              <w:rPr>
                <w:sz w:val="24"/>
                <w:szCs w:val="24"/>
              </w:rPr>
              <w:t xml:space="preserve">*Able to describe techniques to facilitate catheter placement such as lubrication, angling catheter downwards at velopharynx, encouraging service user to drop chin and take sips of </w:t>
            </w:r>
            <w:r w:rsidR="002A1B5A">
              <w:rPr>
                <w:sz w:val="24"/>
                <w:szCs w:val="24"/>
              </w:rPr>
              <w:t>water</w:t>
            </w:r>
          </w:p>
        </w:tc>
        <w:tc>
          <w:tcPr>
            <w:tcW w:w="1861" w:type="pct"/>
            <w:shd w:val="clear" w:color="auto" w:fill="D9E2F3" w:themeFill="accent1" w:themeFillTint="33"/>
          </w:tcPr>
          <w:p w14:paraId="3EC84768" w14:textId="77777777" w:rsidR="00D456A5" w:rsidRPr="00E92C48" w:rsidRDefault="00D456A5" w:rsidP="00A452F3">
            <w:pPr>
              <w:pStyle w:val="ListParagraph"/>
              <w:numPr>
                <w:ilvl w:val="0"/>
                <w:numId w:val="7"/>
              </w:numPr>
              <w:rPr>
                <w:sz w:val="24"/>
                <w:szCs w:val="24"/>
              </w:rPr>
            </w:pPr>
            <w:r w:rsidRPr="00E92C48">
              <w:rPr>
                <w:sz w:val="24"/>
                <w:szCs w:val="24"/>
              </w:rPr>
              <w:t>Discusses with supervisor</w:t>
            </w:r>
          </w:p>
          <w:p w14:paraId="246842DD" w14:textId="77777777" w:rsidR="00D456A5" w:rsidRPr="00E92C48" w:rsidRDefault="00D456A5" w:rsidP="00A452F3">
            <w:pPr>
              <w:pStyle w:val="ListParagraph"/>
              <w:numPr>
                <w:ilvl w:val="0"/>
                <w:numId w:val="7"/>
              </w:numPr>
              <w:rPr>
                <w:sz w:val="24"/>
                <w:szCs w:val="24"/>
              </w:rPr>
            </w:pPr>
            <w:r w:rsidRPr="00E92C48">
              <w:rPr>
                <w:sz w:val="24"/>
                <w:szCs w:val="24"/>
              </w:rPr>
              <w:t>Joint working with supervisor including shadowing</w:t>
            </w:r>
          </w:p>
          <w:p w14:paraId="4ED9E935" w14:textId="77777777" w:rsidR="00D456A5" w:rsidRPr="00E92C48" w:rsidRDefault="00D456A5" w:rsidP="00A452F3">
            <w:pPr>
              <w:pStyle w:val="ListParagraph"/>
              <w:numPr>
                <w:ilvl w:val="0"/>
                <w:numId w:val="7"/>
              </w:numPr>
              <w:rPr>
                <w:sz w:val="24"/>
                <w:szCs w:val="24"/>
              </w:rPr>
            </w:pPr>
            <w:r w:rsidRPr="00E92C48">
              <w:rPr>
                <w:sz w:val="24"/>
                <w:szCs w:val="24"/>
              </w:rPr>
              <w:t>Formal training course</w:t>
            </w:r>
          </w:p>
        </w:tc>
        <w:tc>
          <w:tcPr>
            <w:tcW w:w="518" w:type="pct"/>
            <w:shd w:val="clear" w:color="auto" w:fill="D9E2F3" w:themeFill="accent1" w:themeFillTint="33"/>
          </w:tcPr>
          <w:p w14:paraId="18D476B0" w14:textId="77777777" w:rsidR="00D456A5" w:rsidRPr="00E92C48" w:rsidRDefault="00D456A5">
            <w:pPr>
              <w:rPr>
                <w:sz w:val="24"/>
                <w:szCs w:val="24"/>
              </w:rPr>
            </w:pPr>
          </w:p>
        </w:tc>
      </w:tr>
      <w:tr w:rsidR="00D456A5" w:rsidRPr="00E92C48" w14:paraId="11A1825F" w14:textId="77777777" w:rsidTr="6005A2EF">
        <w:tc>
          <w:tcPr>
            <w:tcW w:w="2621" w:type="pct"/>
            <w:shd w:val="clear" w:color="auto" w:fill="D9E2F3" w:themeFill="accent1" w:themeFillTint="33"/>
          </w:tcPr>
          <w:p w14:paraId="2D7EAE19" w14:textId="77777777" w:rsidR="00D456A5" w:rsidRPr="00E92C48" w:rsidRDefault="00D456A5">
            <w:pPr>
              <w:rPr>
                <w:sz w:val="24"/>
                <w:szCs w:val="24"/>
              </w:rPr>
            </w:pPr>
            <w:r w:rsidRPr="00E92C48">
              <w:rPr>
                <w:sz w:val="24"/>
                <w:szCs w:val="24"/>
              </w:rPr>
              <w:t>*Able to identify potential risks and mitigations during catheter placement such as epistaxis, vasovagal response and laryngospasm</w:t>
            </w:r>
          </w:p>
        </w:tc>
        <w:tc>
          <w:tcPr>
            <w:tcW w:w="1861" w:type="pct"/>
            <w:shd w:val="clear" w:color="auto" w:fill="D9E2F3" w:themeFill="accent1" w:themeFillTint="33"/>
          </w:tcPr>
          <w:p w14:paraId="6FE9BDE9" w14:textId="77777777" w:rsidR="00D456A5" w:rsidRPr="00E92C48" w:rsidRDefault="00D456A5" w:rsidP="00A452F3">
            <w:pPr>
              <w:pStyle w:val="ListParagraph"/>
              <w:numPr>
                <w:ilvl w:val="0"/>
                <w:numId w:val="7"/>
              </w:numPr>
              <w:rPr>
                <w:sz w:val="24"/>
                <w:szCs w:val="24"/>
              </w:rPr>
            </w:pPr>
            <w:r w:rsidRPr="00E92C48">
              <w:rPr>
                <w:sz w:val="24"/>
                <w:szCs w:val="24"/>
              </w:rPr>
              <w:t xml:space="preserve">Reads &amp; reviews evidence </w:t>
            </w:r>
          </w:p>
          <w:p w14:paraId="752782C3" w14:textId="77777777" w:rsidR="00D456A5" w:rsidRPr="00E92C48" w:rsidRDefault="00D456A5" w:rsidP="00A452F3">
            <w:pPr>
              <w:pStyle w:val="ListParagraph"/>
              <w:numPr>
                <w:ilvl w:val="0"/>
                <w:numId w:val="7"/>
              </w:numPr>
              <w:rPr>
                <w:sz w:val="24"/>
                <w:szCs w:val="24"/>
              </w:rPr>
            </w:pPr>
            <w:r w:rsidRPr="00E92C48">
              <w:rPr>
                <w:sz w:val="24"/>
                <w:szCs w:val="24"/>
              </w:rPr>
              <w:t xml:space="preserve">Discussion with supervisor </w:t>
            </w:r>
          </w:p>
          <w:p w14:paraId="07D05B12" w14:textId="77777777" w:rsidR="00D456A5" w:rsidRPr="00E92C48" w:rsidRDefault="00D456A5" w:rsidP="00A452F3">
            <w:pPr>
              <w:pStyle w:val="ListParagraph"/>
              <w:numPr>
                <w:ilvl w:val="0"/>
                <w:numId w:val="7"/>
              </w:numPr>
              <w:rPr>
                <w:sz w:val="24"/>
                <w:szCs w:val="24"/>
              </w:rPr>
            </w:pPr>
            <w:r w:rsidRPr="00E92C48">
              <w:rPr>
                <w:sz w:val="24"/>
                <w:szCs w:val="24"/>
              </w:rPr>
              <w:t>Formal training course</w:t>
            </w:r>
          </w:p>
        </w:tc>
        <w:tc>
          <w:tcPr>
            <w:tcW w:w="518" w:type="pct"/>
            <w:shd w:val="clear" w:color="auto" w:fill="D9E2F3" w:themeFill="accent1" w:themeFillTint="33"/>
          </w:tcPr>
          <w:p w14:paraId="5F426820" w14:textId="77777777" w:rsidR="00D456A5" w:rsidRPr="00E92C48" w:rsidRDefault="00D456A5">
            <w:pPr>
              <w:rPr>
                <w:sz w:val="24"/>
                <w:szCs w:val="24"/>
              </w:rPr>
            </w:pPr>
          </w:p>
        </w:tc>
      </w:tr>
      <w:tr w:rsidR="00D456A5" w:rsidRPr="00E92C48" w14:paraId="63F7D3F5" w14:textId="77777777" w:rsidTr="6005A2EF">
        <w:tc>
          <w:tcPr>
            <w:tcW w:w="2621" w:type="pct"/>
            <w:shd w:val="clear" w:color="auto" w:fill="D9E2F3" w:themeFill="accent1" w:themeFillTint="33"/>
          </w:tcPr>
          <w:p w14:paraId="7C133BD1" w14:textId="77777777" w:rsidR="00D456A5" w:rsidRPr="00E92C48" w:rsidRDefault="00D456A5">
            <w:pPr>
              <w:rPr>
                <w:sz w:val="24"/>
                <w:szCs w:val="24"/>
              </w:rPr>
            </w:pPr>
            <w:r w:rsidRPr="00E92C48">
              <w:rPr>
                <w:sz w:val="24"/>
                <w:szCs w:val="24"/>
              </w:rPr>
              <w:t>*Able to describe indications for topical anaesthesia use and risks</w:t>
            </w:r>
          </w:p>
        </w:tc>
        <w:tc>
          <w:tcPr>
            <w:tcW w:w="1861" w:type="pct"/>
            <w:shd w:val="clear" w:color="auto" w:fill="D9E2F3" w:themeFill="accent1" w:themeFillTint="33"/>
          </w:tcPr>
          <w:p w14:paraId="08EAC1CE" w14:textId="77777777" w:rsidR="00D456A5" w:rsidRPr="00E92C48" w:rsidRDefault="00D456A5" w:rsidP="00A452F3">
            <w:pPr>
              <w:pStyle w:val="ListParagraph"/>
              <w:numPr>
                <w:ilvl w:val="0"/>
                <w:numId w:val="7"/>
              </w:numPr>
              <w:rPr>
                <w:sz w:val="24"/>
                <w:szCs w:val="24"/>
              </w:rPr>
            </w:pPr>
            <w:r w:rsidRPr="00E92C48">
              <w:rPr>
                <w:sz w:val="24"/>
                <w:szCs w:val="24"/>
              </w:rPr>
              <w:t xml:space="preserve">Reads &amp; reviews evidence </w:t>
            </w:r>
          </w:p>
          <w:p w14:paraId="3119BF7F" w14:textId="77777777" w:rsidR="00D456A5" w:rsidRPr="00E92C48" w:rsidRDefault="00D456A5" w:rsidP="00A452F3">
            <w:pPr>
              <w:pStyle w:val="ListParagraph"/>
              <w:numPr>
                <w:ilvl w:val="0"/>
                <w:numId w:val="7"/>
              </w:numPr>
              <w:rPr>
                <w:sz w:val="24"/>
                <w:szCs w:val="24"/>
              </w:rPr>
            </w:pPr>
            <w:r w:rsidRPr="00E92C48">
              <w:rPr>
                <w:sz w:val="24"/>
                <w:szCs w:val="24"/>
              </w:rPr>
              <w:t xml:space="preserve">Discussion with supervisor </w:t>
            </w:r>
          </w:p>
          <w:p w14:paraId="43D445CD" w14:textId="77777777" w:rsidR="00D456A5" w:rsidRPr="00E92C48" w:rsidRDefault="00D456A5" w:rsidP="00A452F3">
            <w:pPr>
              <w:pStyle w:val="ListParagraph"/>
              <w:numPr>
                <w:ilvl w:val="0"/>
                <w:numId w:val="7"/>
              </w:numPr>
              <w:rPr>
                <w:sz w:val="24"/>
                <w:szCs w:val="24"/>
              </w:rPr>
            </w:pPr>
            <w:r w:rsidRPr="00E92C48">
              <w:rPr>
                <w:sz w:val="24"/>
                <w:szCs w:val="24"/>
              </w:rPr>
              <w:t>Formal training course</w:t>
            </w:r>
          </w:p>
        </w:tc>
        <w:tc>
          <w:tcPr>
            <w:tcW w:w="518" w:type="pct"/>
            <w:shd w:val="clear" w:color="auto" w:fill="D9E2F3" w:themeFill="accent1" w:themeFillTint="33"/>
          </w:tcPr>
          <w:p w14:paraId="41869B12" w14:textId="77777777" w:rsidR="00D456A5" w:rsidRPr="00E92C48" w:rsidRDefault="00D456A5">
            <w:pPr>
              <w:rPr>
                <w:sz w:val="24"/>
                <w:szCs w:val="24"/>
              </w:rPr>
            </w:pPr>
          </w:p>
        </w:tc>
      </w:tr>
      <w:tr w:rsidR="00D456A5" w:rsidRPr="00E92C48" w14:paraId="05BF9471" w14:textId="77777777" w:rsidTr="6005A2EF">
        <w:tc>
          <w:tcPr>
            <w:tcW w:w="2621" w:type="pct"/>
          </w:tcPr>
          <w:p w14:paraId="4366657C" w14:textId="13EE9DC8" w:rsidR="00D456A5" w:rsidRPr="00E92C48" w:rsidRDefault="00D456A5">
            <w:pPr>
              <w:rPr>
                <w:kern w:val="0"/>
                <w:sz w:val="24"/>
                <w:szCs w:val="24"/>
              </w:rPr>
            </w:pPr>
            <w:r w:rsidRPr="00E92C48">
              <w:rPr>
                <w:sz w:val="24"/>
                <w:szCs w:val="24"/>
              </w:rPr>
              <w:t xml:space="preserve">Describes indications and contraindications for </w:t>
            </w:r>
            <w:r w:rsidR="000975EC" w:rsidRPr="00E92C48">
              <w:rPr>
                <w:sz w:val="24"/>
                <w:szCs w:val="24"/>
              </w:rPr>
              <w:t>HRM</w:t>
            </w:r>
            <w:r w:rsidRPr="00E92C48">
              <w:rPr>
                <w:sz w:val="24"/>
                <w:szCs w:val="24"/>
              </w:rPr>
              <w:t xml:space="preserve"> for dysphagia evaluation</w:t>
            </w:r>
          </w:p>
        </w:tc>
        <w:tc>
          <w:tcPr>
            <w:tcW w:w="1861" w:type="pct"/>
          </w:tcPr>
          <w:p w14:paraId="4A50267B" w14:textId="77777777" w:rsidR="00D456A5" w:rsidRPr="00E92C48" w:rsidRDefault="00D456A5" w:rsidP="00A452F3">
            <w:pPr>
              <w:pStyle w:val="ListParagraph"/>
              <w:numPr>
                <w:ilvl w:val="0"/>
                <w:numId w:val="7"/>
              </w:numPr>
              <w:rPr>
                <w:sz w:val="24"/>
                <w:szCs w:val="24"/>
              </w:rPr>
            </w:pPr>
            <w:r w:rsidRPr="00E92C48">
              <w:rPr>
                <w:sz w:val="24"/>
                <w:szCs w:val="24"/>
              </w:rPr>
              <w:t xml:space="preserve">Reads &amp; reviews evidence </w:t>
            </w:r>
          </w:p>
          <w:p w14:paraId="7FE10DC1" w14:textId="77777777" w:rsidR="00D456A5" w:rsidRPr="00E92C48" w:rsidRDefault="00D456A5" w:rsidP="00A452F3">
            <w:pPr>
              <w:pStyle w:val="ListParagraph"/>
              <w:numPr>
                <w:ilvl w:val="0"/>
                <w:numId w:val="7"/>
              </w:numPr>
              <w:rPr>
                <w:sz w:val="24"/>
                <w:szCs w:val="24"/>
              </w:rPr>
            </w:pPr>
            <w:r w:rsidRPr="00E92C48">
              <w:rPr>
                <w:sz w:val="24"/>
                <w:szCs w:val="24"/>
              </w:rPr>
              <w:t xml:space="preserve">Discusses with supervisor </w:t>
            </w:r>
          </w:p>
          <w:p w14:paraId="77D9937B" w14:textId="77777777" w:rsidR="00D456A5" w:rsidRPr="00E92C48" w:rsidRDefault="00D456A5" w:rsidP="00A452F3">
            <w:pPr>
              <w:pStyle w:val="ListParagraph"/>
              <w:numPr>
                <w:ilvl w:val="0"/>
                <w:numId w:val="7"/>
              </w:numPr>
              <w:rPr>
                <w:rFonts w:eastAsia="Times New Roman"/>
                <w:color w:val="000000"/>
                <w:sz w:val="24"/>
                <w:szCs w:val="24"/>
                <w:lang w:eastAsia="en-GB"/>
              </w:rPr>
            </w:pPr>
            <w:r w:rsidRPr="00E92C48">
              <w:rPr>
                <w:sz w:val="24"/>
                <w:szCs w:val="24"/>
              </w:rPr>
              <w:t>Joint working with supervisor including shadowing</w:t>
            </w:r>
          </w:p>
        </w:tc>
        <w:tc>
          <w:tcPr>
            <w:tcW w:w="518" w:type="pct"/>
          </w:tcPr>
          <w:p w14:paraId="70FBC4F3" w14:textId="77777777" w:rsidR="00D456A5" w:rsidRPr="00E92C48" w:rsidRDefault="00D456A5">
            <w:pPr>
              <w:rPr>
                <w:sz w:val="24"/>
                <w:szCs w:val="24"/>
              </w:rPr>
            </w:pPr>
          </w:p>
        </w:tc>
      </w:tr>
      <w:tr w:rsidR="00D456A5" w:rsidRPr="00E92C48" w14:paraId="21BE2078" w14:textId="77777777" w:rsidTr="6005A2EF">
        <w:tc>
          <w:tcPr>
            <w:tcW w:w="2621" w:type="pct"/>
          </w:tcPr>
          <w:p w14:paraId="21AE77C3" w14:textId="5BF8ADD7" w:rsidR="00D456A5" w:rsidRPr="00E92C48" w:rsidRDefault="00D456A5">
            <w:pPr>
              <w:rPr>
                <w:sz w:val="24"/>
                <w:szCs w:val="24"/>
              </w:rPr>
            </w:pPr>
            <w:r w:rsidRPr="00E92C48">
              <w:rPr>
                <w:sz w:val="24"/>
                <w:szCs w:val="24"/>
              </w:rPr>
              <w:t xml:space="preserve">Describes indications and contraindication for therapeutic use of </w:t>
            </w:r>
            <w:r w:rsidR="000975EC" w:rsidRPr="00E92C48">
              <w:rPr>
                <w:sz w:val="24"/>
                <w:szCs w:val="24"/>
              </w:rPr>
              <w:t>HRM</w:t>
            </w:r>
            <w:r w:rsidRPr="00E92C48">
              <w:rPr>
                <w:sz w:val="24"/>
                <w:szCs w:val="24"/>
              </w:rPr>
              <w:t>, including use of biofeedback</w:t>
            </w:r>
          </w:p>
        </w:tc>
        <w:tc>
          <w:tcPr>
            <w:tcW w:w="1861" w:type="pct"/>
          </w:tcPr>
          <w:p w14:paraId="3D353CF8" w14:textId="77777777" w:rsidR="00D456A5" w:rsidRPr="00E92C48" w:rsidRDefault="00D456A5" w:rsidP="00A452F3">
            <w:pPr>
              <w:pStyle w:val="ListParagraph"/>
              <w:numPr>
                <w:ilvl w:val="0"/>
                <w:numId w:val="7"/>
              </w:numPr>
              <w:rPr>
                <w:sz w:val="24"/>
                <w:szCs w:val="24"/>
              </w:rPr>
            </w:pPr>
            <w:r w:rsidRPr="00E92C48">
              <w:rPr>
                <w:sz w:val="24"/>
                <w:szCs w:val="24"/>
              </w:rPr>
              <w:t xml:space="preserve">Reads &amp; reviews evidence </w:t>
            </w:r>
          </w:p>
          <w:p w14:paraId="3E70DAB9" w14:textId="77777777" w:rsidR="00D456A5" w:rsidRPr="00E92C48" w:rsidRDefault="00D456A5" w:rsidP="00A452F3">
            <w:pPr>
              <w:pStyle w:val="ListParagraph"/>
              <w:numPr>
                <w:ilvl w:val="0"/>
                <w:numId w:val="7"/>
              </w:numPr>
              <w:rPr>
                <w:sz w:val="24"/>
                <w:szCs w:val="24"/>
              </w:rPr>
            </w:pPr>
            <w:r w:rsidRPr="00E92C48">
              <w:rPr>
                <w:sz w:val="24"/>
                <w:szCs w:val="24"/>
              </w:rPr>
              <w:t xml:space="preserve">Discusses with supervisor </w:t>
            </w:r>
          </w:p>
          <w:p w14:paraId="0A83C2E0" w14:textId="77777777" w:rsidR="00D456A5" w:rsidRPr="00E92C48" w:rsidRDefault="00D456A5" w:rsidP="00A452F3">
            <w:pPr>
              <w:pStyle w:val="ListParagraph"/>
              <w:numPr>
                <w:ilvl w:val="0"/>
                <w:numId w:val="7"/>
              </w:numPr>
              <w:rPr>
                <w:sz w:val="24"/>
                <w:szCs w:val="24"/>
              </w:rPr>
            </w:pPr>
            <w:r w:rsidRPr="00E92C48">
              <w:rPr>
                <w:sz w:val="24"/>
                <w:szCs w:val="24"/>
              </w:rPr>
              <w:t>Joint working with supervisor including shadowing</w:t>
            </w:r>
          </w:p>
        </w:tc>
        <w:tc>
          <w:tcPr>
            <w:tcW w:w="518" w:type="pct"/>
          </w:tcPr>
          <w:p w14:paraId="7BD7D2C7" w14:textId="77777777" w:rsidR="00D456A5" w:rsidRPr="00E92C48" w:rsidRDefault="00D456A5">
            <w:pPr>
              <w:rPr>
                <w:sz w:val="24"/>
                <w:szCs w:val="24"/>
              </w:rPr>
            </w:pPr>
          </w:p>
        </w:tc>
      </w:tr>
      <w:tr w:rsidR="00D456A5" w:rsidRPr="00E92C48" w14:paraId="6A1281BF" w14:textId="77777777" w:rsidTr="6005A2EF">
        <w:trPr>
          <w:trHeight w:val="300"/>
        </w:trPr>
        <w:tc>
          <w:tcPr>
            <w:tcW w:w="2621" w:type="pct"/>
          </w:tcPr>
          <w:p w14:paraId="15F05EF5" w14:textId="79229AC2" w:rsidR="00D456A5" w:rsidRPr="00E92C48" w:rsidRDefault="00D456A5">
            <w:pPr>
              <w:rPr>
                <w:sz w:val="24"/>
                <w:szCs w:val="24"/>
              </w:rPr>
            </w:pPr>
            <w:r w:rsidRPr="00E92C48">
              <w:rPr>
                <w:sz w:val="24"/>
                <w:szCs w:val="24"/>
              </w:rPr>
              <w:t xml:space="preserve">Demonstrates knowledge of the swallow metrics derived from </w:t>
            </w:r>
            <w:r w:rsidR="000975EC" w:rsidRPr="00E92C48">
              <w:rPr>
                <w:sz w:val="24"/>
                <w:szCs w:val="24"/>
              </w:rPr>
              <w:t>HRM</w:t>
            </w:r>
            <w:r w:rsidRPr="00E92C48">
              <w:rPr>
                <w:sz w:val="24"/>
                <w:szCs w:val="24"/>
              </w:rPr>
              <w:t xml:space="preserve"> assessment</w:t>
            </w:r>
          </w:p>
        </w:tc>
        <w:tc>
          <w:tcPr>
            <w:tcW w:w="1861" w:type="pct"/>
          </w:tcPr>
          <w:p w14:paraId="41779BCB" w14:textId="77777777" w:rsidR="00D456A5" w:rsidRPr="00E92C48" w:rsidRDefault="00D456A5" w:rsidP="00A452F3">
            <w:pPr>
              <w:pStyle w:val="ListParagraph"/>
              <w:numPr>
                <w:ilvl w:val="0"/>
                <w:numId w:val="7"/>
              </w:numPr>
              <w:rPr>
                <w:sz w:val="24"/>
                <w:szCs w:val="24"/>
              </w:rPr>
            </w:pPr>
            <w:r w:rsidRPr="00E92C48">
              <w:rPr>
                <w:sz w:val="24"/>
                <w:szCs w:val="24"/>
              </w:rPr>
              <w:t>Reads and reviews equipment manual</w:t>
            </w:r>
          </w:p>
          <w:p w14:paraId="24A09CD4" w14:textId="77777777" w:rsidR="00D456A5" w:rsidRPr="00E92C48" w:rsidRDefault="00D456A5" w:rsidP="00A452F3">
            <w:pPr>
              <w:pStyle w:val="ListParagraph"/>
              <w:numPr>
                <w:ilvl w:val="0"/>
                <w:numId w:val="7"/>
              </w:numPr>
              <w:rPr>
                <w:sz w:val="24"/>
                <w:szCs w:val="24"/>
              </w:rPr>
            </w:pPr>
            <w:r w:rsidRPr="00E92C48">
              <w:rPr>
                <w:sz w:val="24"/>
                <w:szCs w:val="24"/>
              </w:rPr>
              <w:t>Discusses with supervisor</w:t>
            </w:r>
          </w:p>
          <w:p w14:paraId="40AD41F0" w14:textId="77777777" w:rsidR="00D456A5" w:rsidRPr="00E92C48" w:rsidRDefault="00D456A5" w:rsidP="00A452F3">
            <w:pPr>
              <w:pStyle w:val="ListParagraph"/>
              <w:numPr>
                <w:ilvl w:val="0"/>
                <w:numId w:val="7"/>
              </w:numPr>
              <w:rPr>
                <w:sz w:val="24"/>
                <w:szCs w:val="24"/>
              </w:rPr>
            </w:pPr>
            <w:r w:rsidRPr="00E92C48">
              <w:rPr>
                <w:sz w:val="24"/>
                <w:szCs w:val="24"/>
              </w:rPr>
              <w:lastRenderedPageBreak/>
              <w:t>Joint working with supervisor including shadowing</w:t>
            </w:r>
          </w:p>
          <w:p w14:paraId="51C7749F" w14:textId="77777777" w:rsidR="00D456A5" w:rsidRPr="00E92C48" w:rsidRDefault="00D456A5" w:rsidP="00A452F3">
            <w:pPr>
              <w:pStyle w:val="ListParagraph"/>
              <w:numPr>
                <w:ilvl w:val="0"/>
                <w:numId w:val="7"/>
              </w:numPr>
              <w:rPr>
                <w:sz w:val="24"/>
                <w:szCs w:val="24"/>
              </w:rPr>
            </w:pPr>
            <w:r w:rsidRPr="00E92C48">
              <w:rPr>
                <w:sz w:val="24"/>
                <w:szCs w:val="24"/>
              </w:rPr>
              <w:t>Formal training course</w:t>
            </w:r>
          </w:p>
        </w:tc>
        <w:tc>
          <w:tcPr>
            <w:tcW w:w="518" w:type="pct"/>
          </w:tcPr>
          <w:p w14:paraId="6BD1C8D5" w14:textId="77777777" w:rsidR="00D456A5" w:rsidRPr="00E92C48" w:rsidRDefault="00D456A5">
            <w:pPr>
              <w:rPr>
                <w:sz w:val="24"/>
                <w:szCs w:val="24"/>
              </w:rPr>
            </w:pPr>
          </w:p>
        </w:tc>
      </w:tr>
      <w:tr w:rsidR="00D456A5" w:rsidRPr="00E92C48" w14:paraId="5516DBC1" w14:textId="77777777" w:rsidTr="6005A2EF">
        <w:trPr>
          <w:trHeight w:val="300"/>
        </w:trPr>
        <w:tc>
          <w:tcPr>
            <w:tcW w:w="5000" w:type="pct"/>
            <w:gridSpan w:val="3"/>
          </w:tcPr>
          <w:p w14:paraId="63086BA7" w14:textId="77777777" w:rsidR="00D456A5" w:rsidRPr="00E92C48" w:rsidRDefault="00D456A5">
            <w:pPr>
              <w:rPr>
                <w:b/>
                <w:bCs/>
                <w:sz w:val="24"/>
                <w:szCs w:val="24"/>
              </w:rPr>
            </w:pPr>
            <w:r w:rsidRPr="00E92C48">
              <w:rPr>
                <w:b/>
                <w:bCs/>
                <w:sz w:val="24"/>
                <w:szCs w:val="24"/>
              </w:rPr>
              <w:t>Professional practice - skills</w:t>
            </w:r>
          </w:p>
        </w:tc>
      </w:tr>
      <w:tr w:rsidR="00D456A5" w:rsidRPr="00E92C48" w14:paraId="67E9EBA2" w14:textId="77777777" w:rsidTr="6005A2EF">
        <w:trPr>
          <w:trHeight w:val="300"/>
        </w:trPr>
        <w:tc>
          <w:tcPr>
            <w:tcW w:w="2621" w:type="pct"/>
            <w:shd w:val="clear" w:color="auto" w:fill="D9E2F3" w:themeFill="accent1" w:themeFillTint="33"/>
          </w:tcPr>
          <w:p w14:paraId="388E5079" w14:textId="0C8BBA29" w:rsidR="00D456A5" w:rsidRPr="00E92C48" w:rsidRDefault="00D456A5">
            <w:pPr>
              <w:rPr>
                <w:sz w:val="24"/>
                <w:szCs w:val="24"/>
              </w:rPr>
            </w:pPr>
            <w:r w:rsidRPr="00E92C48">
              <w:rPr>
                <w:sz w:val="24"/>
                <w:szCs w:val="24"/>
              </w:rPr>
              <w:t>*Successful completion of nasogastric tube (NGT) placement training</w:t>
            </w:r>
          </w:p>
        </w:tc>
        <w:tc>
          <w:tcPr>
            <w:tcW w:w="1861" w:type="pct"/>
            <w:shd w:val="clear" w:color="auto" w:fill="D9E2F3" w:themeFill="accent1" w:themeFillTint="33"/>
          </w:tcPr>
          <w:p w14:paraId="46B207C0" w14:textId="77777777" w:rsidR="00D456A5" w:rsidRPr="00E92C48" w:rsidRDefault="00D456A5" w:rsidP="00A452F3">
            <w:pPr>
              <w:pStyle w:val="ListParagraph"/>
              <w:numPr>
                <w:ilvl w:val="0"/>
                <w:numId w:val="3"/>
              </w:numPr>
              <w:rPr>
                <w:sz w:val="24"/>
                <w:szCs w:val="24"/>
              </w:rPr>
            </w:pPr>
            <w:r w:rsidRPr="00E92C48">
              <w:rPr>
                <w:sz w:val="24"/>
                <w:szCs w:val="24"/>
              </w:rPr>
              <w:t xml:space="preserve">Completes relevant training course  </w:t>
            </w:r>
          </w:p>
          <w:p w14:paraId="36E029C4" w14:textId="3D112AA8" w:rsidR="00D456A5" w:rsidRPr="00E92C48" w:rsidRDefault="00D456A5" w:rsidP="00A452F3">
            <w:pPr>
              <w:pStyle w:val="ListParagraph"/>
              <w:numPr>
                <w:ilvl w:val="0"/>
                <w:numId w:val="3"/>
              </w:numPr>
              <w:rPr>
                <w:sz w:val="24"/>
                <w:szCs w:val="24"/>
              </w:rPr>
            </w:pPr>
            <w:r w:rsidRPr="00E92C48">
              <w:rPr>
                <w:sz w:val="24"/>
                <w:szCs w:val="24"/>
              </w:rPr>
              <w:t xml:space="preserve">Passes catheter NGT successfully using simulation model </w:t>
            </w:r>
          </w:p>
        </w:tc>
        <w:tc>
          <w:tcPr>
            <w:tcW w:w="518" w:type="pct"/>
            <w:shd w:val="clear" w:color="auto" w:fill="D9E2F3" w:themeFill="accent1" w:themeFillTint="33"/>
          </w:tcPr>
          <w:p w14:paraId="50AF15F3" w14:textId="77777777" w:rsidR="00D456A5" w:rsidRPr="00E92C48" w:rsidRDefault="00D456A5">
            <w:pPr>
              <w:rPr>
                <w:sz w:val="24"/>
                <w:szCs w:val="24"/>
              </w:rPr>
            </w:pPr>
          </w:p>
        </w:tc>
      </w:tr>
      <w:tr w:rsidR="00D456A5" w:rsidRPr="00E92C48" w14:paraId="390DE51C" w14:textId="77777777" w:rsidTr="6005A2EF">
        <w:trPr>
          <w:trHeight w:val="300"/>
        </w:trPr>
        <w:tc>
          <w:tcPr>
            <w:tcW w:w="2621" w:type="pct"/>
            <w:shd w:val="clear" w:color="auto" w:fill="D9E2F3" w:themeFill="accent1" w:themeFillTint="33"/>
          </w:tcPr>
          <w:p w14:paraId="14019652" w14:textId="453201F5" w:rsidR="00D456A5" w:rsidRPr="00E92C48" w:rsidRDefault="00D456A5">
            <w:pPr>
              <w:rPr>
                <w:sz w:val="24"/>
                <w:szCs w:val="24"/>
              </w:rPr>
            </w:pPr>
            <w:r w:rsidRPr="00E92C48">
              <w:rPr>
                <w:sz w:val="24"/>
                <w:szCs w:val="24"/>
              </w:rPr>
              <w:t xml:space="preserve">*Successful </w:t>
            </w:r>
            <w:r w:rsidR="000975EC" w:rsidRPr="00E92C48">
              <w:rPr>
                <w:sz w:val="24"/>
                <w:szCs w:val="24"/>
              </w:rPr>
              <w:t>HRM</w:t>
            </w:r>
            <w:r w:rsidRPr="00E92C48">
              <w:rPr>
                <w:sz w:val="24"/>
                <w:szCs w:val="24"/>
              </w:rPr>
              <w:t xml:space="preserve"> catheter placement using insertion technique which minimises discomfort and results in catheter placement in pharynx or oesophagus as confirmed on </w:t>
            </w:r>
            <w:r w:rsidR="000975EC" w:rsidRPr="00E92C48">
              <w:rPr>
                <w:sz w:val="24"/>
                <w:szCs w:val="24"/>
              </w:rPr>
              <w:t>HRM</w:t>
            </w:r>
            <w:r w:rsidRPr="00E92C48">
              <w:rPr>
                <w:sz w:val="24"/>
                <w:szCs w:val="24"/>
              </w:rPr>
              <w:t xml:space="preserve"> visuospatial plot</w:t>
            </w:r>
            <w:r w:rsidR="002342F8">
              <w:rPr>
                <w:sz w:val="24"/>
                <w:szCs w:val="24"/>
              </w:rPr>
              <w:t xml:space="preserve">  </w:t>
            </w:r>
          </w:p>
        </w:tc>
        <w:tc>
          <w:tcPr>
            <w:tcW w:w="1861" w:type="pct"/>
            <w:shd w:val="clear" w:color="auto" w:fill="D9E2F3" w:themeFill="accent1" w:themeFillTint="33"/>
          </w:tcPr>
          <w:p w14:paraId="1BF093EB" w14:textId="77777777" w:rsidR="00D456A5" w:rsidRPr="00E92C48" w:rsidRDefault="00D456A5" w:rsidP="00A452F3">
            <w:pPr>
              <w:pStyle w:val="ListParagraph"/>
              <w:numPr>
                <w:ilvl w:val="0"/>
                <w:numId w:val="4"/>
              </w:numPr>
              <w:rPr>
                <w:sz w:val="24"/>
                <w:szCs w:val="24"/>
              </w:rPr>
            </w:pPr>
            <w:r w:rsidRPr="00E92C48">
              <w:rPr>
                <w:sz w:val="24"/>
                <w:szCs w:val="24"/>
              </w:rPr>
              <w:t xml:space="preserve">Passes catheter successfully using simulation model </w:t>
            </w:r>
          </w:p>
          <w:p w14:paraId="776766D3" w14:textId="77777777" w:rsidR="00D456A5" w:rsidRPr="00E92C48" w:rsidRDefault="00D456A5" w:rsidP="00A452F3">
            <w:pPr>
              <w:pStyle w:val="ListParagraph"/>
              <w:numPr>
                <w:ilvl w:val="0"/>
                <w:numId w:val="4"/>
              </w:numPr>
              <w:rPr>
                <w:sz w:val="24"/>
                <w:szCs w:val="24"/>
              </w:rPr>
            </w:pPr>
            <w:r w:rsidRPr="00E92C48">
              <w:rPr>
                <w:sz w:val="24"/>
                <w:szCs w:val="24"/>
              </w:rPr>
              <w:t xml:space="preserve">Reads &amp; reviews evidence  </w:t>
            </w:r>
          </w:p>
          <w:p w14:paraId="54E09F4B" w14:textId="77777777" w:rsidR="00D456A5" w:rsidRPr="00E92C48" w:rsidRDefault="00D456A5" w:rsidP="00A452F3">
            <w:pPr>
              <w:pStyle w:val="ListParagraph"/>
              <w:numPr>
                <w:ilvl w:val="0"/>
                <w:numId w:val="4"/>
              </w:numPr>
              <w:rPr>
                <w:sz w:val="24"/>
                <w:szCs w:val="24"/>
              </w:rPr>
            </w:pPr>
            <w:r w:rsidRPr="00E92C48">
              <w:rPr>
                <w:sz w:val="24"/>
                <w:szCs w:val="24"/>
              </w:rPr>
              <w:t xml:space="preserve">Discusses with supervisors </w:t>
            </w:r>
          </w:p>
          <w:p w14:paraId="484BD6CA" w14:textId="467DB849" w:rsidR="00D456A5" w:rsidRPr="00E92C48" w:rsidRDefault="00D456A5" w:rsidP="00A452F3">
            <w:pPr>
              <w:pStyle w:val="ListParagraph"/>
              <w:numPr>
                <w:ilvl w:val="0"/>
                <w:numId w:val="4"/>
              </w:numPr>
              <w:rPr>
                <w:sz w:val="24"/>
                <w:szCs w:val="24"/>
              </w:rPr>
            </w:pPr>
            <w:r w:rsidRPr="00E92C48">
              <w:rPr>
                <w:sz w:val="24"/>
                <w:szCs w:val="24"/>
              </w:rPr>
              <w:t xml:space="preserve">Joint working with supervisor including shadowing </w:t>
            </w:r>
          </w:p>
          <w:p w14:paraId="207BD55B" w14:textId="77777777" w:rsidR="00D456A5" w:rsidRPr="00E92C48" w:rsidRDefault="00D456A5" w:rsidP="00A452F3">
            <w:pPr>
              <w:pStyle w:val="ListParagraph"/>
              <w:numPr>
                <w:ilvl w:val="0"/>
                <w:numId w:val="4"/>
              </w:numPr>
              <w:rPr>
                <w:sz w:val="24"/>
                <w:szCs w:val="24"/>
              </w:rPr>
            </w:pPr>
            <w:r w:rsidRPr="00E92C48">
              <w:rPr>
                <w:sz w:val="24"/>
                <w:szCs w:val="24"/>
              </w:rPr>
              <w:t xml:space="preserve">Formal training course  </w:t>
            </w:r>
          </w:p>
        </w:tc>
        <w:tc>
          <w:tcPr>
            <w:tcW w:w="518" w:type="pct"/>
            <w:shd w:val="clear" w:color="auto" w:fill="D9E2F3" w:themeFill="accent1" w:themeFillTint="33"/>
          </w:tcPr>
          <w:p w14:paraId="49B4D2F5" w14:textId="77777777" w:rsidR="00D456A5" w:rsidRPr="00E92C48" w:rsidRDefault="00D456A5">
            <w:pPr>
              <w:rPr>
                <w:sz w:val="24"/>
                <w:szCs w:val="24"/>
              </w:rPr>
            </w:pPr>
          </w:p>
        </w:tc>
      </w:tr>
      <w:tr w:rsidR="00D456A5" w:rsidRPr="00E92C48" w14:paraId="7DFF5396" w14:textId="77777777" w:rsidTr="6005A2EF">
        <w:trPr>
          <w:trHeight w:val="300"/>
        </w:trPr>
        <w:tc>
          <w:tcPr>
            <w:tcW w:w="2621" w:type="pct"/>
            <w:shd w:val="clear" w:color="auto" w:fill="D9E2F3" w:themeFill="accent1" w:themeFillTint="33"/>
          </w:tcPr>
          <w:p w14:paraId="651B306C" w14:textId="77777777" w:rsidR="00D456A5" w:rsidRPr="00E92C48" w:rsidRDefault="00D456A5">
            <w:pPr>
              <w:rPr>
                <w:sz w:val="24"/>
                <w:szCs w:val="24"/>
              </w:rPr>
            </w:pPr>
            <w:r w:rsidRPr="00E92C48">
              <w:rPr>
                <w:sz w:val="24"/>
                <w:szCs w:val="24"/>
              </w:rPr>
              <w:t>*Manages adverse events and complications of scoping (section x clinical), e.g. vasovagal, epistaxis and laryngospasm.</w:t>
            </w:r>
          </w:p>
        </w:tc>
        <w:tc>
          <w:tcPr>
            <w:tcW w:w="1861" w:type="pct"/>
            <w:shd w:val="clear" w:color="auto" w:fill="D9E2F3" w:themeFill="accent1" w:themeFillTint="33"/>
          </w:tcPr>
          <w:p w14:paraId="5F1D837D" w14:textId="77777777" w:rsidR="00D456A5" w:rsidRPr="00E92C48" w:rsidRDefault="00D456A5" w:rsidP="00A452F3">
            <w:pPr>
              <w:pStyle w:val="ListParagraph"/>
              <w:numPr>
                <w:ilvl w:val="0"/>
                <w:numId w:val="5"/>
              </w:numPr>
              <w:rPr>
                <w:sz w:val="24"/>
                <w:szCs w:val="24"/>
              </w:rPr>
            </w:pPr>
            <w:r w:rsidRPr="00E92C48">
              <w:rPr>
                <w:sz w:val="24"/>
                <w:szCs w:val="24"/>
              </w:rPr>
              <w:t xml:space="preserve">Logs adverse events </w:t>
            </w:r>
          </w:p>
          <w:p w14:paraId="0A4A2D9A" w14:textId="60139864" w:rsidR="00D456A5" w:rsidRPr="00E92C48" w:rsidRDefault="00D456A5" w:rsidP="00A452F3">
            <w:pPr>
              <w:pStyle w:val="ListParagraph"/>
              <w:numPr>
                <w:ilvl w:val="0"/>
                <w:numId w:val="5"/>
              </w:numPr>
              <w:rPr>
                <w:sz w:val="24"/>
                <w:szCs w:val="24"/>
              </w:rPr>
            </w:pPr>
            <w:r w:rsidRPr="00E92C48">
              <w:rPr>
                <w:sz w:val="24"/>
                <w:szCs w:val="24"/>
              </w:rPr>
              <w:t xml:space="preserve">Recognises adverse events or complications if they occur and responds appropriately, managing patient safety. </w:t>
            </w:r>
          </w:p>
          <w:p w14:paraId="5AC42298" w14:textId="2F50B6B3" w:rsidR="00D456A5" w:rsidRPr="00E92C48" w:rsidRDefault="00D456A5" w:rsidP="00A452F3">
            <w:pPr>
              <w:pStyle w:val="ListParagraph"/>
              <w:numPr>
                <w:ilvl w:val="0"/>
                <w:numId w:val="5"/>
              </w:numPr>
              <w:rPr>
                <w:sz w:val="24"/>
                <w:szCs w:val="24"/>
              </w:rPr>
            </w:pPr>
            <w:r w:rsidRPr="00E92C48">
              <w:rPr>
                <w:sz w:val="24"/>
                <w:szCs w:val="24"/>
              </w:rPr>
              <w:t xml:space="preserve">Discusses with supervisor </w:t>
            </w:r>
          </w:p>
          <w:p w14:paraId="316FFD28" w14:textId="77777777" w:rsidR="00D456A5" w:rsidRPr="00E92C48" w:rsidRDefault="00D456A5">
            <w:pPr>
              <w:pStyle w:val="ListParagraph"/>
              <w:rPr>
                <w:sz w:val="24"/>
                <w:szCs w:val="24"/>
              </w:rPr>
            </w:pPr>
          </w:p>
        </w:tc>
        <w:tc>
          <w:tcPr>
            <w:tcW w:w="518" w:type="pct"/>
            <w:shd w:val="clear" w:color="auto" w:fill="D9E2F3" w:themeFill="accent1" w:themeFillTint="33"/>
          </w:tcPr>
          <w:p w14:paraId="304FBC80" w14:textId="77777777" w:rsidR="00D456A5" w:rsidRPr="00E92C48" w:rsidRDefault="00D456A5">
            <w:pPr>
              <w:rPr>
                <w:sz w:val="24"/>
                <w:szCs w:val="24"/>
              </w:rPr>
            </w:pPr>
          </w:p>
        </w:tc>
      </w:tr>
      <w:tr w:rsidR="00D456A5" w:rsidRPr="00E92C48" w14:paraId="1AD0507C" w14:textId="77777777" w:rsidTr="6005A2EF">
        <w:trPr>
          <w:trHeight w:val="300"/>
        </w:trPr>
        <w:tc>
          <w:tcPr>
            <w:tcW w:w="2621" w:type="pct"/>
            <w:shd w:val="clear" w:color="auto" w:fill="D9E2F3" w:themeFill="accent1" w:themeFillTint="33"/>
          </w:tcPr>
          <w:p w14:paraId="4736A092" w14:textId="5FB2BD94" w:rsidR="00D456A5" w:rsidRPr="00E92C48" w:rsidRDefault="15A65CD0">
            <w:pPr>
              <w:rPr>
                <w:sz w:val="24"/>
                <w:szCs w:val="24"/>
              </w:rPr>
            </w:pPr>
            <w:r w:rsidRPr="3B2F33AD">
              <w:rPr>
                <w:sz w:val="24"/>
                <w:szCs w:val="24"/>
              </w:rPr>
              <w:t xml:space="preserve">*Operates, maintains, and decontaminates </w:t>
            </w:r>
            <w:r w:rsidR="000975EC" w:rsidRPr="3B2F33AD">
              <w:rPr>
                <w:sz w:val="24"/>
                <w:szCs w:val="24"/>
              </w:rPr>
              <w:t>HRM</w:t>
            </w:r>
            <w:r w:rsidRPr="3B2F33AD">
              <w:rPr>
                <w:sz w:val="24"/>
                <w:szCs w:val="24"/>
              </w:rPr>
              <w:t xml:space="preserve"> catheter appropriately</w:t>
            </w:r>
            <w:r w:rsidR="4356413C" w:rsidRPr="3B2F33AD">
              <w:rPr>
                <w:sz w:val="24"/>
                <w:szCs w:val="24"/>
              </w:rPr>
              <w:t>.</w:t>
            </w:r>
            <w:r w:rsidRPr="3B2F33AD">
              <w:rPr>
                <w:sz w:val="24"/>
                <w:szCs w:val="24"/>
              </w:rPr>
              <w:t xml:space="preserve">  Ensures catheter is stored appropriately</w:t>
            </w:r>
          </w:p>
        </w:tc>
        <w:tc>
          <w:tcPr>
            <w:tcW w:w="1861" w:type="pct"/>
            <w:shd w:val="clear" w:color="auto" w:fill="D9E2F3" w:themeFill="accent1" w:themeFillTint="33"/>
          </w:tcPr>
          <w:p w14:paraId="15BADD47" w14:textId="77777777" w:rsidR="00D456A5" w:rsidRPr="00E92C48" w:rsidRDefault="00D456A5" w:rsidP="00A452F3">
            <w:pPr>
              <w:pStyle w:val="ListParagraph"/>
              <w:numPr>
                <w:ilvl w:val="0"/>
                <w:numId w:val="6"/>
              </w:numPr>
              <w:rPr>
                <w:sz w:val="24"/>
                <w:szCs w:val="24"/>
              </w:rPr>
            </w:pPr>
            <w:r w:rsidRPr="00E92C48">
              <w:rPr>
                <w:sz w:val="24"/>
                <w:szCs w:val="24"/>
              </w:rPr>
              <w:t>Reads and reviews local and national infection control and protection policies</w:t>
            </w:r>
          </w:p>
          <w:p w14:paraId="3CC7B746" w14:textId="77777777" w:rsidR="00D456A5" w:rsidRPr="00E92C48" w:rsidRDefault="00D456A5" w:rsidP="00A452F3">
            <w:pPr>
              <w:pStyle w:val="ListParagraph"/>
              <w:numPr>
                <w:ilvl w:val="0"/>
                <w:numId w:val="6"/>
              </w:numPr>
              <w:rPr>
                <w:sz w:val="24"/>
                <w:szCs w:val="24"/>
              </w:rPr>
            </w:pPr>
            <w:r w:rsidRPr="00E92C48">
              <w:rPr>
                <w:sz w:val="24"/>
                <w:szCs w:val="24"/>
              </w:rPr>
              <w:lastRenderedPageBreak/>
              <w:t>Completes process for decontamination accurately and according to local and national infection and protection control policies</w:t>
            </w:r>
          </w:p>
        </w:tc>
        <w:tc>
          <w:tcPr>
            <w:tcW w:w="518" w:type="pct"/>
            <w:shd w:val="clear" w:color="auto" w:fill="D9E2F3" w:themeFill="accent1" w:themeFillTint="33"/>
          </w:tcPr>
          <w:p w14:paraId="54CEC109" w14:textId="77777777" w:rsidR="00D456A5" w:rsidRPr="00E92C48" w:rsidRDefault="00D456A5">
            <w:pPr>
              <w:rPr>
                <w:sz w:val="24"/>
                <w:szCs w:val="24"/>
              </w:rPr>
            </w:pPr>
          </w:p>
        </w:tc>
      </w:tr>
      <w:tr w:rsidR="00D456A5" w:rsidRPr="00E92C48" w14:paraId="2411FD77" w14:textId="77777777" w:rsidTr="6005A2EF">
        <w:tc>
          <w:tcPr>
            <w:tcW w:w="2621" w:type="pct"/>
          </w:tcPr>
          <w:p w14:paraId="44AC7332" w14:textId="77777777" w:rsidR="00D456A5" w:rsidRPr="00E92C48" w:rsidRDefault="00D456A5">
            <w:pPr>
              <w:rPr>
                <w:sz w:val="24"/>
                <w:szCs w:val="24"/>
              </w:rPr>
            </w:pPr>
            <w:r w:rsidRPr="00E92C48">
              <w:rPr>
                <w:sz w:val="24"/>
                <w:szCs w:val="24"/>
              </w:rPr>
              <w:t>Consent service user for manometry assessment including discussing possible side effect and risks</w:t>
            </w:r>
          </w:p>
        </w:tc>
        <w:tc>
          <w:tcPr>
            <w:tcW w:w="1861" w:type="pct"/>
          </w:tcPr>
          <w:p w14:paraId="26CC3050" w14:textId="77777777" w:rsidR="00D456A5" w:rsidRPr="00E92C48" w:rsidRDefault="00D456A5" w:rsidP="00A452F3">
            <w:pPr>
              <w:pStyle w:val="ListParagraph"/>
              <w:numPr>
                <w:ilvl w:val="0"/>
                <w:numId w:val="7"/>
              </w:numPr>
              <w:rPr>
                <w:sz w:val="24"/>
                <w:szCs w:val="24"/>
              </w:rPr>
            </w:pPr>
            <w:r w:rsidRPr="00E92C48">
              <w:rPr>
                <w:sz w:val="24"/>
                <w:szCs w:val="24"/>
              </w:rPr>
              <w:t>Discusses with supervisor</w:t>
            </w:r>
          </w:p>
          <w:p w14:paraId="02663D2A" w14:textId="77777777" w:rsidR="00D456A5" w:rsidRPr="00E92C48" w:rsidRDefault="00D456A5" w:rsidP="00A452F3">
            <w:pPr>
              <w:pStyle w:val="ListParagraph"/>
              <w:numPr>
                <w:ilvl w:val="0"/>
                <w:numId w:val="7"/>
              </w:numPr>
              <w:rPr>
                <w:sz w:val="24"/>
                <w:szCs w:val="24"/>
              </w:rPr>
            </w:pPr>
            <w:r w:rsidRPr="00E92C48">
              <w:rPr>
                <w:sz w:val="24"/>
                <w:szCs w:val="24"/>
              </w:rPr>
              <w:t>Joint working with supervisor including shadowing</w:t>
            </w:r>
          </w:p>
        </w:tc>
        <w:tc>
          <w:tcPr>
            <w:tcW w:w="518" w:type="pct"/>
          </w:tcPr>
          <w:p w14:paraId="27452E67" w14:textId="77777777" w:rsidR="00D456A5" w:rsidRPr="00E92C48" w:rsidRDefault="00D456A5">
            <w:pPr>
              <w:rPr>
                <w:sz w:val="24"/>
                <w:szCs w:val="24"/>
              </w:rPr>
            </w:pPr>
          </w:p>
        </w:tc>
      </w:tr>
      <w:tr w:rsidR="00D456A5" w:rsidRPr="00E92C48" w14:paraId="43C4D12D" w14:textId="77777777" w:rsidTr="6005A2EF">
        <w:tc>
          <w:tcPr>
            <w:tcW w:w="2621" w:type="pct"/>
          </w:tcPr>
          <w:p w14:paraId="613572C1" w14:textId="2EBA70D0" w:rsidR="00D456A5" w:rsidRPr="00E92C48" w:rsidRDefault="15A65CD0">
            <w:pPr>
              <w:rPr>
                <w:rFonts w:eastAsia="Aptos"/>
                <w:sz w:val="24"/>
                <w:szCs w:val="24"/>
              </w:rPr>
            </w:pPr>
            <w:r w:rsidRPr="3B2F33AD">
              <w:rPr>
                <w:rFonts w:eastAsia="Calibri"/>
                <w:color w:val="000000" w:themeColor="text1"/>
                <w:sz w:val="24"/>
                <w:szCs w:val="24"/>
              </w:rPr>
              <w:t xml:space="preserve"> Selects swallows/regions of interest and applies </w:t>
            </w:r>
            <w:r w:rsidR="670B884E" w:rsidRPr="3B2F33AD">
              <w:rPr>
                <w:rFonts w:eastAsia="Calibri"/>
                <w:color w:val="000000" w:themeColor="text1"/>
                <w:sz w:val="24"/>
                <w:szCs w:val="24"/>
              </w:rPr>
              <w:t>landmarks on</w:t>
            </w:r>
            <w:r w:rsidRPr="3B2F33AD">
              <w:rPr>
                <w:rFonts w:eastAsia="Calibri"/>
                <w:color w:val="000000" w:themeColor="text1"/>
                <w:sz w:val="24"/>
                <w:szCs w:val="24"/>
              </w:rPr>
              <w:t xml:space="preserve"> </w:t>
            </w:r>
            <w:r w:rsidR="000975EC" w:rsidRPr="3B2F33AD">
              <w:rPr>
                <w:rFonts w:eastAsia="Calibri"/>
                <w:color w:val="000000" w:themeColor="text1"/>
                <w:sz w:val="24"/>
                <w:szCs w:val="24"/>
              </w:rPr>
              <w:t>HRM</w:t>
            </w:r>
            <w:r w:rsidRPr="3B2F33AD">
              <w:rPr>
                <w:rFonts w:eastAsia="Calibri"/>
                <w:color w:val="000000" w:themeColor="text1"/>
                <w:sz w:val="24"/>
                <w:szCs w:val="24"/>
              </w:rPr>
              <w:t xml:space="preserve"> </w:t>
            </w:r>
            <w:r w:rsidRPr="3B2F33AD">
              <w:rPr>
                <w:rFonts w:eastAsia="Calibri"/>
                <w:color w:val="auto"/>
                <w:sz w:val="24"/>
                <w:szCs w:val="24"/>
              </w:rPr>
              <w:t>plots to obtain software derived swallow metrics</w:t>
            </w:r>
          </w:p>
          <w:p w14:paraId="5A803C9D" w14:textId="77777777" w:rsidR="00D456A5" w:rsidRPr="00E92C48" w:rsidRDefault="00D456A5">
            <w:pPr>
              <w:rPr>
                <w:sz w:val="24"/>
                <w:szCs w:val="24"/>
              </w:rPr>
            </w:pPr>
          </w:p>
        </w:tc>
        <w:tc>
          <w:tcPr>
            <w:tcW w:w="1861" w:type="pct"/>
          </w:tcPr>
          <w:p w14:paraId="04A23F76" w14:textId="77777777" w:rsidR="00D456A5" w:rsidRPr="00E92C48" w:rsidRDefault="00D456A5" w:rsidP="00A452F3">
            <w:pPr>
              <w:pStyle w:val="ListParagraph"/>
              <w:numPr>
                <w:ilvl w:val="0"/>
                <w:numId w:val="7"/>
              </w:numPr>
              <w:rPr>
                <w:sz w:val="24"/>
                <w:szCs w:val="24"/>
              </w:rPr>
            </w:pPr>
            <w:r w:rsidRPr="00E92C48">
              <w:rPr>
                <w:sz w:val="24"/>
                <w:szCs w:val="24"/>
              </w:rPr>
              <w:t>Reads and reviews equipment manual</w:t>
            </w:r>
          </w:p>
          <w:p w14:paraId="5F693EF9" w14:textId="77777777" w:rsidR="00D456A5" w:rsidRPr="00E92C48" w:rsidRDefault="00D456A5" w:rsidP="00A452F3">
            <w:pPr>
              <w:pStyle w:val="ListParagraph"/>
              <w:numPr>
                <w:ilvl w:val="0"/>
                <w:numId w:val="7"/>
              </w:numPr>
              <w:rPr>
                <w:sz w:val="24"/>
                <w:szCs w:val="24"/>
              </w:rPr>
            </w:pPr>
            <w:r w:rsidRPr="00E92C48">
              <w:rPr>
                <w:sz w:val="24"/>
                <w:szCs w:val="24"/>
              </w:rPr>
              <w:t>Discusses with supervisor</w:t>
            </w:r>
          </w:p>
          <w:p w14:paraId="63A1BDA2" w14:textId="77777777" w:rsidR="00D456A5" w:rsidRPr="00E92C48" w:rsidRDefault="00D456A5" w:rsidP="00A452F3">
            <w:pPr>
              <w:pStyle w:val="ListParagraph"/>
              <w:numPr>
                <w:ilvl w:val="0"/>
                <w:numId w:val="7"/>
              </w:numPr>
              <w:rPr>
                <w:sz w:val="24"/>
                <w:szCs w:val="24"/>
              </w:rPr>
            </w:pPr>
            <w:r w:rsidRPr="00E92C48">
              <w:rPr>
                <w:sz w:val="24"/>
                <w:szCs w:val="24"/>
              </w:rPr>
              <w:t>Joint working with supervisor including shadowing</w:t>
            </w:r>
          </w:p>
          <w:p w14:paraId="4EF4CE43" w14:textId="77777777" w:rsidR="00D456A5" w:rsidRPr="00E92C48" w:rsidRDefault="00D456A5" w:rsidP="00A452F3">
            <w:pPr>
              <w:pStyle w:val="ListParagraph"/>
              <w:numPr>
                <w:ilvl w:val="0"/>
                <w:numId w:val="7"/>
              </w:numPr>
              <w:rPr>
                <w:sz w:val="24"/>
                <w:szCs w:val="24"/>
              </w:rPr>
            </w:pPr>
            <w:r w:rsidRPr="00E92C48">
              <w:rPr>
                <w:sz w:val="24"/>
                <w:szCs w:val="24"/>
              </w:rPr>
              <w:t>Formal training course</w:t>
            </w:r>
          </w:p>
        </w:tc>
        <w:tc>
          <w:tcPr>
            <w:tcW w:w="518" w:type="pct"/>
          </w:tcPr>
          <w:p w14:paraId="2099B516" w14:textId="77777777" w:rsidR="00D456A5" w:rsidRPr="00E92C48" w:rsidRDefault="00D456A5">
            <w:pPr>
              <w:rPr>
                <w:sz w:val="24"/>
                <w:szCs w:val="24"/>
              </w:rPr>
            </w:pPr>
          </w:p>
        </w:tc>
      </w:tr>
      <w:tr w:rsidR="00D456A5" w:rsidRPr="00E92C48" w14:paraId="7A931978" w14:textId="77777777" w:rsidTr="6005A2EF">
        <w:trPr>
          <w:trHeight w:val="300"/>
        </w:trPr>
        <w:tc>
          <w:tcPr>
            <w:tcW w:w="2621" w:type="pct"/>
          </w:tcPr>
          <w:p w14:paraId="7099906C" w14:textId="77777777" w:rsidR="00D456A5" w:rsidRPr="00E92C48" w:rsidRDefault="00D456A5">
            <w:pPr>
              <w:rPr>
                <w:sz w:val="24"/>
                <w:szCs w:val="24"/>
              </w:rPr>
            </w:pPr>
            <w:r w:rsidRPr="00E92C48">
              <w:rPr>
                <w:sz w:val="24"/>
                <w:szCs w:val="24"/>
              </w:rPr>
              <w:t xml:space="preserve">Identifies normal and abnormal manometric findings in terms of swallowing anatomy and physiology  </w:t>
            </w:r>
          </w:p>
        </w:tc>
        <w:tc>
          <w:tcPr>
            <w:tcW w:w="1861" w:type="pct"/>
          </w:tcPr>
          <w:p w14:paraId="4E4680B6" w14:textId="77777777" w:rsidR="00D456A5" w:rsidRPr="00E92C48" w:rsidRDefault="00D456A5" w:rsidP="00A452F3">
            <w:pPr>
              <w:pStyle w:val="ListParagraph"/>
              <w:numPr>
                <w:ilvl w:val="0"/>
                <w:numId w:val="7"/>
              </w:numPr>
              <w:rPr>
                <w:sz w:val="24"/>
                <w:szCs w:val="24"/>
              </w:rPr>
            </w:pPr>
            <w:r w:rsidRPr="00E92C48">
              <w:rPr>
                <w:sz w:val="24"/>
                <w:szCs w:val="24"/>
              </w:rPr>
              <w:t>Reads and reviews equipment manual</w:t>
            </w:r>
          </w:p>
          <w:p w14:paraId="01C49B2A" w14:textId="77777777" w:rsidR="00D456A5" w:rsidRPr="00E92C48" w:rsidRDefault="00D456A5" w:rsidP="00A452F3">
            <w:pPr>
              <w:pStyle w:val="ListParagraph"/>
              <w:numPr>
                <w:ilvl w:val="0"/>
                <w:numId w:val="7"/>
              </w:numPr>
              <w:rPr>
                <w:sz w:val="24"/>
                <w:szCs w:val="24"/>
              </w:rPr>
            </w:pPr>
            <w:r w:rsidRPr="00E92C48">
              <w:rPr>
                <w:sz w:val="24"/>
                <w:szCs w:val="24"/>
              </w:rPr>
              <w:t>Discusses with supervisor</w:t>
            </w:r>
          </w:p>
          <w:p w14:paraId="6E8153F3" w14:textId="77777777" w:rsidR="00D456A5" w:rsidRPr="00E92C48" w:rsidRDefault="00D456A5" w:rsidP="00A452F3">
            <w:pPr>
              <w:pStyle w:val="ListParagraph"/>
              <w:numPr>
                <w:ilvl w:val="0"/>
                <w:numId w:val="7"/>
              </w:numPr>
              <w:rPr>
                <w:sz w:val="24"/>
                <w:szCs w:val="24"/>
              </w:rPr>
            </w:pPr>
            <w:r w:rsidRPr="00E92C48">
              <w:rPr>
                <w:sz w:val="24"/>
                <w:szCs w:val="24"/>
              </w:rPr>
              <w:t>Joint working with supervisor including shadowing</w:t>
            </w:r>
          </w:p>
          <w:p w14:paraId="727E8C3C" w14:textId="77777777" w:rsidR="00D456A5" w:rsidRPr="00E92C48" w:rsidRDefault="00D456A5" w:rsidP="00A452F3">
            <w:pPr>
              <w:pStyle w:val="ListParagraph"/>
              <w:numPr>
                <w:ilvl w:val="0"/>
                <w:numId w:val="7"/>
              </w:numPr>
              <w:rPr>
                <w:sz w:val="24"/>
                <w:szCs w:val="24"/>
              </w:rPr>
            </w:pPr>
            <w:r w:rsidRPr="00E92C48">
              <w:rPr>
                <w:sz w:val="24"/>
                <w:szCs w:val="24"/>
              </w:rPr>
              <w:t>Formal training course</w:t>
            </w:r>
          </w:p>
        </w:tc>
        <w:tc>
          <w:tcPr>
            <w:tcW w:w="518" w:type="pct"/>
          </w:tcPr>
          <w:p w14:paraId="7BD6CD68" w14:textId="77777777" w:rsidR="00D456A5" w:rsidRPr="00E92C48" w:rsidRDefault="00D456A5">
            <w:pPr>
              <w:rPr>
                <w:sz w:val="24"/>
                <w:szCs w:val="24"/>
              </w:rPr>
            </w:pPr>
          </w:p>
        </w:tc>
      </w:tr>
      <w:tr w:rsidR="00D456A5" w:rsidRPr="00E92C48" w14:paraId="5AF4BF08" w14:textId="77777777" w:rsidTr="6005A2EF">
        <w:trPr>
          <w:trHeight w:val="300"/>
        </w:trPr>
        <w:tc>
          <w:tcPr>
            <w:tcW w:w="2621" w:type="pct"/>
          </w:tcPr>
          <w:p w14:paraId="7845192F" w14:textId="77777777" w:rsidR="00D456A5" w:rsidRPr="00E92C48" w:rsidRDefault="00D456A5">
            <w:pPr>
              <w:rPr>
                <w:sz w:val="24"/>
                <w:szCs w:val="24"/>
              </w:rPr>
            </w:pPr>
            <w:r w:rsidRPr="00E92C48">
              <w:rPr>
                <w:sz w:val="24"/>
                <w:szCs w:val="24"/>
              </w:rPr>
              <w:t xml:space="preserve">Identifies signs of appropriate and inappropriate functioning of manometric and recording equipment </w:t>
            </w:r>
          </w:p>
        </w:tc>
        <w:tc>
          <w:tcPr>
            <w:tcW w:w="1861" w:type="pct"/>
          </w:tcPr>
          <w:p w14:paraId="0DE42560" w14:textId="77777777" w:rsidR="00D456A5" w:rsidRPr="00E92C48" w:rsidRDefault="00D456A5" w:rsidP="00A452F3">
            <w:pPr>
              <w:pStyle w:val="ListParagraph"/>
              <w:numPr>
                <w:ilvl w:val="0"/>
                <w:numId w:val="8"/>
              </w:numPr>
              <w:rPr>
                <w:sz w:val="24"/>
                <w:szCs w:val="24"/>
              </w:rPr>
            </w:pPr>
            <w:r w:rsidRPr="00E92C48">
              <w:rPr>
                <w:sz w:val="24"/>
                <w:szCs w:val="24"/>
              </w:rPr>
              <w:t xml:space="preserve">Discusses with supervisor </w:t>
            </w:r>
          </w:p>
          <w:p w14:paraId="047A8CC0" w14:textId="77777777" w:rsidR="00D456A5" w:rsidRPr="00E92C48" w:rsidRDefault="00D456A5" w:rsidP="00A452F3">
            <w:pPr>
              <w:pStyle w:val="ListParagraph"/>
              <w:numPr>
                <w:ilvl w:val="0"/>
                <w:numId w:val="8"/>
              </w:numPr>
              <w:rPr>
                <w:sz w:val="24"/>
                <w:szCs w:val="24"/>
              </w:rPr>
            </w:pPr>
            <w:r w:rsidRPr="00E92C48">
              <w:rPr>
                <w:sz w:val="24"/>
                <w:szCs w:val="24"/>
              </w:rPr>
              <w:t>Joint working with supervisor including shadowing</w:t>
            </w:r>
          </w:p>
          <w:p w14:paraId="6C76500E" w14:textId="77777777" w:rsidR="00D456A5" w:rsidRPr="00E92C48" w:rsidRDefault="00D456A5" w:rsidP="00A452F3">
            <w:pPr>
              <w:pStyle w:val="ListParagraph"/>
              <w:numPr>
                <w:ilvl w:val="0"/>
                <w:numId w:val="8"/>
              </w:numPr>
              <w:rPr>
                <w:sz w:val="24"/>
                <w:szCs w:val="24"/>
              </w:rPr>
            </w:pPr>
            <w:r w:rsidRPr="00E92C48">
              <w:rPr>
                <w:sz w:val="24"/>
                <w:szCs w:val="24"/>
              </w:rPr>
              <w:t xml:space="preserve">Troubleshooting equipment malfunction effectively </w:t>
            </w:r>
          </w:p>
        </w:tc>
        <w:tc>
          <w:tcPr>
            <w:tcW w:w="518" w:type="pct"/>
          </w:tcPr>
          <w:p w14:paraId="11EA0CAB" w14:textId="77777777" w:rsidR="00D456A5" w:rsidRPr="00E92C48" w:rsidRDefault="00D456A5">
            <w:pPr>
              <w:rPr>
                <w:sz w:val="24"/>
                <w:szCs w:val="24"/>
              </w:rPr>
            </w:pPr>
          </w:p>
        </w:tc>
      </w:tr>
      <w:tr w:rsidR="00D456A5" w:rsidRPr="00E92C48" w14:paraId="10E06E36" w14:textId="77777777" w:rsidTr="6005A2EF">
        <w:trPr>
          <w:trHeight w:val="300"/>
        </w:trPr>
        <w:tc>
          <w:tcPr>
            <w:tcW w:w="2621" w:type="pct"/>
          </w:tcPr>
          <w:p w14:paraId="7A51779C" w14:textId="49600901" w:rsidR="00D456A5" w:rsidRPr="00E92C48" w:rsidRDefault="1A4ED107">
            <w:pPr>
              <w:rPr>
                <w:sz w:val="24"/>
                <w:szCs w:val="24"/>
              </w:rPr>
            </w:pPr>
            <w:r w:rsidRPr="3B2F33AD">
              <w:rPr>
                <w:color w:val="121312"/>
                <w:sz w:val="24"/>
                <w:szCs w:val="24"/>
              </w:rPr>
              <w:lastRenderedPageBreak/>
              <w:t>Explains and</w:t>
            </w:r>
            <w:r w:rsidR="15A65CD0" w:rsidRPr="3B2F33AD">
              <w:rPr>
                <w:color w:val="121312"/>
                <w:sz w:val="24"/>
                <w:szCs w:val="24"/>
              </w:rPr>
              <w:t xml:space="preserve"> </w:t>
            </w:r>
            <w:r w:rsidR="5F60F6D4" w:rsidRPr="3B2F33AD">
              <w:rPr>
                <w:color w:val="121312"/>
                <w:sz w:val="24"/>
                <w:szCs w:val="24"/>
              </w:rPr>
              <w:t>uses HRM</w:t>
            </w:r>
            <w:r w:rsidR="15A65CD0" w:rsidRPr="3B2F33AD">
              <w:rPr>
                <w:color w:val="121312"/>
                <w:sz w:val="24"/>
                <w:szCs w:val="24"/>
              </w:rPr>
              <w:t xml:space="preserve"> in biofeedback and education of service users, family, and caregivers</w:t>
            </w:r>
          </w:p>
        </w:tc>
        <w:tc>
          <w:tcPr>
            <w:tcW w:w="1861" w:type="pct"/>
          </w:tcPr>
          <w:p w14:paraId="2266967B" w14:textId="77777777" w:rsidR="00D456A5" w:rsidRPr="00E92C48" w:rsidRDefault="00D456A5" w:rsidP="00A452F3">
            <w:pPr>
              <w:pStyle w:val="ListParagraph"/>
              <w:numPr>
                <w:ilvl w:val="0"/>
                <w:numId w:val="8"/>
              </w:numPr>
              <w:rPr>
                <w:sz w:val="24"/>
                <w:szCs w:val="24"/>
              </w:rPr>
            </w:pPr>
            <w:r w:rsidRPr="00E92C48">
              <w:rPr>
                <w:sz w:val="24"/>
                <w:szCs w:val="24"/>
              </w:rPr>
              <w:t xml:space="preserve">Reads and reviews evidence </w:t>
            </w:r>
          </w:p>
          <w:p w14:paraId="54A7BB6F" w14:textId="77777777" w:rsidR="00D456A5" w:rsidRPr="00E92C48" w:rsidRDefault="00D456A5" w:rsidP="00A452F3">
            <w:pPr>
              <w:pStyle w:val="ListParagraph"/>
              <w:numPr>
                <w:ilvl w:val="0"/>
                <w:numId w:val="8"/>
              </w:numPr>
              <w:rPr>
                <w:sz w:val="24"/>
                <w:szCs w:val="24"/>
              </w:rPr>
            </w:pPr>
            <w:r w:rsidRPr="00E92C48">
              <w:rPr>
                <w:sz w:val="24"/>
                <w:szCs w:val="24"/>
              </w:rPr>
              <w:t>Discusses with supervisor</w:t>
            </w:r>
          </w:p>
          <w:p w14:paraId="41CE677E" w14:textId="77777777" w:rsidR="00D456A5" w:rsidRPr="00E92C48" w:rsidRDefault="00D456A5" w:rsidP="00A452F3">
            <w:pPr>
              <w:pStyle w:val="ListParagraph"/>
              <w:numPr>
                <w:ilvl w:val="0"/>
                <w:numId w:val="8"/>
              </w:numPr>
              <w:rPr>
                <w:sz w:val="24"/>
                <w:szCs w:val="24"/>
              </w:rPr>
            </w:pPr>
            <w:r w:rsidRPr="00E92C48">
              <w:rPr>
                <w:sz w:val="24"/>
                <w:szCs w:val="24"/>
              </w:rPr>
              <w:t>Joint working with supervisor including shadowing</w:t>
            </w:r>
          </w:p>
        </w:tc>
        <w:tc>
          <w:tcPr>
            <w:tcW w:w="518" w:type="pct"/>
          </w:tcPr>
          <w:p w14:paraId="26652245" w14:textId="77777777" w:rsidR="00D456A5" w:rsidRPr="00E92C48" w:rsidRDefault="00D456A5">
            <w:pPr>
              <w:rPr>
                <w:sz w:val="24"/>
                <w:szCs w:val="24"/>
              </w:rPr>
            </w:pPr>
          </w:p>
        </w:tc>
      </w:tr>
      <w:tr w:rsidR="00D456A5" w:rsidRPr="00E92C48" w14:paraId="29199DBF" w14:textId="77777777" w:rsidTr="6005A2EF">
        <w:trPr>
          <w:trHeight w:val="300"/>
        </w:trPr>
        <w:tc>
          <w:tcPr>
            <w:tcW w:w="2621" w:type="pct"/>
          </w:tcPr>
          <w:p w14:paraId="0CF0C97D" w14:textId="583DB1EB" w:rsidR="00D456A5" w:rsidRPr="00E92C48" w:rsidRDefault="00D456A5">
            <w:pPr>
              <w:rPr>
                <w:sz w:val="24"/>
                <w:szCs w:val="24"/>
              </w:rPr>
            </w:pPr>
            <w:r w:rsidRPr="00E92C48">
              <w:rPr>
                <w:sz w:val="24"/>
                <w:szCs w:val="24"/>
              </w:rPr>
              <w:t xml:space="preserve">Uses results of </w:t>
            </w:r>
            <w:r w:rsidR="000975EC" w:rsidRPr="00E92C48">
              <w:rPr>
                <w:sz w:val="24"/>
                <w:szCs w:val="24"/>
              </w:rPr>
              <w:t>HRM</w:t>
            </w:r>
            <w:r w:rsidRPr="00E92C48">
              <w:rPr>
                <w:sz w:val="24"/>
                <w:szCs w:val="24"/>
              </w:rPr>
              <w:t xml:space="preserve"> to make appropriate onward referral</w:t>
            </w:r>
          </w:p>
        </w:tc>
        <w:tc>
          <w:tcPr>
            <w:tcW w:w="1861" w:type="pct"/>
          </w:tcPr>
          <w:p w14:paraId="0C6E78E9" w14:textId="77777777" w:rsidR="00D456A5" w:rsidRPr="00E92C48" w:rsidRDefault="00D456A5" w:rsidP="00A452F3">
            <w:pPr>
              <w:pStyle w:val="ListParagraph"/>
              <w:numPr>
                <w:ilvl w:val="0"/>
                <w:numId w:val="8"/>
              </w:numPr>
              <w:rPr>
                <w:sz w:val="24"/>
                <w:szCs w:val="24"/>
              </w:rPr>
            </w:pPr>
            <w:r w:rsidRPr="00E92C48">
              <w:rPr>
                <w:sz w:val="24"/>
                <w:szCs w:val="24"/>
              </w:rPr>
              <w:t xml:space="preserve">Reads and reviews evidence </w:t>
            </w:r>
          </w:p>
          <w:p w14:paraId="0521347A" w14:textId="77777777" w:rsidR="00D456A5" w:rsidRPr="00E92C48" w:rsidRDefault="00D456A5" w:rsidP="00A452F3">
            <w:pPr>
              <w:pStyle w:val="ListParagraph"/>
              <w:numPr>
                <w:ilvl w:val="0"/>
                <w:numId w:val="8"/>
              </w:numPr>
              <w:rPr>
                <w:sz w:val="24"/>
                <w:szCs w:val="24"/>
              </w:rPr>
            </w:pPr>
            <w:r w:rsidRPr="00E92C48">
              <w:rPr>
                <w:sz w:val="24"/>
                <w:szCs w:val="24"/>
              </w:rPr>
              <w:t>Discusses with supervisor</w:t>
            </w:r>
          </w:p>
          <w:p w14:paraId="65E6D7C7" w14:textId="77777777" w:rsidR="00D456A5" w:rsidRPr="00E92C48" w:rsidRDefault="00D456A5" w:rsidP="00A452F3">
            <w:pPr>
              <w:pStyle w:val="ListParagraph"/>
              <w:numPr>
                <w:ilvl w:val="0"/>
                <w:numId w:val="8"/>
              </w:numPr>
              <w:rPr>
                <w:sz w:val="24"/>
                <w:szCs w:val="24"/>
              </w:rPr>
            </w:pPr>
            <w:r w:rsidRPr="00E92C48">
              <w:rPr>
                <w:sz w:val="24"/>
                <w:szCs w:val="24"/>
              </w:rPr>
              <w:t>Joint working with supervisor including shadowing</w:t>
            </w:r>
          </w:p>
        </w:tc>
        <w:tc>
          <w:tcPr>
            <w:tcW w:w="518" w:type="pct"/>
          </w:tcPr>
          <w:p w14:paraId="63F0D49E" w14:textId="77777777" w:rsidR="00D456A5" w:rsidRPr="00E92C48" w:rsidRDefault="00D456A5">
            <w:pPr>
              <w:rPr>
                <w:sz w:val="24"/>
                <w:szCs w:val="24"/>
              </w:rPr>
            </w:pPr>
          </w:p>
        </w:tc>
      </w:tr>
      <w:tr w:rsidR="00D456A5" w:rsidRPr="00E92C48" w14:paraId="6DEC949E" w14:textId="77777777" w:rsidTr="6005A2EF">
        <w:trPr>
          <w:trHeight w:val="300"/>
        </w:trPr>
        <w:tc>
          <w:tcPr>
            <w:tcW w:w="2621" w:type="pct"/>
          </w:tcPr>
          <w:p w14:paraId="56C574E3" w14:textId="77777777" w:rsidR="00D456A5" w:rsidRPr="00E92C48" w:rsidRDefault="00D456A5">
            <w:pPr>
              <w:rPr>
                <w:sz w:val="24"/>
                <w:szCs w:val="24"/>
              </w:rPr>
            </w:pPr>
            <w:r w:rsidRPr="00E92C48">
              <w:rPr>
                <w:sz w:val="24"/>
                <w:szCs w:val="24"/>
              </w:rPr>
              <w:t>Identifies appropriate management plan including timing for re-evaluation</w:t>
            </w:r>
          </w:p>
        </w:tc>
        <w:tc>
          <w:tcPr>
            <w:tcW w:w="1861" w:type="pct"/>
          </w:tcPr>
          <w:p w14:paraId="702213C2" w14:textId="77777777" w:rsidR="00D456A5" w:rsidRPr="00E92C48" w:rsidRDefault="00D456A5" w:rsidP="00A452F3">
            <w:pPr>
              <w:pStyle w:val="ListParagraph"/>
              <w:numPr>
                <w:ilvl w:val="0"/>
                <w:numId w:val="9"/>
              </w:numPr>
              <w:rPr>
                <w:sz w:val="24"/>
                <w:szCs w:val="24"/>
              </w:rPr>
            </w:pPr>
            <w:r w:rsidRPr="00E92C48">
              <w:rPr>
                <w:sz w:val="24"/>
                <w:szCs w:val="24"/>
              </w:rPr>
              <w:t>Completes relevant training</w:t>
            </w:r>
          </w:p>
          <w:p w14:paraId="665CFDDF" w14:textId="77777777" w:rsidR="00D456A5" w:rsidRPr="00E92C48" w:rsidRDefault="00D456A5" w:rsidP="00A452F3">
            <w:pPr>
              <w:pStyle w:val="ListParagraph"/>
              <w:numPr>
                <w:ilvl w:val="0"/>
                <w:numId w:val="9"/>
              </w:numPr>
              <w:rPr>
                <w:sz w:val="24"/>
                <w:szCs w:val="24"/>
              </w:rPr>
            </w:pPr>
            <w:r w:rsidRPr="00E92C48">
              <w:rPr>
                <w:sz w:val="24"/>
                <w:szCs w:val="24"/>
              </w:rPr>
              <w:t xml:space="preserve">Reads and reviews evidence </w:t>
            </w:r>
          </w:p>
          <w:p w14:paraId="188452B8" w14:textId="77777777" w:rsidR="00D456A5" w:rsidRPr="00E92C48" w:rsidRDefault="00D456A5" w:rsidP="00A452F3">
            <w:pPr>
              <w:pStyle w:val="ListParagraph"/>
              <w:numPr>
                <w:ilvl w:val="0"/>
                <w:numId w:val="9"/>
              </w:numPr>
              <w:rPr>
                <w:sz w:val="24"/>
                <w:szCs w:val="24"/>
              </w:rPr>
            </w:pPr>
            <w:r w:rsidRPr="00E92C48">
              <w:rPr>
                <w:sz w:val="24"/>
                <w:szCs w:val="24"/>
              </w:rPr>
              <w:t xml:space="preserve">Discusses with supervisor </w:t>
            </w:r>
          </w:p>
          <w:p w14:paraId="2766163E" w14:textId="77777777" w:rsidR="00D456A5" w:rsidRPr="00E92C48" w:rsidRDefault="00D456A5" w:rsidP="00A452F3">
            <w:pPr>
              <w:pStyle w:val="ListParagraph"/>
              <w:numPr>
                <w:ilvl w:val="0"/>
                <w:numId w:val="9"/>
              </w:numPr>
              <w:rPr>
                <w:sz w:val="24"/>
                <w:szCs w:val="24"/>
              </w:rPr>
            </w:pPr>
            <w:r w:rsidRPr="00E92C48">
              <w:rPr>
                <w:sz w:val="24"/>
                <w:szCs w:val="24"/>
              </w:rPr>
              <w:t>Joint working with supervisor</w:t>
            </w:r>
          </w:p>
        </w:tc>
        <w:tc>
          <w:tcPr>
            <w:tcW w:w="518" w:type="pct"/>
          </w:tcPr>
          <w:p w14:paraId="1270013F" w14:textId="77777777" w:rsidR="00D456A5" w:rsidRPr="00E92C48" w:rsidRDefault="00D456A5">
            <w:pPr>
              <w:rPr>
                <w:sz w:val="24"/>
                <w:szCs w:val="24"/>
              </w:rPr>
            </w:pPr>
          </w:p>
        </w:tc>
      </w:tr>
      <w:tr w:rsidR="00D456A5" w:rsidRPr="00E92C48" w14:paraId="10E5592F" w14:textId="77777777" w:rsidTr="6005A2EF">
        <w:tc>
          <w:tcPr>
            <w:tcW w:w="2621" w:type="pct"/>
          </w:tcPr>
          <w:p w14:paraId="280E5D39" w14:textId="77777777" w:rsidR="00D456A5" w:rsidRPr="00E92C48" w:rsidRDefault="00D456A5">
            <w:pPr>
              <w:rPr>
                <w:sz w:val="24"/>
                <w:szCs w:val="24"/>
              </w:rPr>
            </w:pPr>
            <w:r w:rsidRPr="00E92C48">
              <w:rPr>
                <w:sz w:val="24"/>
                <w:szCs w:val="24"/>
              </w:rPr>
              <w:t>Identifies appropriately whether service user requires an adjunct dysphagia evaluation tool</w:t>
            </w:r>
          </w:p>
        </w:tc>
        <w:tc>
          <w:tcPr>
            <w:tcW w:w="1861" w:type="pct"/>
          </w:tcPr>
          <w:p w14:paraId="4A1B15DE" w14:textId="77777777" w:rsidR="00D456A5" w:rsidRPr="00E92C48" w:rsidRDefault="00D456A5" w:rsidP="00A452F3">
            <w:pPr>
              <w:pStyle w:val="ListParagraph"/>
              <w:numPr>
                <w:ilvl w:val="0"/>
                <w:numId w:val="9"/>
              </w:numPr>
              <w:rPr>
                <w:sz w:val="24"/>
                <w:szCs w:val="24"/>
              </w:rPr>
            </w:pPr>
            <w:r w:rsidRPr="00E92C48">
              <w:rPr>
                <w:sz w:val="24"/>
                <w:szCs w:val="24"/>
              </w:rPr>
              <w:t>Completes relevant training</w:t>
            </w:r>
          </w:p>
          <w:p w14:paraId="0C22CE67" w14:textId="77777777" w:rsidR="00D456A5" w:rsidRPr="00E92C48" w:rsidRDefault="00D456A5" w:rsidP="00A452F3">
            <w:pPr>
              <w:pStyle w:val="ListParagraph"/>
              <w:numPr>
                <w:ilvl w:val="0"/>
                <w:numId w:val="9"/>
              </w:numPr>
              <w:rPr>
                <w:sz w:val="24"/>
                <w:szCs w:val="24"/>
              </w:rPr>
            </w:pPr>
            <w:r w:rsidRPr="00E92C48">
              <w:rPr>
                <w:sz w:val="24"/>
                <w:szCs w:val="24"/>
              </w:rPr>
              <w:t xml:space="preserve">Reads and reviews evidence </w:t>
            </w:r>
          </w:p>
          <w:p w14:paraId="2E54F659" w14:textId="77777777" w:rsidR="00D456A5" w:rsidRPr="00E92C48" w:rsidRDefault="00D456A5" w:rsidP="00A452F3">
            <w:pPr>
              <w:pStyle w:val="ListParagraph"/>
              <w:numPr>
                <w:ilvl w:val="0"/>
                <w:numId w:val="9"/>
              </w:numPr>
              <w:rPr>
                <w:sz w:val="24"/>
                <w:szCs w:val="24"/>
              </w:rPr>
            </w:pPr>
            <w:r w:rsidRPr="00E92C48">
              <w:rPr>
                <w:sz w:val="24"/>
                <w:szCs w:val="24"/>
              </w:rPr>
              <w:t xml:space="preserve">Discusses with supervisor </w:t>
            </w:r>
          </w:p>
          <w:p w14:paraId="0C7B7F44" w14:textId="77777777" w:rsidR="00D456A5" w:rsidRPr="00E92C48" w:rsidRDefault="00D456A5" w:rsidP="00A452F3">
            <w:pPr>
              <w:pStyle w:val="ListParagraph"/>
              <w:numPr>
                <w:ilvl w:val="0"/>
                <w:numId w:val="9"/>
              </w:numPr>
              <w:rPr>
                <w:sz w:val="24"/>
                <w:szCs w:val="24"/>
              </w:rPr>
            </w:pPr>
            <w:r w:rsidRPr="00E92C48">
              <w:rPr>
                <w:sz w:val="24"/>
                <w:szCs w:val="24"/>
              </w:rPr>
              <w:t>Joint working with supervisor</w:t>
            </w:r>
          </w:p>
        </w:tc>
        <w:tc>
          <w:tcPr>
            <w:tcW w:w="518" w:type="pct"/>
          </w:tcPr>
          <w:p w14:paraId="78CDF964" w14:textId="77777777" w:rsidR="00D456A5" w:rsidRPr="00E92C48" w:rsidRDefault="00D456A5">
            <w:pPr>
              <w:rPr>
                <w:sz w:val="24"/>
                <w:szCs w:val="24"/>
              </w:rPr>
            </w:pPr>
          </w:p>
        </w:tc>
      </w:tr>
      <w:tr w:rsidR="00D456A5" w:rsidRPr="00E92C48" w14:paraId="420E6DDD" w14:textId="77777777" w:rsidTr="6005A2EF">
        <w:trPr>
          <w:trHeight w:val="300"/>
        </w:trPr>
        <w:tc>
          <w:tcPr>
            <w:tcW w:w="2621" w:type="pct"/>
          </w:tcPr>
          <w:p w14:paraId="499B0A42" w14:textId="77777777" w:rsidR="00D456A5" w:rsidRPr="00E92C48" w:rsidRDefault="00D456A5">
            <w:pPr>
              <w:rPr>
                <w:sz w:val="24"/>
                <w:szCs w:val="24"/>
              </w:rPr>
            </w:pPr>
            <w:r w:rsidRPr="00E92C48">
              <w:rPr>
                <w:sz w:val="24"/>
                <w:szCs w:val="24"/>
              </w:rPr>
              <w:t>Generates report and completes documentation appropriately</w:t>
            </w:r>
          </w:p>
        </w:tc>
        <w:tc>
          <w:tcPr>
            <w:tcW w:w="1861" w:type="pct"/>
          </w:tcPr>
          <w:p w14:paraId="5BE569EE" w14:textId="77777777" w:rsidR="00D456A5" w:rsidRPr="00E92C48" w:rsidRDefault="00D456A5" w:rsidP="00A452F3">
            <w:pPr>
              <w:pStyle w:val="ListParagraph"/>
              <w:numPr>
                <w:ilvl w:val="0"/>
                <w:numId w:val="9"/>
              </w:numPr>
              <w:rPr>
                <w:sz w:val="24"/>
                <w:szCs w:val="24"/>
              </w:rPr>
            </w:pPr>
            <w:r w:rsidRPr="00E92C48">
              <w:rPr>
                <w:sz w:val="24"/>
                <w:szCs w:val="24"/>
              </w:rPr>
              <w:t>Completes relevant training</w:t>
            </w:r>
          </w:p>
          <w:p w14:paraId="0B1DB524" w14:textId="77777777" w:rsidR="00D456A5" w:rsidRPr="00E92C48" w:rsidRDefault="00D456A5" w:rsidP="00A452F3">
            <w:pPr>
              <w:pStyle w:val="ListParagraph"/>
              <w:numPr>
                <w:ilvl w:val="0"/>
                <w:numId w:val="9"/>
              </w:numPr>
              <w:rPr>
                <w:sz w:val="24"/>
                <w:szCs w:val="24"/>
              </w:rPr>
            </w:pPr>
            <w:r w:rsidRPr="00E92C48">
              <w:rPr>
                <w:sz w:val="24"/>
                <w:szCs w:val="24"/>
              </w:rPr>
              <w:t xml:space="preserve">Reads and reviews evidence </w:t>
            </w:r>
          </w:p>
          <w:p w14:paraId="0DBAEC37" w14:textId="77777777" w:rsidR="00D456A5" w:rsidRPr="00E92C48" w:rsidRDefault="00D456A5" w:rsidP="00A452F3">
            <w:pPr>
              <w:pStyle w:val="ListParagraph"/>
              <w:numPr>
                <w:ilvl w:val="0"/>
                <w:numId w:val="9"/>
              </w:numPr>
              <w:rPr>
                <w:sz w:val="24"/>
                <w:szCs w:val="24"/>
              </w:rPr>
            </w:pPr>
            <w:r w:rsidRPr="00E92C48">
              <w:rPr>
                <w:sz w:val="24"/>
                <w:szCs w:val="24"/>
              </w:rPr>
              <w:t xml:space="preserve">Discusses with supervisor </w:t>
            </w:r>
          </w:p>
          <w:p w14:paraId="5704AE0E" w14:textId="77777777" w:rsidR="00D456A5" w:rsidRPr="00E92C48" w:rsidRDefault="00D456A5" w:rsidP="00A452F3">
            <w:pPr>
              <w:pStyle w:val="ListParagraph"/>
              <w:numPr>
                <w:ilvl w:val="0"/>
                <w:numId w:val="9"/>
              </w:numPr>
              <w:rPr>
                <w:sz w:val="24"/>
                <w:szCs w:val="24"/>
              </w:rPr>
            </w:pPr>
            <w:r w:rsidRPr="00E92C48">
              <w:rPr>
                <w:sz w:val="24"/>
                <w:szCs w:val="24"/>
              </w:rPr>
              <w:t>Joint working with supervisor including shadowing</w:t>
            </w:r>
          </w:p>
        </w:tc>
        <w:tc>
          <w:tcPr>
            <w:tcW w:w="518" w:type="pct"/>
          </w:tcPr>
          <w:p w14:paraId="69963224" w14:textId="77777777" w:rsidR="00D456A5" w:rsidRPr="00E92C48" w:rsidRDefault="00D456A5">
            <w:pPr>
              <w:rPr>
                <w:sz w:val="24"/>
                <w:szCs w:val="24"/>
              </w:rPr>
            </w:pPr>
          </w:p>
        </w:tc>
      </w:tr>
      <w:tr w:rsidR="00D456A5" w:rsidRPr="00E92C48" w14:paraId="584746DF" w14:textId="77777777" w:rsidTr="6005A2EF">
        <w:tc>
          <w:tcPr>
            <w:tcW w:w="2621" w:type="pct"/>
          </w:tcPr>
          <w:p w14:paraId="3E998882" w14:textId="77777777" w:rsidR="00D456A5" w:rsidRPr="00E92C48" w:rsidRDefault="00D456A5">
            <w:pPr>
              <w:rPr>
                <w:sz w:val="24"/>
                <w:szCs w:val="24"/>
              </w:rPr>
            </w:pPr>
            <w:r w:rsidRPr="00E92C48">
              <w:rPr>
                <w:sz w:val="24"/>
                <w:szCs w:val="24"/>
              </w:rPr>
              <w:t>Take appropriate steps to mitigate and minimise any potential risks to service user, carer and organisation</w:t>
            </w:r>
          </w:p>
        </w:tc>
        <w:tc>
          <w:tcPr>
            <w:tcW w:w="1861" w:type="pct"/>
          </w:tcPr>
          <w:p w14:paraId="2316B92C" w14:textId="77777777" w:rsidR="00D456A5" w:rsidRPr="00E92C48" w:rsidRDefault="00D456A5" w:rsidP="00A452F3">
            <w:pPr>
              <w:pStyle w:val="ListParagraph"/>
              <w:numPr>
                <w:ilvl w:val="0"/>
                <w:numId w:val="9"/>
              </w:numPr>
              <w:rPr>
                <w:sz w:val="24"/>
                <w:szCs w:val="24"/>
              </w:rPr>
            </w:pPr>
            <w:r w:rsidRPr="00E92C48">
              <w:rPr>
                <w:sz w:val="24"/>
                <w:szCs w:val="24"/>
              </w:rPr>
              <w:t>Completes relevant training</w:t>
            </w:r>
          </w:p>
          <w:p w14:paraId="39CA8D93" w14:textId="77777777" w:rsidR="00D456A5" w:rsidRPr="00E92C48" w:rsidRDefault="00D456A5" w:rsidP="00A452F3">
            <w:pPr>
              <w:pStyle w:val="ListParagraph"/>
              <w:numPr>
                <w:ilvl w:val="0"/>
                <w:numId w:val="9"/>
              </w:numPr>
              <w:rPr>
                <w:sz w:val="24"/>
                <w:szCs w:val="24"/>
              </w:rPr>
            </w:pPr>
            <w:r w:rsidRPr="00E92C48">
              <w:rPr>
                <w:sz w:val="24"/>
                <w:szCs w:val="24"/>
              </w:rPr>
              <w:t xml:space="preserve">Reads and reviews evidence </w:t>
            </w:r>
          </w:p>
          <w:p w14:paraId="2AA609E9" w14:textId="2F9D3F2B" w:rsidR="00D456A5" w:rsidRPr="00E92C48" w:rsidRDefault="00D456A5" w:rsidP="00A452F3">
            <w:pPr>
              <w:pStyle w:val="ListParagraph"/>
              <w:numPr>
                <w:ilvl w:val="0"/>
                <w:numId w:val="9"/>
              </w:numPr>
              <w:rPr>
                <w:sz w:val="24"/>
                <w:szCs w:val="24"/>
              </w:rPr>
            </w:pPr>
            <w:r w:rsidRPr="00E92C48">
              <w:rPr>
                <w:sz w:val="24"/>
                <w:szCs w:val="24"/>
              </w:rPr>
              <w:t xml:space="preserve">Discusses </w:t>
            </w:r>
            <w:r w:rsidR="002A784F" w:rsidRPr="00E92C48">
              <w:rPr>
                <w:sz w:val="24"/>
                <w:szCs w:val="24"/>
              </w:rPr>
              <w:t>w</w:t>
            </w:r>
            <w:r w:rsidRPr="00E92C48">
              <w:rPr>
                <w:sz w:val="24"/>
                <w:szCs w:val="24"/>
              </w:rPr>
              <w:t xml:space="preserve">ith supervisor </w:t>
            </w:r>
          </w:p>
          <w:p w14:paraId="55EAC163" w14:textId="77A3FA3D" w:rsidR="00D456A5" w:rsidRPr="00E92C48" w:rsidRDefault="00D456A5" w:rsidP="00A452F3">
            <w:pPr>
              <w:pStyle w:val="ListParagraph"/>
              <w:numPr>
                <w:ilvl w:val="0"/>
                <w:numId w:val="9"/>
              </w:numPr>
              <w:rPr>
                <w:sz w:val="24"/>
                <w:szCs w:val="24"/>
              </w:rPr>
            </w:pPr>
            <w:r w:rsidRPr="00E92C48">
              <w:rPr>
                <w:sz w:val="24"/>
                <w:szCs w:val="24"/>
              </w:rPr>
              <w:t>Joint working with supervisor including shadowing</w:t>
            </w:r>
          </w:p>
        </w:tc>
        <w:tc>
          <w:tcPr>
            <w:tcW w:w="518" w:type="pct"/>
          </w:tcPr>
          <w:p w14:paraId="2A09E29C" w14:textId="77777777" w:rsidR="00D456A5" w:rsidRPr="00E92C48" w:rsidRDefault="00D456A5">
            <w:pPr>
              <w:rPr>
                <w:sz w:val="24"/>
                <w:szCs w:val="24"/>
              </w:rPr>
            </w:pPr>
          </w:p>
        </w:tc>
      </w:tr>
      <w:tr w:rsidR="00D456A5" w:rsidRPr="00E92C48" w14:paraId="7A399925" w14:textId="77777777" w:rsidTr="6005A2EF">
        <w:tc>
          <w:tcPr>
            <w:tcW w:w="2621" w:type="pct"/>
          </w:tcPr>
          <w:p w14:paraId="4176CECD" w14:textId="0178CBEE" w:rsidR="00D456A5" w:rsidRPr="00E92C48" w:rsidRDefault="00D456A5">
            <w:pPr>
              <w:rPr>
                <w:sz w:val="24"/>
                <w:szCs w:val="24"/>
              </w:rPr>
            </w:pPr>
            <w:r w:rsidRPr="00E92C48">
              <w:rPr>
                <w:sz w:val="24"/>
                <w:szCs w:val="24"/>
              </w:rPr>
              <w:lastRenderedPageBreak/>
              <w:t xml:space="preserve">Prioritize/triage referrals for </w:t>
            </w:r>
            <w:r w:rsidR="000975EC" w:rsidRPr="00E92C48">
              <w:rPr>
                <w:sz w:val="24"/>
                <w:szCs w:val="24"/>
              </w:rPr>
              <w:t>HRM</w:t>
            </w:r>
          </w:p>
        </w:tc>
        <w:tc>
          <w:tcPr>
            <w:tcW w:w="1861" w:type="pct"/>
          </w:tcPr>
          <w:p w14:paraId="05E856A2" w14:textId="77777777" w:rsidR="00D456A5" w:rsidRPr="00E92C48" w:rsidRDefault="00D456A5" w:rsidP="00A452F3">
            <w:pPr>
              <w:pStyle w:val="ListParagraph"/>
              <w:numPr>
                <w:ilvl w:val="0"/>
                <w:numId w:val="9"/>
              </w:numPr>
              <w:rPr>
                <w:sz w:val="24"/>
                <w:szCs w:val="24"/>
              </w:rPr>
            </w:pPr>
            <w:r w:rsidRPr="00E92C48">
              <w:rPr>
                <w:sz w:val="24"/>
                <w:szCs w:val="24"/>
              </w:rPr>
              <w:t>Completes relevant training</w:t>
            </w:r>
          </w:p>
          <w:p w14:paraId="3D503541" w14:textId="77777777" w:rsidR="00D456A5" w:rsidRPr="00E92C48" w:rsidRDefault="00D456A5" w:rsidP="00A452F3">
            <w:pPr>
              <w:pStyle w:val="ListParagraph"/>
              <w:numPr>
                <w:ilvl w:val="0"/>
                <w:numId w:val="9"/>
              </w:numPr>
              <w:rPr>
                <w:sz w:val="24"/>
                <w:szCs w:val="24"/>
              </w:rPr>
            </w:pPr>
            <w:r w:rsidRPr="00E92C48">
              <w:rPr>
                <w:sz w:val="24"/>
                <w:szCs w:val="24"/>
              </w:rPr>
              <w:t xml:space="preserve">Reads and reviews evidence </w:t>
            </w:r>
          </w:p>
          <w:p w14:paraId="4917E57D" w14:textId="77777777" w:rsidR="00D456A5" w:rsidRPr="00E92C48" w:rsidRDefault="00D456A5" w:rsidP="00A452F3">
            <w:pPr>
              <w:pStyle w:val="ListParagraph"/>
              <w:numPr>
                <w:ilvl w:val="0"/>
                <w:numId w:val="9"/>
              </w:numPr>
              <w:rPr>
                <w:sz w:val="24"/>
                <w:szCs w:val="24"/>
              </w:rPr>
            </w:pPr>
            <w:r w:rsidRPr="00E92C48">
              <w:rPr>
                <w:sz w:val="24"/>
                <w:szCs w:val="24"/>
              </w:rPr>
              <w:t xml:space="preserve">Discusses with supervisor </w:t>
            </w:r>
          </w:p>
          <w:p w14:paraId="34CBD550" w14:textId="77777777" w:rsidR="00D456A5" w:rsidRPr="00E92C48" w:rsidRDefault="00D456A5" w:rsidP="00A452F3">
            <w:pPr>
              <w:pStyle w:val="ListParagraph"/>
              <w:numPr>
                <w:ilvl w:val="0"/>
                <w:numId w:val="9"/>
              </w:numPr>
              <w:rPr>
                <w:sz w:val="24"/>
                <w:szCs w:val="24"/>
              </w:rPr>
            </w:pPr>
            <w:r w:rsidRPr="00E92C48">
              <w:rPr>
                <w:sz w:val="24"/>
                <w:szCs w:val="24"/>
              </w:rPr>
              <w:t>Joint working with supervisor including shadowing</w:t>
            </w:r>
          </w:p>
        </w:tc>
        <w:tc>
          <w:tcPr>
            <w:tcW w:w="518" w:type="pct"/>
          </w:tcPr>
          <w:p w14:paraId="0AC31CEE" w14:textId="77777777" w:rsidR="00D456A5" w:rsidRPr="00E92C48" w:rsidRDefault="00D456A5">
            <w:pPr>
              <w:rPr>
                <w:sz w:val="24"/>
                <w:szCs w:val="24"/>
              </w:rPr>
            </w:pPr>
          </w:p>
        </w:tc>
      </w:tr>
      <w:tr w:rsidR="00D456A5" w:rsidRPr="00E92C48" w14:paraId="53BE0231" w14:textId="77777777" w:rsidTr="6005A2EF">
        <w:trPr>
          <w:trHeight w:val="300"/>
        </w:trPr>
        <w:tc>
          <w:tcPr>
            <w:tcW w:w="5000" w:type="pct"/>
            <w:gridSpan w:val="3"/>
          </w:tcPr>
          <w:p w14:paraId="0EB5139C" w14:textId="77777777" w:rsidR="00D456A5" w:rsidRPr="00E92C48" w:rsidRDefault="00D456A5">
            <w:pPr>
              <w:rPr>
                <w:b/>
                <w:bCs/>
                <w:sz w:val="24"/>
                <w:szCs w:val="24"/>
              </w:rPr>
            </w:pPr>
            <w:r w:rsidRPr="00E92C48">
              <w:rPr>
                <w:b/>
                <w:bCs/>
                <w:sz w:val="24"/>
                <w:szCs w:val="24"/>
              </w:rPr>
              <w:t xml:space="preserve">Facilitation of learning </w:t>
            </w:r>
          </w:p>
        </w:tc>
      </w:tr>
      <w:tr w:rsidR="00D456A5" w:rsidRPr="00E92C48" w14:paraId="1860A0B4" w14:textId="77777777" w:rsidTr="6005A2EF">
        <w:trPr>
          <w:trHeight w:val="300"/>
        </w:trPr>
        <w:tc>
          <w:tcPr>
            <w:tcW w:w="2621" w:type="pct"/>
          </w:tcPr>
          <w:p w14:paraId="3B66E652" w14:textId="756667ED" w:rsidR="00D456A5" w:rsidRPr="00E92C48" w:rsidRDefault="00D456A5">
            <w:pPr>
              <w:rPr>
                <w:sz w:val="24"/>
                <w:szCs w:val="24"/>
              </w:rPr>
            </w:pPr>
            <w:r w:rsidRPr="00E92C48">
              <w:rPr>
                <w:sz w:val="24"/>
                <w:szCs w:val="24"/>
              </w:rPr>
              <w:t xml:space="preserve">Communicates findings of </w:t>
            </w:r>
            <w:r w:rsidR="000975EC" w:rsidRPr="00E92C48">
              <w:rPr>
                <w:sz w:val="24"/>
                <w:szCs w:val="24"/>
              </w:rPr>
              <w:t>HRM</w:t>
            </w:r>
            <w:r w:rsidRPr="00E92C48">
              <w:rPr>
                <w:sz w:val="24"/>
                <w:szCs w:val="24"/>
              </w:rPr>
              <w:t xml:space="preserve"> evaluation and treatment with service user, family and caregivers</w:t>
            </w:r>
          </w:p>
        </w:tc>
        <w:tc>
          <w:tcPr>
            <w:tcW w:w="1861" w:type="pct"/>
          </w:tcPr>
          <w:p w14:paraId="759EAD6E" w14:textId="77777777" w:rsidR="00D456A5" w:rsidRPr="00E92C48" w:rsidRDefault="00D456A5" w:rsidP="00A452F3">
            <w:pPr>
              <w:pStyle w:val="ListParagraph"/>
              <w:numPr>
                <w:ilvl w:val="0"/>
                <w:numId w:val="9"/>
              </w:numPr>
              <w:rPr>
                <w:sz w:val="24"/>
                <w:szCs w:val="24"/>
              </w:rPr>
            </w:pPr>
            <w:r w:rsidRPr="00E92C48">
              <w:rPr>
                <w:sz w:val="24"/>
                <w:szCs w:val="24"/>
              </w:rPr>
              <w:t>Completes relevant training</w:t>
            </w:r>
          </w:p>
          <w:p w14:paraId="63704667" w14:textId="77777777" w:rsidR="00D456A5" w:rsidRPr="00E92C48" w:rsidRDefault="00D456A5" w:rsidP="00A452F3">
            <w:pPr>
              <w:pStyle w:val="ListParagraph"/>
              <w:numPr>
                <w:ilvl w:val="0"/>
                <w:numId w:val="9"/>
              </w:numPr>
              <w:rPr>
                <w:sz w:val="24"/>
                <w:szCs w:val="24"/>
              </w:rPr>
            </w:pPr>
            <w:r w:rsidRPr="00E92C48">
              <w:rPr>
                <w:sz w:val="24"/>
                <w:szCs w:val="24"/>
              </w:rPr>
              <w:t xml:space="preserve">Reads and reviews evidence </w:t>
            </w:r>
          </w:p>
          <w:p w14:paraId="6549B78E" w14:textId="77777777" w:rsidR="00D456A5" w:rsidRPr="00E92C48" w:rsidRDefault="00D456A5" w:rsidP="00A452F3">
            <w:pPr>
              <w:pStyle w:val="ListParagraph"/>
              <w:numPr>
                <w:ilvl w:val="0"/>
                <w:numId w:val="9"/>
              </w:numPr>
              <w:rPr>
                <w:sz w:val="24"/>
                <w:szCs w:val="24"/>
              </w:rPr>
            </w:pPr>
            <w:r w:rsidRPr="00E92C48">
              <w:rPr>
                <w:sz w:val="24"/>
                <w:szCs w:val="24"/>
              </w:rPr>
              <w:t xml:space="preserve">Discusses with supervisor </w:t>
            </w:r>
          </w:p>
          <w:p w14:paraId="5813B021" w14:textId="77777777" w:rsidR="00D456A5" w:rsidRPr="00E92C48" w:rsidRDefault="00D456A5" w:rsidP="00A452F3">
            <w:pPr>
              <w:pStyle w:val="ListParagraph"/>
              <w:numPr>
                <w:ilvl w:val="0"/>
                <w:numId w:val="9"/>
              </w:numPr>
              <w:rPr>
                <w:sz w:val="24"/>
                <w:szCs w:val="24"/>
              </w:rPr>
            </w:pPr>
            <w:r w:rsidRPr="00E92C48">
              <w:rPr>
                <w:sz w:val="24"/>
                <w:szCs w:val="24"/>
              </w:rPr>
              <w:t>Joint working with supervisor including shadowing</w:t>
            </w:r>
          </w:p>
        </w:tc>
        <w:tc>
          <w:tcPr>
            <w:tcW w:w="518" w:type="pct"/>
          </w:tcPr>
          <w:p w14:paraId="0658D143" w14:textId="77777777" w:rsidR="00D456A5" w:rsidRPr="00E92C48" w:rsidRDefault="00D456A5">
            <w:pPr>
              <w:rPr>
                <w:sz w:val="24"/>
                <w:szCs w:val="24"/>
              </w:rPr>
            </w:pPr>
          </w:p>
        </w:tc>
      </w:tr>
      <w:tr w:rsidR="00D456A5" w:rsidRPr="00E92C48" w14:paraId="47C84783" w14:textId="77777777" w:rsidTr="6005A2EF">
        <w:trPr>
          <w:trHeight w:val="300"/>
        </w:trPr>
        <w:tc>
          <w:tcPr>
            <w:tcW w:w="2621" w:type="pct"/>
          </w:tcPr>
          <w:p w14:paraId="4E01D70E" w14:textId="5F57C2E5" w:rsidR="00D456A5" w:rsidRPr="00E92C48" w:rsidRDefault="00D456A5">
            <w:pPr>
              <w:rPr>
                <w:sz w:val="24"/>
                <w:szCs w:val="24"/>
              </w:rPr>
            </w:pPr>
            <w:r w:rsidRPr="00E92C48">
              <w:rPr>
                <w:sz w:val="24"/>
                <w:szCs w:val="24"/>
              </w:rPr>
              <w:t>Supervise SLTs to foundation level of manometry framework</w:t>
            </w:r>
          </w:p>
        </w:tc>
        <w:tc>
          <w:tcPr>
            <w:tcW w:w="1861" w:type="pct"/>
          </w:tcPr>
          <w:p w14:paraId="37A420BC" w14:textId="77777777" w:rsidR="00D456A5" w:rsidRPr="00E92C48" w:rsidRDefault="00D456A5" w:rsidP="00827610">
            <w:pPr>
              <w:rPr>
                <w:sz w:val="24"/>
                <w:szCs w:val="24"/>
              </w:rPr>
            </w:pPr>
          </w:p>
        </w:tc>
        <w:tc>
          <w:tcPr>
            <w:tcW w:w="518" w:type="pct"/>
          </w:tcPr>
          <w:p w14:paraId="2E888E4F" w14:textId="77777777" w:rsidR="00D456A5" w:rsidRPr="00E92C48" w:rsidRDefault="00D456A5">
            <w:pPr>
              <w:rPr>
                <w:sz w:val="24"/>
                <w:szCs w:val="24"/>
              </w:rPr>
            </w:pPr>
          </w:p>
        </w:tc>
      </w:tr>
      <w:tr w:rsidR="00827610" w:rsidRPr="00E92C48" w14:paraId="2BA25B3C" w14:textId="77777777" w:rsidTr="6005A2EF">
        <w:tc>
          <w:tcPr>
            <w:tcW w:w="5000" w:type="pct"/>
            <w:gridSpan w:val="3"/>
          </w:tcPr>
          <w:p w14:paraId="7AD07EEE" w14:textId="333994A2" w:rsidR="00827610" w:rsidRPr="00E92C48" w:rsidRDefault="00827610">
            <w:pPr>
              <w:rPr>
                <w:sz w:val="24"/>
                <w:szCs w:val="24"/>
              </w:rPr>
            </w:pPr>
            <w:r w:rsidRPr="00E92C48">
              <w:rPr>
                <w:b/>
                <w:bCs/>
                <w:sz w:val="24"/>
                <w:szCs w:val="24"/>
              </w:rPr>
              <w:t>Evidence, research and innovation</w:t>
            </w:r>
          </w:p>
        </w:tc>
      </w:tr>
      <w:tr w:rsidR="00D456A5" w:rsidRPr="00E92C48" w14:paraId="3D997180" w14:textId="77777777" w:rsidTr="6005A2EF">
        <w:tc>
          <w:tcPr>
            <w:tcW w:w="2621" w:type="pct"/>
          </w:tcPr>
          <w:p w14:paraId="0E92E07F" w14:textId="0E372EA6" w:rsidR="00D456A5" w:rsidRPr="00E92C48" w:rsidRDefault="00D456A5">
            <w:pPr>
              <w:rPr>
                <w:sz w:val="24"/>
                <w:szCs w:val="24"/>
              </w:rPr>
            </w:pPr>
            <w:r w:rsidRPr="00E92C48">
              <w:rPr>
                <w:sz w:val="24"/>
                <w:szCs w:val="24"/>
              </w:rPr>
              <w:t xml:space="preserve">Conducts audit/service evaluation/quality improvement project related to </w:t>
            </w:r>
            <w:r w:rsidR="000975EC" w:rsidRPr="00E92C48">
              <w:rPr>
                <w:sz w:val="24"/>
                <w:szCs w:val="24"/>
              </w:rPr>
              <w:t>HRM</w:t>
            </w:r>
          </w:p>
        </w:tc>
        <w:tc>
          <w:tcPr>
            <w:tcW w:w="1861" w:type="pct"/>
          </w:tcPr>
          <w:p w14:paraId="33BB177E" w14:textId="77777777" w:rsidR="00D456A5" w:rsidRPr="00E92C48" w:rsidRDefault="00D456A5" w:rsidP="00A452F3">
            <w:pPr>
              <w:pStyle w:val="ListParagraph"/>
              <w:numPr>
                <w:ilvl w:val="0"/>
                <w:numId w:val="9"/>
              </w:numPr>
              <w:rPr>
                <w:sz w:val="24"/>
                <w:szCs w:val="24"/>
              </w:rPr>
            </w:pPr>
            <w:r w:rsidRPr="00E92C48">
              <w:rPr>
                <w:sz w:val="24"/>
                <w:szCs w:val="24"/>
              </w:rPr>
              <w:t>Completes relevant training</w:t>
            </w:r>
          </w:p>
          <w:p w14:paraId="2B810ED2" w14:textId="77777777" w:rsidR="00D456A5" w:rsidRPr="00E92C48" w:rsidRDefault="00D456A5" w:rsidP="00A452F3">
            <w:pPr>
              <w:pStyle w:val="ListParagraph"/>
              <w:numPr>
                <w:ilvl w:val="0"/>
                <w:numId w:val="9"/>
              </w:numPr>
              <w:rPr>
                <w:sz w:val="24"/>
                <w:szCs w:val="24"/>
              </w:rPr>
            </w:pPr>
            <w:r w:rsidRPr="00E92C48">
              <w:rPr>
                <w:sz w:val="24"/>
                <w:szCs w:val="24"/>
              </w:rPr>
              <w:t xml:space="preserve">Reads and reviews evidence </w:t>
            </w:r>
          </w:p>
          <w:p w14:paraId="11226429" w14:textId="77777777" w:rsidR="00D456A5" w:rsidRPr="00E92C48" w:rsidRDefault="00D456A5" w:rsidP="00A452F3">
            <w:pPr>
              <w:pStyle w:val="ListParagraph"/>
              <w:numPr>
                <w:ilvl w:val="0"/>
                <w:numId w:val="9"/>
              </w:numPr>
              <w:rPr>
                <w:sz w:val="24"/>
                <w:szCs w:val="24"/>
              </w:rPr>
            </w:pPr>
            <w:r w:rsidRPr="00E92C48">
              <w:rPr>
                <w:sz w:val="24"/>
                <w:szCs w:val="24"/>
              </w:rPr>
              <w:t xml:space="preserve">Discusses with supervisor </w:t>
            </w:r>
          </w:p>
          <w:p w14:paraId="6F693283" w14:textId="77777777" w:rsidR="00D456A5" w:rsidRPr="00E92C48" w:rsidRDefault="00D456A5" w:rsidP="00A452F3">
            <w:pPr>
              <w:pStyle w:val="ListParagraph"/>
              <w:numPr>
                <w:ilvl w:val="0"/>
                <w:numId w:val="9"/>
              </w:numPr>
              <w:rPr>
                <w:sz w:val="24"/>
                <w:szCs w:val="24"/>
              </w:rPr>
            </w:pPr>
            <w:r w:rsidRPr="00E92C48">
              <w:rPr>
                <w:sz w:val="24"/>
                <w:szCs w:val="24"/>
              </w:rPr>
              <w:t>Joint working with supervisor including shadowing</w:t>
            </w:r>
          </w:p>
        </w:tc>
        <w:tc>
          <w:tcPr>
            <w:tcW w:w="518" w:type="pct"/>
          </w:tcPr>
          <w:p w14:paraId="31C3BF94" w14:textId="77777777" w:rsidR="00D456A5" w:rsidRPr="00E92C48" w:rsidRDefault="00D456A5">
            <w:pPr>
              <w:rPr>
                <w:sz w:val="24"/>
                <w:szCs w:val="24"/>
              </w:rPr>
            </w:pPr>
          </w:p>
        </w:tc>
      </w:tr>
      <w:tr w:rsidR="00827610" w:rsidRPr="00E92C48" w14:paraId="744D45F0" w14:textId="77777777" w:rsidTr="6005A2EF">
        <w:trPr>
          <w:trHeight w:val="300"/>
        </w:trPr>
        <w:tc>
          <w:tcPr>
            <w:tcW w:w="5000" w:type="pct"/>
            <w:gridSpan w:val="3"/>
          </w:tcPr>
          <w:p w14:paraId="703D21F9" w14:textId="443AB648" w:rsidR="00827610" w:rsidRPr="00E92C48" w:rsidRDefault="00827610">
            <w:pPr>
              <w:rPr>
                <w:sz w:val="24"/>
                <w:szCs w:val="24"/>
              </w:rPr>
            </w:pPr>
            <w:r w:rsidRPr="00E92C48">
              <w:rPr>
                <w:b/>
                <w:bCs/>
                <w:sz w:val="24"/>
                <w:szCs w:val="24"/>
              </w:rPr>
              <w:t>Leadership- and management</w:t>
            </w:r>
          </w:p>
        </w:tc>
      </w:tr>
      <w:tr w:rsidR="00D456A5" w:rsidRPr="00E92C48" w14:paraId="39D66319" w14:textId="77777777" w:rsidTr="6005A2EF">
        <w:trPr>
          <w:trHeight w:val="300"/>
        </w:trPr>
        <w:tc>
          <w:tcPr>
            <w:tcW w:w="2621" w:type="pct"/>
          </w:tcPr>
          <w:p w14:paraId="53810B63" w14:textId="3F9BB7AB" w:rsidR="00D456A5" w:rsidRPr="00E92C48" w:rsidRDefault="00D456A5">
            <w:pPr>
              <w:rPr>
                <w:sz w:val="24"/>
                <w:szCs w:val="24"/>
              </w:rPr>
            </w:pPr>
            <w:r w:rsidRPr="00E92C48">
              <w:rPr>
                <w:sz w:val="24"/>
                <w:szCs w:val="24"/>
              </w:rPr>
              <w:t xml:space="preserve">Communicates findings of </w:t>
            </w:r>
            <w:r w:rsidR="000975EC" w:rsidRPr="00E92C48">
              <w:rPr>
                <w:sz w:val="24"/>
                <w:szCs w:val="24"/>
              </w:rPr>
              <w:t>HRM</w:t>
            </w:r>
            <w:r w:rsidRPr="00E92C48">
              <w:rPr>
                <w:sz w:val="24"/>
                <w:szCs w:val="24"/>
              </w:rPr>
              <w:t xml:space="preserve"> evaluation and treatment with multidisciplinary team members</w:t>
            </w:r>
          </w:p>
        </w:tc>
        <w:tc>
          <w:tcPr>
            <w:tcW w:w="1861" w:type="pct"/>
          </w:tcPr>
          <w:p w14:paraId="189EB0E8" w14:textId="77777777" w:rsidR="00D456A5" w:rsidRPr="00E92C48" w:rsidRDefault="00D456A5" w:rsidP="00A452F3">
            <w:pPr>
              <w:pStyle w:val="ListParagraph"/>
              <w:numPr>
                <w:ilvl w:val="0"/>
                <w:numId w:val="10"/>
              </w:numPr>
              <w:rPr>
                <w:sz w:val="24"/>
                <w:szCs w:val="24"/>
              </w:rPr>
            </w:pPr>
            <w:r w:rsidRPr="00E92C48">
              <w:rPr>
                <w:sz w:val="24"/>
                <w:szCs w:val="24"/>
              </w:rPr>
              <w:t>Completes relevant training</w:t>
            </w:r>
          </w:p>
          <w:p w14:paraId="1AF562E4" w14:textId="77777777" w:rsidR="00D456A5" w:rsidRPr="00E92C48" w:rsidRDefault="00D456A5" w:rsidP="00A452F3">
            <w:pPr>
              <w:pStyle w:val="ListParagraph"/>
              <w:numPr>
                <w:ilvl w:val="0"/>
                <w:numId w:val="10"/>
              </w:numPr>
              <w:rPr>
                <w:sz w:val="24"/>
                <w:szCs w:val="24"/>
              </w:rPr>
            </w:pPr>
            <w:r w:rsidRPr="00E92C48">
              <w:rPr>
                <w:sz w:val="24"/>
                <w:szCs w:val="24"/>
              </w:rPr>
              <w:t xml:space="preserve">Reads and reviews evidence </w:t>
            </w:r>
          </w:p>
          <w:p w14:paraId="52DF778E" w14:textId="77777777" w:rsidR="00D456A5" w:rsidRPr="00E92C48" w:rsidRDefault="00D456A5" w:rsidP="00A452F3">
            <w:pPr>
              <w:pStyle w:val="ListParagraph"/>
              <w:numPr>
                <w:ilvl w:val="0"/>
                <w:numId w:val="10"/>
              </w:numPr>
              <w:rPr>
                <w:sz w:val="24"/>
                <w:szCs w:val="24"/>
              </w:rPr>
            </w:pPr>
            <w:r w:rsidRPr="00E92C48">
              <w:rPr>
                <w:sz w:val="24"/>
                <w:szCs w:val="24"/>
              </w:rPr>
              <w:t xml:space="preserve">Discusses with supervisor </w:t>
            </w:r>
          </w:p>
          <w:p w14:paraId="61FA5B4D" w14:textId="77777777" w:rsidR="00D456A5" w:rsidRPr="00E92C48" w:rsidRDefault="00D456A5" w:rsidP="00A452F3">
            <w:pPr>
              <w:pStyle w:val="ListParagraph"/>
              <w:numPr>
                <w:ilvl w:val="0"/>
                <w:numId w:val="10"/>
              </w:numPr>
              <w:rPr>
                <w:sz w:val="24"/>
                <w:szCs w:val="24"/>
              </w:rPr>
            </w:pPr>
            <w:r w:rsidRPr="00E92C48">
              <w:rPr>
                <w:sz w:val="24"/>
                <w:szCs w:val="24"/>
              </w:rPr>
              <w:t>Joint working with supervisor including shadowing</w:t>
            </w:r>
          </w:p>
        </w:tc>
        <w:tc>
          <w:tcPr>
            <w:tcW w:w="518" w:type="pct"/>
          </w:tcPr>
          <w:p w14:paraId="5C8D7535" w14:textId="77777777" w:rsidR="00D456A5" w:rsidRPr="00E92C48" w:rsidRDefault="00D456A5">
            <w:pPr>
              <w:rPr>
                <w:sz w:val="24"/>
                <w:szCs w:val="24"/>
              </w:rPr>
            </w:pPr>
          </w:p>
        </w:tc>
      </w:tr>
    </w:tbl>
    <w:p w14:paraId="7D235C2E" w14:textId="77777777" w:rsidR="00D456A5" w:rsidRPr="00E92C48" w:rsidRDefault="00D456A5" w:rsidP="00D456A5">
      <w:pPr>
        <w:rPr>
          <w:sz w:val="24"/>
          <w:szCs w:val="24"/>
          <w:lang w:eastAsia="en-GB"/>
        </w:rPr>
      </w:pPr>
    </w:p>
    <w:p w14:paraId="1952EC10" w14:textId="0664FAB3" w:rsidR="004C6315" w:rsidRPr="00E92C48" w:rsidRDefault="005A5B59" w:rsidP="005A5B59">
      <w:pPr>
        <w:pStyle w:val="Heading2"/>
        <w:numPr>
          <w:ilvl w:val="0"/>
          <w:numId w:val="0"/>
        </w:numPr>
        <w:rPr>
          <w:lang w:eastAsia="en-GB"/>
        </w:rPr>
      </w:pPr>
      <w:bookmarkStart w:id="16" w:name="_Toc207782705"/>
      <w:r>
        <w:rPr>
          <w:lang w:eastAsia="en-GB"/>
        </w:rPr>
        <w:lastRenderedPageBreak/>
        <w:t>4</w:t>
      </w:r>
      <w:r w:rsidR="004C6315" w:rsidRPr="00E92C48">
        <w:rPr>
          <w:lang w:eastAsia="en-GB"/>
        </w:rPr>
        <w:t>.3 Enhanced</w:t>
      </w:r>
      <w:bookmarkEnd w:id="16"/>
    </w:p>
    <w:tbl>
      <w:tblPr>
        <w:tblStyle w:val="TableGrid"/>
        <w:tblW w:w="5000" w:type="pct"/>
        <w:tblLook w:val="04A0" w:firstRow="1" w:lastRow="0" w:firstColumn="1" w:lastColumn="0" w:noHBand="0" w:noVBand="1"/>
      </w:tblPr>
      <w:tblGrid>
        <w:gridCol w:w="6341"/>
        <w:gridCol w:w="4468"/>
        <w:gridCol w:w="1483"/>
      </w:tblGrid>
      <w:tr w:rsidR="002A784F" w:rsidRPr="00E92C48" w14:paraId="600DB4E5" w14:textId="77777777" w:rsidTr="3B2F33AD">
        <w:tc>
          <w:tcPr>
            <w:tcW w:w="2622" w:type="pct"/>
          </w:tcPr>
          <w:p w14:paraId="6778DCDE" w14:textId="77777777" w:rsidR="002A784F" w:rsidRPr="00E92C48" w:rsidRDefault="002A784F">
            <w:pPr>
              <w:rPr>
                <w:b/>
                <w:bCs/>
                <w:sz w:val="24"/>
                <w:szCs w:val="24"/>
              </w:rPr>
            </w:pPr>
            <w:r w:rsidRPr="00E92C48">
              <w:rPr>
                <w:b/>
                <w:bCs/>
                <w:sz w:val="24"/>
                <w:szCs w:val="24"/>
              </w:rPr>
              <w:t>Professional practice knowledge</w:t>
            </w:r>
          </w:p>
        </w:tc>
        <w:tc>
          <w:tcPr>
            <w:tcW w:w="1860" w:type="pct"/>
          </w:tcPr>
          <w:p w14:paraId="22BE137B" w14:textId="77777777" w:rsidR="002A784F" w:rsidRPr="00E92C48" w:rsidRDefault="002A784F">
            <w:pPr>
              <w:rPr>
                <w:b/>
                <w:bCs/>
                <w:sz w:val="24"/>
                <w:szCs w:val="24"/>
              </w:rPr>
            </w:pPr>
            <w:r w:rsidRPr="00E92C48">
              <w:rPr>
                <w:b/>
                <w:bCs/>
                <w:sz w:val="24"/>
                <w:szCs w:val="24"/>
              </w:rPr>
              <w:t>Suggested learning tasks</w:t>
            </w:r>
          </w:p>
        </w:tc>
        <w:tc>
          <w:tcPr>
            <w:tcW w:w="518" w:type="pct"/>
          </w:tcPr>
          <w:p w14:paraId="70FE1F8F" w14:textId="77777777" w:rsidR="002A784F" w:rsidRPr="00E92C48" w:rsidRDefault="002A784F">
            <w:pPr>
              <w:rPr>
                <w:b/>
                <w:bCs/>
                <w:sz w:val="24"/>
                <w:szCs w:val="24"/>
              </w:rPr>
            </w:pPr>
            <w:r w:rsidRPr="00E92C48">
              <w:rPr>
                <w:b/>
                <w:bCs/>
                <w:sz w:val="24"/>
                <w:szCs w:val="24"/>
              </w:rPr>
              <w:t>Date and supervisor signature</w:t>
            </w:r>
          </w:p>
        </w:tc>
      </w:tr>
      <w:tr w:rsidR="002A784F" w:rsidRPr="00E92C48" w14:paraId="6B5F44EA" w14:textId="77777777" w:rsidTr="3B2F33AD">
        <w:tc>
          <w:tcPr>
            <w:tcW w:w="2622" w:type="pct"/>
          </w:tcPr>
          <w:p w14:paraId="08E1B074" w14:textId="45B55AC4" w:rsidR="002A784F" w:rsidRPr="00E92C48" w:rsidRDefault="002A784F">
            <w:pPr>
              <w:rPr>
                <w:sz w:val="24"/>
                <w:szCs w:val="24"/>
              </w:rPr>
            </w:pPr>
            <w:r w:rsidRPr="00E92C48">
              <w:rPr>
                <w:sz w:val="24"/>
                <w:szCs w:val="24"/>
              </w:rPr>
              <w:t>Can explain rationale for landmark placement in complex cases, such as absent contractility or sphincter pressures</w:t>
            </w:r>
          </w:p>
        </w:tc>
        <w:tc>
          <w:tcPr>
            <w:tcW w:w="1860" w:type="pct"/>
          </w:tcPr>
          <w:p w14:paraId="553AFDE6" w14:textId="77777777" w:rsidR="002A784F" w:rsidRPr="00E92C48" w:rsidRDefault="002A784F" w:rsidP="00A452F3">
            <w:pPr>
              <w:pStyle w:val="ListParagraph"/>
              <w:numPr>
                <w:ilvl w:val="0"/>
                <w:numId w:val="8"/>
              </w:numPr>
              <w:rPr>
                <w:sz w:val="24"/>
                <w:szCs w:val="24"/>
              </w:rPr>
            </w:pPr>
            <w:r w:rsidRPr="00E92C48">
              <w:rPr>
                <w:sz w:val="24"/>
                <w:szCs w:val="24"/>
              </w:rPr>
              <w:t xml:space="preserve">Reads and reviews evidence </w:t>
            </w:r>
          </w:p>
          <w:p w14:paraId="532B3D64" w14:textId="77777777" w:rsidR="002A784F" w:rsidRPr="00E92C48" w:rsidRDefault="002A784F" w:rsidP="00A452F3">
            <w:pPr>
              <w:pStyle w:val="ListParagraph"/>
              <w:numPr>
                <w:ilvl w:val="0"/>
                <w:numId w:val="8"/>
              </w:numPr>
              <w:rPr>
                <w:sz w:val="24"/>
                <w:szCs w:val="24"/>
              </w:rPr>
            </w:pPr>
            <w:r w:rsidRPr="00E92C48">
              <w:rPr>
                <w:sz w:val="24"/>
                <w:szCs w:val="24"/>
              </w:rPr>
              <w:t>Discusses with supervisor</w:t>
            </w:r>
          </w:p>
          <w:p w14:paraId="3CDF0131" w14:textId="77777777" w:rsidR="002A784F" w:rsidRPr="00E92C48" w:rsidRDefault="002A784F" w:rsidP="00A452F3">
            <w:pPr>
              <w:pStyle w:val="ListParagraph"/>
              <w:numPr>
                <w:ilvl w:val="0"/>
                <w:numId w:val="8"/>
              </w:numPr>
              <w:rPr>
                <w:sz w:val="24"/>
                <w:szCs w:val="24"/>
              </w:rPr>
            </w:pPr>
            <w:r w:rsidRPr="00E92C48">
              <w:rPr>
                <w:sz w:val="24"/>
                <w:szCs w:val="24"/>
              </w:rPr>
              <w:t>Joint working with supervisor including shadowing</w:t>
            </w:r>
          </w:p>
          <w:p w14:paraId="523D82CD" w14:textId="77777777" w:rsidR="002A784F" w:rsidRPr="00E92C48" w:rsidRDefault="002A784F" w:rsidP="00A452F3">
            <w:pPr>
              <w:pStyle w:val="ListParagraph"/>
              <w:numPr>
                <w:ilvl w:val="0"/>
                <w:numId w:val="8"/>
              </w:numPr>
              <w:rPr>
                <w:sz w:val="24"/>
                <w:szCs w:val="24"/>
              </w:rPr>
            </w:pPr>
            <w:r w:rsidRPr="00E92C48">
              <w:rPr>
                <w:sz w:val="24"/>
                <w:szCs w:val="24"/>
              </w:rPr>
              <w:t>Formal training course</w:t>
            </w:r>
          </w:p>
        </w:tc>
        <w:tc>
          <w:tcPr>
            <w:tcW w:w="518" w:type="pct"/>
          </w:tcPr>
          <w:p w14:paraId="1CCFCFB0" w14:textId="77777777" w:rsidR="002A784F" w:rsidRPr="00E92C48" w:rsidRDefault="002A784F">
            <w:pPr>
              <w:rPr>
                <w:sz w:val="24"/>
                <w:szCs w:val="24"/>
              </w:rPr>
            </w:pPr>
          </w:p>
        </w:tc>
      </w:tr>
      <w:tr w:rsidR="002A784F" w:rsidRPr="00E92C48" w14:paraId="68AD71C9" w14:textId="77777777" w:rsidTr="3B2F33AD">
        <w:trPr>
          <w:trHeight w:val="300"/>
        </w:trPr>
        <w:tc>
          <w:tcPr>
            <w:tcW w:w="2622" w:type="pct"/>
          </w:tcPr>
          <w:p w14:paraId="40E3A4C4" w14:textId="001920D1" w:rsidR="002A784F" w:rsidRPr="00E92C48" w:rsidRDefault="002A784F">
            <w:pPr>
              <w:rPr>
                <w:sz w:val="24"/>
                <w:szCs w:val="24"/>
              </w:rPr>
            </w:pPr>
            <w:r w:rsidRPr="00E92C48">
              <w:rPr>
                <w:sz w:val="24"/>
                <w:szCs w:val="24"/>
              </w:rPr>
              <w:t xml:space="preserve">Conducts oesophageal </w:t>
            </w:r>
            <w:r w:rsidR="000975EC" w:rsidRPr="00E92C48">
              <w:rPr>
                <w:sz w:val="24"/>
                <w:szCs w:val="24"/>
              </w:rPr>
              <w:t>HRM</w:t>
            </w:r>
          </w:p>
        </w:tc>
        <w:tc>
          <w:tcPr>
            <w:tcW w:w="1860" w:type="pct"/>
          </w:tcPr>
          <w:p w14:paraId="7834D26F" w14:textId="77777777" w:rsidR="002A784F" w:rsidRPr="00E92C48" w:rsidRDefault="002A784F" w:rsidP="002A784F">
            <w:pPr>
              <w:pStyle w:val="ListParagraph"/>
              <w:rPr>
                <w:sz w:val="24"/>
                <w:szCs w:val="24"/>
              </w:rPr>
            </w:pPr>
          </w:p>
        </w:tc>
        <w:tc>
          <w:tcPr>
            <w:tcW w:w="518" w:type="pct"/>
          </w:tcPr>
          <w:p w14:paraId="1D79E75C" w14:textId="77777777" w:rsidR="002A784F" w:rsidRPr="00E92C48" w:rsidRDefault="002A784F">
            <w:pPr>
              <w:rPr>
                <w:sz w:val="24"/>
                <w:szCs w:val="24"/>
              </w:rPr>
            </w:pPr>
          </w:p>
        </w:tc>
      </w:tr>
      <w:tr w:rsidR="002A784F" w:rsidRPr="00E92C48" w14:paraId="7559CE10" w14:textId="77777777" w:rsidTr="3B2F33AD">
        <w:tc>
          <w:tcPr>
            <w:tcW w:w="2622" w:type="pct"/>
          </w:tcPr>
          <w:p w14:paraId="3CB79C7E" w14:textId="77777777" w:rsidR="002A784F" w:rsidRPr="00E92C48" w:rsidRDefault="002A784F">
            <w:pPr>
              <w:rPr>
                <w:kern w:val="0"/>
                <w:sz w:val="24"/>
                <w:szCs w:val="24"/>
              </w:rPr>
            </w:pPr>
            <w:r w:rsidRPr="00E92C48">
              <w:rPr>
                <w:sz w:val="24"/>
                <w:szCs w:val="24"/>
              </w:rPr>
              <w:t>In depth understanding of use and maintenance of equipment with reference to local infection control/decontamination policies</w:t>
            </w:r>
          </w:p>
        </w:tc>
        <w:tc>
          <w:tcPr>
            <w:tcW w:w="1860" w:type="pct"/>
          </w:tcPr>
          <w:p w14:paraId="6AFB6104" w14:textId="77777777" w:rsidR="002A784F" w:rsidRPr="00E92C48" w:rsidRDefault="002A784F" w:rsidP="00A452F3">
            <w:pPr>
              <w:pStyle w:val="ListParagraph"/>
              <w:numPr>
                <w:ilvl w:val="0"/>
                <w:numId w:val="9"/>
              </w:numPr>
              <w:rPr>
                <w:sz w:val="24"/>
                <w:szCs w:val="24"/>
              </w:rPr>
            </w:pPr>
            <w:r w:rsidRPr="00E92C48">
              <w:rPr>
                <w:sz w:val="24"/>
                <w:szCs w:val="24"/>
              </w:rPr>
              <w:t>Completes relevant training</w:t>
            </w:r>
          </w:p>
          <w:p w14:paraId="48C5CF16" w14:textId="77777777" w:rsidR="002A784F" w:rsidRPr="00E92C48" w:rsidRDefault="002A784F" w:rsidP="00A452F3">
            <w:pPr>
              <w:pStyle w:val="ListParagraph"/>
              <w:numPr>
                <w:ilvl w:val="0"/>
                <w:numId w:val="9"/>
              </w:numPr>
              <w:rPr>
                <w:sz w:val="24"/>
                <w:szCs w:val="24"/>
              </w:rPr>
            </w:pPr>
            <w:r w:rsidRPr="00E92C48">
              <w:rPr>
                <w:sz w:val="24"/>
                <w:szCs w:val="24"/>
              </w:rPr>
              <w:t xml:space="preserve">Reads and reviews evidence </w:t>
            </w:r>
          </w:p>
          <w:p w14:paraId="67A669EA" w14:textId="77777777" w:rsidR="002A784F" w:rsidRPr="00E92C48" w:rsidRDefault="002A784F" w:rsidP="00A452F3">
            <w:pPr>
              <w:pStyle w:val="ListParagraph"/>
              <w:numPr>
                <w:ilvl w:val="0"/>
                <w:numId w:val="9"/>
              </w:numPr>
              <w:rPr>
                <w:sz w:val="24"/>
                <w:szCs w:val="24"/>
              </w:rPr>
            </w:pPr>
            <w:r w:rsidRPr="00E92C48">
              <w:rPr>
                <w:sz w:val="24"/>
                <w:szCs w:val="24"/>
              </w:rPr>
              <w:t xml:space="preserve">Discusses with supervisor </w:t>
            </w:r>
          </w:p>
          <w:p w14:paraId="763A1790" w14:textId="77777777" w:rsidR="002A784F" w:rsidRPr="00E92C48" w:rsidRDefault="002A784F" w:rsidP="00A452F3">
            <w:pPr>
              <w:pStyle w:val="ListParagraph"/>
              <w:numPr>
                <w:ilvl w:val="0"/>
                <w:numId w:val="9"/>
              </w:numPr>
              <w:rPr>
                <w:sz w:val="24"/>
                <w:szCs w:val="24"/>
              </w:rPr>
            </w:pPr>
            <w:r w:rsidRPr="00E92C48">
              <w:rPr>
                <w:sz w:val="24"/>
                <w:szCs w:val="24"/>
              </w:rPr>
              <w:t>Joint working with supervisor including shadowing</w:t>
            </w:r>
          </w:p>
        </w:tc>
        <w:tc>
          <w:tcPr>
            <w:tcW w:w="518" w:type="pct"/>
          </w:tcPr>
          <w:p w14:paraId="2DA6DC2F" w14:textId="77777777" w:rsidR="002A784F" w:rsidRPr="00E92C48" w:rsidRDefault="002A784F">
            <w:pPr>
              <w:rPr>
                <w:sz w:val="24"/>
                <w:szCs w:val="24"/>
              </w:rPr>
            </w:pPr>
          </w:p>
        </w:tc>
      </w:tr>
      <w:tr w:rsidR="002A784F" w:rsidRPr="00E92C48" w14:paraId="0957D9FB" w14:textId="77777777" w:rsidTr="3B2F33AD">
        <w:tc>
          <w:tcPr>
            <w:tcW w:w="2622" w:type="pct"/>
          </w:tcPr>
          <w:p w14:paraId="5D9BFA57" w14:textId="77777777" w:rsidR="002A784F" w:rsidRPr="00E92C48" w:rsidRDefault="002A784F">
            <w:pPr>
              <w:rPr>
                <w:sz w:val="24"/>
                <w:szCs w:val="24"/>
              </w:rPr>
            </w:pPr>
            <w:r w:rsidRPr="00E92C48">
              <w:rPr>
                <w:sz w:val="24"/>
                <w:szCs w:val="24"/>
              </w:rPr>
              <w:t>Supervise SLTs to foundation and proficient level of manometry framework</w:t>
            </w:r>
          </w:p>
        </w:tc>
        <w:tc>
          <w:tcPr>
            <w:tcW w:w="1860" w:type="pct"/>
          </w:tcPr>
          <w:p w14:paraId="43DFC986" w14:textId="77777777" w:rsidR="002A784F" w:rsidRPr="00E92C48" w:rsidRDefault="002A784F" w:rsidP="00A452F3">
            <w:pPr>
              <w:pStyle w:val="ListParagraph"/>
              <w:numPr>
                <w:ilvl w:val="0"/>
                <w:numId w:val="10"/>
              </w:numPr>
              <w:rPr>
                <w:sz w:val="24"/>
                <w:szCs w:val="24"/>
              </w:rPr>
            </w:pPr>
            <w:r w:rsidRPr="00E92C48">
              <w:rPr>
                <w:sz w:val="24"/>
                <w:szCs w:val="24"/>
              </w:rPr>
              <w:t>Completes relevant training</w:t>
            </w:r>
          </w:p>
          <w:p w14:paraId="7B43056C" w14:textId="77777777" w:rsidR="002A784F" w:rsidRPr="00E92C48" w:rsidRDefault="002A784F" w:rsidP="00A452F3">
            <w:pPr>
              <w:pStyle w:val="ListParagraph"/>
              <w:numPr>
                <w:ilvl w:val="0"/>
                <w:numId w:val="10"/>
              </w:numPr>
              <w:rPr>
                <w:sz w:val="24"/>
                <w:szCs w:val="24"/>
              </w:rPr>
            </w:pPr>
            <w:r w:rsidRPr="00E92C48">
              <w:rPr>
                <w:sz w:val="24"/>
                <w:szCs w:val="24"/>
              </w:rPr>
              <w:t xml:space="preserve">Reads and reviews evidence </w:t>
            </w:r>
          </w:p>
          <w:p w14:paraId="55340814" w14:textId="77777777" w:rsidR="002A784F" w:rsidRPr="00E92C48" w:rsidRDefault="002A784F" w:rsidP="00A452F3">
            <w:pPr>
              <w:pStyle w:val="ListParagraph"/>
              <w:numPr>
                <w:ilvl w:val="0"/>
                <w:numId w:val="10"/>
              </w:numPr>
              <w:rPr>
                <w:sz w:val="24"/>
                <w:szCs w:val="24"/>
              </w:rPr>
            </w:pPr>
            <w:r w:rsidRPr="00E92C48">
              <w:rPr>
                <w:sz w:val="24"/>
                <w:szCs w:val="24"/>
              </w:rPr>
              <w:t xml:space="preserve">Discusses with supervisor </w:t>
            </w:r>
          </w:p>
          <w:p w14:paraId="139CA588" w14:textId="4E1EE166" w:rsidR="002A784F" w:rsidRPr="00DD65AE" w:rsidRDefault="002A784F" w:rsidP="00DD65AE">
            <w:pPr>
              <w:pStyle w:val="ListParagraph"/>
              <w:numPr>
                <w:ilvl w:val="0"/>
                <w:numId w:val="10"/>
              </w:numPr>
              <w:rPr>
                <w:sz w:val="24"/>
                <w:szCs w:val="24"/>
              </w:rPr>
            </w:pPr>
            <w:r w:rsidRPr="00E92C48">
              <w:rPr>
                <w:sz w:val="24"/>
                <w:szCs w:val="24"/>
              </w:rPr>
              <w:t>Joint working with supervisor including shadowing</w:t>
            </w:r>
          </w:p>
        </w:tc>
        <w:tc>
          <w:tcPr>
            <w:tcW w:w="518" w:type="pct"/>
          </w:tcPr>
          <w:p w14:paraId="7B871C5B" w14:textId="77777777" w:rsidR="002A784F" w:rsidRPr="00E92C48" w:rsidRDefault="002A784F">
            <w:pPr>
              <w:rPr>
                <w:sz w:val="24"/>
                <w:szCs w:val="24"/>
              </w:rPr>
            </w:pPr>
          </w:p>
        </w:tc>
      </w:tr>
      <w:tr w:rsidR="00827610" w:rsidRPr="00E92C48" w14:paraId="21B96792" w14:textId="77777777" w:rsidTr="3B2F33AD">
        <w:tc>
          <w:tcPr>
            <w:tcW w:w="5000" w:type="pct"/>
            <w:gridSpan w:val="3"/>
          </w:tcPr>
          <w:p w14:paraId="4B3740AF" w14:textId="5C96A6C9" w:rsidR="00827610" w:rsidRPr="00E92C48" w:rsidRDefault="00827610">
            <w:pPr>
              <w:rPr>
                <w:sz w:val="24"/>
                <w:szCs w:val="24"/>
              </w:rPr>
            </w:pPr>
            <w:r w:rsidRPr="00E92C48">
              <w:rPr>
                <w:b/>
                <w:bCs/>
                <w:sz w:val="24"/>
                <w:szCs w:val="24"/>
              </w:rPr>
              <w:t>Leadership and management</w:t>
            </w:r>
          </w:p>
        </w:tc>
      </w:tr>
      <w:tr w:rsidR="002A784F" w:rsidRPr="00E92C48" w14:paraId="5BC6B1E3" w14:textId="77777777" w:rsidTr="3B2F33AD">
        <w:tc>
          <w:tcPr>
            <w:tcW w:w="2622" w:type="pct"/>
          </w:tcPr>
          <w:p w14:paraId="717121B4" w14:textId="77777777" w:rsidR="002A784F" w:rsidRPr="00E92C48" w:rsidRDefault="002A784F">
            <w:pPr>
              <w:rPr>
                <w:sz w:val="24"/>
                <w:szCs w:val="24"/>
              </w:rPr>
            </w:pPr>
            <w:r w:rsidRPr="00E92C48">
              <w:rPr>
                <w:sz w:val="24"/>
                <w:szCs w:val="24"/>
              </w:rPr>
              <w:t>Review appropriacy of referrals made for manometry</w:t>
            </w:r>
          </w:p>
        </w:tc>
        <w:tc>
          <w:tcPr>
            <w:tcW w:w="1860" w:type="pct"/>
          </w:tcPr>
          <w:p w14:paraId="1C26DB52" w14:textId="77777777" w:rsidR="002A784F" w:rsidRPr="00E92C48" w:rsidRDefault="002A784F">
            <w:pPr>
              <w:rPr>
                <w:sz w:val="24"/>
                <w:szCs w:val="24"/>
              </w:rPr>
            </w:pPr>
          </w:p>
        </w:tc>
        <w:tc>
          <w:tcPr>
            <w:tcW w:w="518" w:type="pct"/>
          </w:tcPr>
          <w:p w14:paraId="19B8A60B" w14:textId="77777777" w:rsidR="002A784F" w:rsidRPr="00E92C48" w:rsidRDefault="002A784F">
            <w:pPr>
              <w:rPr>
                <w:sz w:val="24"/>
                <w:szCs w:val="24"/>
              </w:rPr>
            </w:pPr>
          </w:p>
        </w:tc>
      </w:tr>
      <w:tr w:rsidR="002A784F" w:rsidRPr="00E92C48" w14:paraId="17D9A7C7" w14:textId="77777777" w:rsidTr="3B2F33AD">
        <w:tc>
          <w:tcPr>
            <w:tcW w:w="2622" w:type="pct"/>
          </w:tcPr>
          <w:p w14:paraId="70A32CA6" w14:textId="77777777" w:rsidR="002A784F" w:rsidRPr="00E92C48" w:rsidRDefault="002A784F">
            <w:pPr>
              <w:rPr>
                <w:sz w:val="24"/>
                <w:szCs w:val="24"/>
              </w:rPr>
            </w:pPr>
            <w:r w:rsidRPr="00E92C48">
              <w:rPr>
                <w:sz w:val="24"/>
                <w:szCs w:val="24"/>
              </w:rPr>
              <w:t>Seek feedback from service users to optimise service delivery</w:t>
            </w:r>
          </w:p>
        </w:tc>
        <w:tc>
          <w:tcPr>
            <w:tcW w:w="1860" w:type="pct"/>
          </w:tcPr>
          <w:p w14:paraId="3EF4DEAE" w14:textId="77777777" w:rsidR="002A784F" w:rsidRPr="00E92C48" w:rsidRDefault="002A784F">
            <w:pPr>
              <w:rPr>
                <w:sz w:val="24"/>
                <w:szCs w:val="24"/>
              </w:rPr>
            </w:pPr>
          </w:p>
        </w:tc>
        <w:tc>
          <w:tcPr>
            <w:tcW w:w="518" w:type="pct"/>
          </w:tcPr>
          <w:p w14:paraId="530F9526" w14:textId="77777777" w:rsidR="002A784F" w:rsidRPr="00E92C48" w:rsidRDefault="002A784F">
            <w:pPr>
              <w:rPr>
                <w:sz w:val="24"/>
                <w:szCs w:val="24"/>
              </w:rPr>
            </w:pPr>
          </w:p>
        </w:tc>
      </w:tr>
      <w:tr w:rsidR="002A784F" w:rsidRPr="00E92C48" w14:paraId="5DC9F56B" w14:textId="77777777" w:rsidTr="3B2F33AD">
        <w:tc>
          <w:tcPr>
            <w:tcW w:w="2622" w:type="pct"/>
          </w:tcPr>
          <w:p w14:paraId="14063006" w14:textId="77777777" w:rsidR="002A784F" w:rsidRPr="00E92C48" w:rsidRDefault="002A784F">
            <w:pPr>
              <w:rPr>
                <w:sz w:val="24"/>
                <w:szCs w:val="24"/>
              </w:rPr>
            </w:pPr>
            <w:r w:rsidRPr="00E92C48">
              <w:rPr>
                <w:sz w:val="24"/>
                <w:szCs w:val="24"/>
              </w:rPr>
              <w:lastRenderedPageBreak/>
              <w:t>Participate in activities related to quality assurance e.g. service improvement, reviewing incidents</w:t>
            </w:r>
          </w:p>
        </w:tc>
        <w:tc>
          <w:tcPr>
            <w:tcW w:w="1860" w:type="pct"/>
          </w:tcPr>
          <w:p w14:paraId="4C6D0888" w14:textId="77777777" w:rsidR="002A784F" w:rsidRPr="00E92C48" w:rsidRDefault="002A784F">
            <w:pPr>
              <w:rPr>
                <w:sz w:val="24"/>
                <w:szCs w:val="24"/>
              </w:rPr>
            </w:pPr>
          </w:p>
        </w:tc>
        <w:tc>
          <w:tcPr>
            <w:tcW w:w="518" w:type="pct"/>
          </w:tcPr>
          <w:p w14:paraId="0DED25A5" w14:textId="77777777" w:rsidR="002A784F" w:rsidRPr="00E92C48" w:rsidRDefault="002A784F">
            <w:pPr>
              <w:rPr>
                <w:sz w:val="24"/>
                <w:szCs w:val="24"/>
              </w:rPr>
            </w:pPr>
          </w:p>
        </w:tc>
      </w:tr>
      <w:tr w:rsidR="002A784F" w:rsidRPr="00E92C48" w14:paraId="68623755" w14:textId="77777777" w:rsidTr="3B2F33AD">
        <w:tc>
          <w:tcPr>
            <w:tcW w:w="2622" w:type="pct"/>
          </w:tcPr>
          <w:p w14:paraId="27D8F8D7" w14:textId="1DD2DACD" w:rsidR="002A784F" w:rsidRPr="00E92C48" w:rsidRDefault="002A784F">
            <w:pPr>
              <w:rPr>
                <w:sz w:val="24"/>
                <w:szCs w:val="24"/>
              </w:rPr>
            </w:pPr>
            <w:r w:rsidRPr="00E92C48">
              <w:rPr>
                <w:sz w:val="24"/>
                <w:szCs w:val="24"/>
              </w:rPr>
              <w:t xml:space="preserve">Participate in discussions about strategic planning of </w:t>
            </w:r>
            <w:r w:rsidR="000975EC" w:rsidRPr="00E92C48">
              <w:rPr>
                <w:sz w:val="24"/>
                <w:szCs w:val="24"/>
              </w:rPr>
              <w:t>HRM</w:t>
            </w:r>
            <w:r w:rsidRPr="00E92C48">
              <w:rPr>
                <w:sz w:val="24"/>
                <w:szCs w:val="24"/>
              </w:rPr>
              <w:t xml:space="preserve"> services</w:t>
            </w:r>
          </w:p>
        </w:tc>
        <w:tc>
          <w:tcPr>
            <w:tcW w:w="1860" w:type="pct"/>
          </w:tcPr>
          <w:p w14:paraId="49CF2A52" w14:textId="77777777" w:rsidR="002A784F" w:rsidRPr="00E92C48" w:rsidRDefault="002A784F">
            <w:pPr>
              <w:rPr>
                <w:sz w:val="24"/>
                <w:szCs w:val="24"/>
              </w:rPr>
            </w:pPr>
          </w:p>
        </w:tc>
        <w:tc>
          <w:tcPr>
            <w:tcW w:w="518" w:type="pct"/>
          </w:tcPr>
          <w:p w14:paraId="2B9759F1" w14:textId="77777777" w:rsidR="002A784F" w:rsidRPr="00E92C48" w:rsidRDefault="002A784F">
            <w:pPr>
              <w:rPr>
                <w:sz w:val="24"/>
                <w:szCs w:val="24"/>
              </w:rPr>
            </w:pPr>
          </w:p>
        </w:tc>
      </w:tr>
      <w:tr w:rsidR="002A784F" w:rsidRPr="00E92C48" w14:paraId="3D4481A7" w14:textId="77777777" w:rsidTr="3B2F33AD">
        <w:tc>
          <w:tcPr>
            <w:tcW w:w="2622" w:type="pct"/>
          </w:tcPr>
          <w:p w14:paraId="1AF1AE58" w14:textId="29D6683E" w:rsidR="002A784F" w:rsidRPr="00E92C48" w:rsidRDefault="002A784F">
            <w:pPr>
              <w:rPr>
                <w:sz w:val="24"/>
                <w:szCs w:val="24"/>
              </w:rPr>
            </w:pPr>
            <w:r w:rsidRPr="00E92C48">
              <w:rPr>
                <w:sz w:val="24"/>
                <w:szCs w:val="24"/>
              </w:rPr>
              <w:t xml:space="preserve">Participate in the development and review of </w:t>
            </w:r>
            <w:r w:rsidR="000975EC" w:rsidRPr="00E92C48">
              <w:rPr>
                <w:sz w:val="24"/>
                <w:szCs w:val="24"/>
              </w:rPr>
              <w:t>HRM</w:t>
            </w:r>
            <w:r w:rsidRPr="00E92C48">
              <w:rPr>
                <w:sz w:val="24"/>
                <w:szCs w:val="24"/>
              </w:rPr>
              <w:t xml:space="preserve"> policy within your locality</w:t>
            </w:r>
          </w:p>
        </w:tc>
        <w:tc>
          <w:tcPr>
            <w:tcW w:w="1860" w:type="pct"/>
          </w:tcPr>
          <w:p w14:paraId="44BA201D" w14:textId="77777777" w:rsidR="002A784F" w:rsidRPr="00E92C48" w:rsidRDefault="002A784F">
            <w:pPr>
              <w:rPr>
                <w:sz w:val="24"/>
                <w:szCs w:val="24"/>
              </w:rPr>
            </w:pPr>
          </w:p>
        </w:tc>
        <w:tc>
          <w:tcPr>
            <w:tcW w:w="518" w:type="pct"/>
          </w:tcPr>
          <w:p w14:paraId="336ED094" w14:textId="77777777" w:rsidR="002A784F" w:rsidRPr="00E92C48" w:rsidRDefault="002A784F">
            <w:pPr>
              <w:rPr>
                <w:sz w:val="24"/>
                <w:szCs w:val="24"/>
              </w:rPr>
            </w:pPr>
          </w:p>
        </w:tc>
      </w:tr>
      <w:tr w:rsidR="00827610" w:rsidRPr="00E92C48" w14:paraId="711CF220" w14:textId="77777777" w:rsidTr="3B2F33AD">
        <w:tc>
          <w:tcPr>
            <w:tcW w:w="5000" w:type="pct"/>
            <w:gridSpan w:val="3"/>
          </w:tcPr>
          <w:p w14:paraId="115E7E38" w14:textId="46D2DD20" w:rsidR="00827610" w:rsidRPr="00E92C48" w:rsidRDefault="00827610">
            <w:pPr>
              <w:rPr>
                <w:sz w:val="24"/>
                <w:szCs w:val="24"/>
              </w:rPr>
            </w:pPr>
            <w:r w:rsidRPr="00E92C48">
              <w:rPr>
                <w:b/>
                <w:bCs/>
                <w:sz w:val="24"/>
                <w:szCs w:val="24"/>
              </w:rPr>
              <w:t>Evidence, research and innovation</w:t>
            </w:r>
          </w:p>
        </w:tc>
      </w:tr>
      <w:tr w:rsidR="002A784F" w:rsidRPr="00E92C48" w14:paraId="125718BF" w14:textId="77777777" w:rsidTr="3B2F33AD">
        <w:tc>
          <w:tcPr>
            <w:tcW w:w="2622" w:type="pct"/>
          </w:tcPr>
          <w:p w14:paraId="55370C29" w14:textId="289A5096" w:rsidR="002A784F" w:rsidRPr="00E92C48" w:rsidRDefault="3AFDCC17">
            <w:pPr>
              <w:rPr>
                <w:sz w:val="24"/>
                <w:szCs w:val="24"/>
              </w:rPr>
            </w:pPr>
            <w:r w:rsidRPr="3B2F33AD">
              <w:rPr>
                <w:sz w:val="24"/>
                <w:szCs w:val="24"/>
              </w:rPr>
              <w:t>Able to synthesis</w:t>
            </w:r>
            <w:r w:rsidR="58C40041" w:rsidRPr="3B2F33AD">
              <w:rPr>
                <w:sz w:val="24"/>
                <w:szCs w:val="24"/>
              </w:rPr>
              <w:t>e</w:t>
            </w:r>
            <w:r w:rsidRPr="3B2F33AD">
              <w:rPr>
                <w:sz w:val="24"/>
                <w:szCs w:val="24"/>
              </w:rPr>
              <w:t xml:space="preserve"> complex information to ensure continuation of EBP</w:t>
            </w:r>
          </w:p>
        </w:tc>
        <w:tc>
          <w:tcPr>
            <w:tcW w:w="1860" w:type="pct"/>
          </w:tcPr>
          <w:p w14:paraId="3BDA6F1D" w14:textId="77777777" w:rsidR="002A784F" w:rsidRPr="00E92C48" w:rsidRDefault="002A784F">
            <w:pPr>
              <w:rPr>
                <w:sz w:val="24"/>
                <w:szCs w:val="24"/>
              </w:rPr>
            </w:pPr>
          </w:p>
        </w:tc>
        <w:tc>
          <w:tcPr>
            <w:tcW w:w="518" w:type="pct"/>
          </w:tcPr>
          <w:p w14:paraId="45E58CCB" w14:textId="77777777" w:rsidR="002A784F" w:rsidRPr="00E92C48" w:rsidRDefault="002A784F">
            <w:pPr>
              <w:rPr>
                <w:sz w:val="24"/>
                <w:szCs w:val="24"/>
              </w:rPr>
            </w:pPr>
          </w:p>
        </w:tc>
      </w:tr>
      <w:tr w:rsidR="002A784F" w:rsidRPr="00E92C48" w14:paraId="2796CE9E" w14:textId="77777777" w:rsidTr="3B2F33AD">
        <w:tc>
          <w:tcPr>
            <w:tcW w:w="2622" w:type="pct"/>
          </w:tcPr>
          <w:p w14:paraId="325D186D" w14:textId="77777777" w:rsidR="002A784F" w:rsidRPr="00E92C48" w:rsidRDefault="002A784F">
            <w:pPr>
              <w:rPr>
                <w:sz w:val="24"/>
                <w:szCs w:val="24"/>
              </w:rPr>
            </w:pPr>
            <w:r w:rsidRPr="00E92C48">
              <w:rPr>
                <w:sz w:val="24"/>
                <w:szCs w:val="24"/>
              </w:rPr>
              <w:t>Participates in any QI or research projects within organisation</w:t>
            </w:r>
          </w:p>
        </w:tc>
        <w:tc>
          <w:tcPr>
            <w:tcW w:w="1860" w:type="pct"/>
          </w:tcPr>
          <w:p w14:paraId="387EDA8D" w14:textId="77777777" w:rsidR="002A784F" w:rsidRPr="00E92C48" w:rsidRDefault="002A784F">
            <w:pPr>
              <w:rPr>
                <w:sz w:val="24"/>
                <w:szCs w:val="24"/>
              </w:rPr>
            </w:pPr>
          </w:p>
        </w:tc>
        <w:tc>
          <w:tcPr>
            <w:tcW w:w="518" w:type="pct"/>
          </w:tcPr>
          <w:p w14:paraId="75931B9A" w14:textId="77777777" w:rsidR="002A784F" w:rsidRPr="00E92C48" w:rsidRDefault="002A784F">
            <w:pPr>
              <w:rPr>
                <w:sz w:val="24"/>
                <w:szCs w:val="24"/>
              </w:rPr>
            </w:pPr>
          </w:p>
        </w:tc>
      </w:tr>
    </w:tbl>
    <w:p w14:paraId="2BC11183" w14:textId="61D995BF" w:rsidR="005A5B59" w:rsidRDefault="005A5B59" w:rsidP="002A784F">
      <w:pPr>
        <w:rPr>
          <w:sz w:val="24"/>
          <w:szCs w:val="24"/>
          <w:lang w:eastAsia="en-GB"/>
        </w:rPr>
      </w:pPr>
    </w:p>
    <w:p w14:paraId="7352A29D" w14:textId="77777777" w:rsidR="005A5B59" w:rsidRDefault="005A5B59">
      <w:pPr>
        <w:rPr>
          <w:sz w:val="24"/>
          <w:szCs w:val="24"/>
          <w:lang w:eastAsia="en-GB"/>
        </w:rPr>
      </w:pPr>
      <w:r>
        <w:rPr>
          <w:sz w:val="24"/>
          <w:szCs w:val="24"/>
          <w:lang w:eastAsia="en-GB"/>
        </w:rPr>
        <w:br w:type="page"/>
      </w:r>
    </w:p>
    <w:p w14:paraId="1D36CE3F" w14:textId="0AD93AA1" w:rsidR="004C6315" w:rsidRPr="00E92C48" w:rsidRDefault="005A5B59" w:rsidP="005A5B59">
      <w:pPr>
        <w:pStyle w:val="Heading2"/>
        <w:numPr>
          <w:ilvl w:val="0"/>
          <w:numId w:val="0"/>
        </w:numPr>
        <w:rPr>
          <w:lang w:eastAsia="en-GB"/>
        </w:rPr>
      </w:pPr>
      <w:bookmarkStart w:id="17" w:name="_Toc207782706"/>
      <w:r>
        <w:rPr>
          <w:lang w:eastAsia="en-GB"/>
        </w:rPr>
        <w:lastRenderedPageBreak/>
        <w:t>4</w:t>
      </w:r>
      <w:r w:rsidR="004C6315" w:rsidRPr="00E92C48">
        <w:rPr>
          <w:lang w:eastAsia="en-GB"/>
        </w:rPr>
        <w:t>.4 Advanced</w:t>
      </w:r>
      <w:bookmarkEnd w:id="17"/>
    </w:p>
    <w:tbl>
      <w:tblPr>
        <w:tblStyle w:val="TableGrid"/>
        <w:tblW w:w="5000" w:type="pct"/>
        <w:tblLook w:val="04A0" w:firstRow="1" w:lastRow="0" w:firstColumn="1" w:lastColumn="0" w:noHBand="0" w:noVBand="1"/>
      </w:tblPr>
      <w:tblGrid>
        <w:gridCol w:w="6146"/>
        <w:gridCol w:w="6146"/>
      </w:tblGrid>
      <w:tr w:rsidR="002A784F" w:rsidRPr="00E92C48" w14:paraId="360C436A" w14:textId="77777777">
        <w:tc>
          <w:tcPr>
            <w:tcW w:w="2500" w:type="pct"/>
          </w:tcPr>
          <w:p w14:paraId="313D8851" w14:textId="77777777" w:rsidR="002A784F" w:rsidRPr="00E92C48" w:rsidRDefault="002A784F">
            <w:pPr>
              <w:rPr>
                <w:b/>
                <w:bCs/>
                <w:sz w:val="24"/>
                <w:szCs w:val="24"/>
              </w:rPr>
            </w:pPr>
            <w:r w:rsidRPr="00E92C48">
              <w:rPr>
                <w:b/>
                <w:bCs/>
                <w:sz w:val="24"/>
                <w:szCs w:val="24"/>
              </w:rPr>
              <w:t>Professional practice</w:t>
            </w:r>
          </w:p>
        </w:tc>
        <w:tc>
          <w:tcPr>
            <w:tcW w:w="2500" w:type="pct"/>
          </w:tcPr>
          <w:p w14:paraId="20A35BFA" w14:textId="77777777" w:rsidR="002A784F" w:rsidRPr="00E92C48" w:rsidRDefault="002A784F">
            <w:pPr>
              <w:rPr>
                <w:sz w:val="24"/>
                <w:szCs w:val="24"/>
              </w:rPr>
            </w:pPr>
            <w:r w:rsidRPr="00E92C48">
              <w:rPr>
                <w:b/>
                <w:bCs/>
                <w:sz w:val="24"/>
                <w:szCs w:val="24"/>
              </w:rPr>
              <w:t>Suggested learning tasks</w:t>
            </w:r>
          </w:p>
        </w:tc>
      </w:tr>
      <w:tr w:rsidR="002A784F" w:rsidRPr="00E92C48" w14:paraId="78100574" w14:textId="77777777">
        <w:tc>
          <w:tcPr>
            <w:tcW w:w="2500" w:type="pct"/>
          </w:tcPr>
          <w:p w14:paraId="0F82F8D3" w14:textId="1493A676" w:rsidR="002A784F" w:rsidRPr="00E92C48" w:rsidRDefault="002A784F">
            <w:pPr>
              <w:rPr>
                <w:sz w:val="24"/>
                <w:szCs w:val="24"/>
              </w:rPr>
            </w:pPr>
            <w:r w:rsidRPr="00E92C48">
              <w:rPr>
                <w:sz w:val="24"/>
                <w:szCs w:val="24"/>
              </w:rPr>
              <w:t xml:space="preserve">Comprehensive knowledge and critical appraisal of the evidence base and indication for use of </w:t>
            </w:r>
            <w:r w:rsidR="000975EC" w:rsidRPr="00E92C48">
              <w:rPr>
                <w:sz w:val="24"/>
                <w:szCs w:val="24"/>
              </w:rPr>
              <w:t>HRM</w:t>
            </w:r>
            <w:r w:rsidRPr="00E92C48">
              <w:rPr>
                <w:sz w:val="24"/>
                <w:szCs w:val="24"/>
              </w:rPr>
              <w:t xml:space="preserve"> with management of extensive risk within </w:t>
            </w:r>
            <w:r w:rsidR="00103824">
              <w:rPr>
                <w:sz w:val="24"/>
                <w:szCs w:val="24"/>
              </w:rPr>
              <w:t xml:space="preserve">an </w:t>
            </w:r>
            <w:r w:rsidRPr="00E92C48">
              <w:rPr>
                <w:sz w:val="24"/>
                <w:szCs w:val="24"/>
              </w:rPr>
              <w:t>organisation</w:t>
            </w:r>
          </w:p>
        </w:tc>
        <w:tc>
          <w:tcPr>
            <w:tcW w:w="2500" w:type="pct"/>
          </w:tcPr>
          <w:p w14:paraId="2E907CC9" w14:textId="77777777" w:rsidR="002A784F" w:rsidRPr="00E92C48" w:rsidRDefault="002A784F">
            <w:pPr>
              <w:rPr>
                <w:sz w:val="24"/>
                <w:szCs w:val="24"/>
              </w:rPr>
            </w:pPr>
          </w:p>
        </w:tc>
      </w:tr>
      <w:tr w:rsidR="002A784F" w:rsidRPr="00E92C48" w14:paraId="1E057543" w14:textId="77777777">
        <w:tc>
          <w:tcPr>
            <w:tcW w:w="2500" w:type="pct"/>
          </w:tcPr>
          <w:p w14:paraId="19AE3C90" w14:textId="3F64A846" w:rsidR="002A784F" w:rsidRPr="00E92C48" w:rsidRDefault="002A784F">
            <w:pPr>
              <w:rPr>
                <w:sz w:val="24"/>
                <w:szCs w:val="24"/>
              </w:rPr>
            </w:pPr>
            <w:r w:rsidRPr="00E92C48">
              <w:rPr>
                <w:sz w:val="24"/>
                <w:szCs w:val="24"/>
              </w:rPr>
              <w:t xml:space="preserve">Lead on the delivery of </w:t>
            </w:r>
            <w:r w:rsidR="000975EC" w:rsidRPr="00E92C48">
              <w:rPr>
                <w:sz w:val="24"/>
                <w:szCs w:val="24"/>
              </w:rPr>
              <w:t>HRM</w:t>
            </w:r>
            <w:r w:rsidRPr="00E92C48">
              <w:rPr>
                <w:sz w:val="24"/>
                <w:szCs w:val="24"/>
              </w:rPr>
              <w:t xml:space="preserve"> within an organisation</w:t>
            </w:r>
          </w:p>
        </w:tc>
        <w:tc>
          <w:tcPr>
            <w:tcW w:w="2500" w:type="pct"/>
          </w:tcPr>
          <w:p w14:paraId="4C5618E2" w14:textId="77777777" w:rsidR="002A784F" w:rsidRPr="00E92C48" w:rsidRDefault="002A784F">
            <w:pPr>
              <w:rPr>
                <w:sz w:val="24"/>
                <w:szCs w:val="24"/>
              </w:rPr>
            </w:pPr>
          </w:p>
        </w:tc>
      </w:tr>
      <w:tr w:rsidR="002A784F" w:rsidRPr="00E92C48" w14:paraId="2589F1B5" w14:textId="77777777">
        <w:tc>
          <w:tcPr>
            <w:tcW w:w="2500" w:type="pct"/>
          </w:tcPr>
          <w:p w14:paraId="5270590A" w14:textId="77777777" w:rsidR="002A784F" w:rsidRPr="00E92C48" w:rsidRDefault="002A784F">
            <w:pPr>
              <w:rPr>
                <w:sz w:val="24"/>
                <w:szCs w:val="24"/>
              </w:rPr>
            </w:pPr>
            <w:r w:rsidRPr="00E92C48">
              <w:rPr>
                <w:sz w:val="24"/>
                <w:szCs w:val="24"/>
              </w:rPr>
              <w:t>Assess, diagnose and manage highly complex EDS cases which may include working in extended practice roles</w:t>
            </w:r>
          </w:p>
        </w:tc>
        <w:tc>
          <w:tcPr>
            <w:tcW w:w="2500" w:type="pct"/>
          </w:tcPr>
          <w:p w14:paraId="3B14BC56" w14:textId="77777777" w:rsidR="002A784F" w:rsidRPr="00E92C48" w:rsidRDefault="002A784F">
            <w:pPr>
              <w:rPr>
                <w:sz w:val="24"/>
                <w:szCs w:val="24"/>
              </w:rPr>
            </w:pPr>
          </w:p>
        </w:tc>
      </w:tr>
      <w:tr w:rsidR="002A784F" w:rsidRPr="00E92C48" w14:paraId="5C4511BF" w14:textId="77777777">
        <w:tc>
          <w:tcPr>
            <w:tcW w:w="2500" w:type="pct"/>
          </w:tcPr>
          <w:p w14:paraId="380A64A7" w14:textId="39A0972F" w:rsidR="002A784F" w:rsidRPr="00E92C48" w:rsidRDefault="002A784F">
            <w:pPr>
              <w:rPr>
                <w:sz w:val="24"/>
                <w:szCs w:val="24"/>
              </w:rPr>
            </w:pPr>
            <w:r w:rsidRPr="00E92C48">
              <w:rPr>
                <w:sz w:val="24"/>
                <w:szCs w:val="24"/>
              </w:rPr>
              <w:t xml:space="preserve">Use in-depth knowledge of legislation, professional regulation and code of practice to lead on management of health and safety of </w:t>
            </w:r>
            <w:r w:rsidR="000975EC" w:rsidRPr="00E92C48">
              <w:rPr>
                <w:sz w:val="24"/>
                <w:szCs w:val="24"/>
              </w:rPr>
              <w:t>HRM</w:t>
            </w:r>
            <w:r w:rsidRPr="00E92C48">
              <w:rPr>
                <w:sz w:val="24"/>
                <w:szCs w:val="24"/>
              </w:rPr>
              <w:t xml:space="preserve"> across an </w:t>
            </w:r>
            <w:r w:rsidR="00103824" w:rsidRPr="00E92C48">
              <w:rPr>
                <w:sz w:val="24"/>
                <w:szCs w:val="24"/>
              </w:rPr>
              <w:t>organisation</w:t>
            </w:r>
          </w:p>
        </w:tc>
        <w:tc>
          <w:tcPr>
            <w:tcW w:w="2500" w:type="pct"/>
          </w:tcPr>
          <w:p w14:paraId="01C4217B" w14:textId="77777777" w:rsidR="002A784F" w:rsidRPr="00E92C48" w:rsidRDefault="002A784F">
            <w:pPr>
              <w:rPr>
                <w:sz w:val="24"/>
                <w:szCs w:val="24"/>
              </w:rPr>
            </w:pPr>
          </w:p>
        </w:tc>
      </w:tr>
      <w:tr w:rsidR="002A784F" w:rsidRPr="00E92C48" w14:paraId="73C04366" w14:textId="77777777">
        <w:tc>
          <w:tcPr>
            <w:tcW w:w="2500" w:type="pct"/>
          </w:tcPr>
          <w:p w14:paraId="60C6B0B7" w14:textId="5EC0E53D" w:rsidR="002A784F" w:rsidRPr="00E92C48" w:rsidRDefault="002A784F">
            <w:pPr>
              <w:rPr>
                <w:sz w:val="24"/>
                <w:szCs w:val="24"/>
              </w:rPr>
            </w:pPr>
            <w:r w:rsidRPr="00E92C48">
              <w:rPr>
                <w:sz w:val="24"/>
                <w:szCs w:val="24"/>
              </w:rPr>
              <w:t xml:space="preserve">Provide </w:t>
            </w:r>
            <w:r w:rsidR="000975EC" w:rsidRPr="00E92C48">
              <w:rPr>
                <w:sz w:val="24"/>
                <w:szCs w:val="24"/>
              </w:rPr>
              <w:t>HRM</w:t>
            </w:r>
            <w:r w:rsidRPr="00E92C48">
              <w:rPr>
                <w:sz w:val="24"/>
                <w:szCs w:val="24"/>
              </w:rPr>
              <w:t xml:space="preserve"> assessment and subsequent management/treatment of dysphagia in situations with a high level of complexity</w:t>
            </w:r>
          </w:p>
        </w:tc>
        <w:tc>
          <w:tcPr>
            <w:tcW w:w="2500" w:type="pct"/>
          </w:tcPr>
          <w:p w14:paraId="417655A4" w14:textId="77777777" w:rsidR="002A784F" w:rsidRPr="00E92C48" w:rsidRDefault="002A784F">
            <w:pPr>
              <w:rPr>
                <w:sz w:val="24"/>
                <w:szCs w:val="24"/>
              </w:rPr>
            </w:pPr>
          </w:p>
        </w:tc>
      </w:tr>
      <w:tr w:rsidR="00827610" w:rsidRPr="00E92C48" w14:paraId="712BF523" w14:textId="77777777" w:rsidTr="00827610">
        <w:tc>
          <w:tcPr>
            <w:tcW w:w="5000" w:type="pct"/>
            <w:gridSpan w:val="2"/>
          </w:tcPr>
          <w:p w14:paraId="284EC6C3" w14:textId="6526C102" w:rsidR="00827610" w:rsidRPr="00E92C48" w:rsidRDefault="00827610">
            <w:pPr>
              <w:rPr>
                <w:sz w:val="24"/>
                <w:szCs w:val="24"/>
              </w:rPr>
            </w:pPr>
            <w:r w:rsidRPr="00E92C48">
              <w:rPr>
                <w:b/>
                <w:bCs/>
                <w:sz w:val="24"/>
                <w:szCs w:val="24"/>
              </w:rPr>
              <w:t>Facilitation of learning</w:t>
            </w:r>
          </w:p>
        </w:tc>
      </w:tr>
      <w:tr w:rsidR="002A784F" w:rsidRPr="00E92C48" w14:paraId="2812EFC6" w14:textId="77777777">
        <w:tc>
          <w:tcPr>
            <w:tcW w:w="2500" w:type="pct"/>
          </w:tcPr>
          <w:p w14:paraId="3E6838CD" w14:textId="77777777" w:rsidR="002A784F" w:rsidRPr="00E92C48" w:rsidRDefault="002A784F">
            <w:pPr>
              <w:rPr>
                <w:sz w:val="24"/>
                <w:szCs w:val="24"/>
              </w:rPr>
            </w:pPr>
            <w:r w:rsidRPr="00E92C48">
              <w:rPr>
                <w:sz w:val="24"/>
                <w:szCs w:val="24"/>
              </w:rPr>
              <w:t>Develop training plans and initiatives within SLT manometry services to provide training to those at enhanced level, demonstrating critical evaluation of evidence to be presented</w:t>
            </w:r>
          </w:p>
        </w:tc>
        <w:tc>
          <w:tcPr>
            <w:tcW w:w="2500" w:type="pct"/>
          </w:tcPr>
          <w:p w14:paraId="3F57D854" w14:textId="77777777" w:rsidR="002A784F" w:rsidRPr="00E92C48" w:rsidRDefault="002A784F">
            <w:pPr>
              <w:rPr>
                <w:sz w:val="24"/>
                <w:szCs w:val="24"/>
              </w:rPr>
            </w:pPr>
          </w:p>
        </w:tc>
      </w:tr>
      <w:tr w:rsidR="002A784F" w:rsidRPr="00E92C48" w14:paraId="7196E173" w14:textId="77777777">
        <w:tc>
          <w:tcPr>
            <w:tcW w:w="2500" w:type="pct"/>
          </w:tcPr>
          <w:p w14:paraId="79854FED" w14:textId="7F65BF2D" w:rsidR="002A784F" w:rsidRPr="00E92C48" w:rsidRDefault="002A784F">
            <w:pPr>
              <w:rPr>
                <w:sz w:val="24"/>
                <w:szCs w:val="24"/>
              </w:rPr>
            </w:pPr>
            <w:r w:rsidRPr="00E92C48">
              <w:rPr>
                <w:sz w:val="24"/>
                <w:szCs w:val="24"/>
              </w:rPr>
              <w:t xml:space="preserve">Support, promote and contribute to professional accountability, within planned evaluation of </w:t>
            </w:r>
            <w:r w:rsidR="000975EC" w:rsidRPr="00E92C48">
              <w:rPr>
                <w:sz w:val="24"/>
                <w:szCs w:val="24"/>
              </w:rPr>
              <w:t>HRM</w:t>
            </w:r>
            <w:r w:rsidRPr="00E92C48">
              <w:rPr>
                <w:sz w:val="24"/>
                <w:szCs w:val="24"/>
              </w:rPr>
              <w:t xml:space="preserve"> services, generating effective reporting mechanisms </w:t>
            </w:r>
            <w:r w:rsidRPr="00E92C48">
              <w:rPr>
                <w:sz w:val="24"/>
                <w:szCs w:val="24"/>
              </w:rPr>
              <w:lastRenderedPageBreak/>
              <w:t>and feedback structures impacting local and regional clinical governance, disseminating results to local, regional and national forums where appropriate</w:t>
            </w:r>
          </w:p>
        </w:tc>
        <w:tc>
          <w:tcPr>
            <w:tcW w:w="2500" w:type="pct"/>
          </w:tcPr>
          <w:p w14:paraId="0A581E81" w14:textId="77777777" w:rsidR="002A784F" w:rsidRPr="00E92C48" w:rsidRDefault="002A784F">
            <w:pPr>
              <w:rPr>
                <w:sz w:val="24"/>
                <w:szCs w:val="24"/>
              </w:rPr>
            </w:pPr>
          </w:p>
        </w:tc>
      </w:tr>
      <w:tr w:rsidR="002A784F" w:rsidRPr="00E92C48" w14:paraId="46C8B82A" w14:textId="77777777">
        <w:tc>
          <w:tcPr>
            <w:tcW w:w="2500" w:type="pct"/>
          </w:tcPr>
          <w:p w14:paraId="4453E785" w14:textId="77777777" w:rsidR="002A784F" w:rsidRPr="00E92C48" w:rsidRDefault="002A784F">
            <w:pPr>
              <w:rPr>
                <w:sz w:val="24"/>
                <w:szCs w:val="24"/>
              </w:rPr>
            </w:pPr>
            <w:r w:rsidRPr="00E92C48">
              <w:rPr>
                <w:sz w:val="24"/>
                <w:szCs w:val="24"/>
              </w:rPr>
              <w:t>Create opportunities to actively share best practice, knowledge skills and learning outcomes with a wide variety of organisations, local and regional networks, higher educational institutions and through a variety of methods </w:t>
            </w:r>
          </w:p>
        </w:tc>
        <w:tc>
          <w:tcPr>
            <w:tcW w:w="2500" w:type="pct"/>
          </w:tcPr>
          <w:p w14:paraId="61E5C523" w14:textId="77777777" w:rsidR="002A784F" w:rsidRPr="00E92C48" w:rsidRDefault="002A784F">
            <w:pPr>
              <w:rPr>
                <w:sz w:val="24"/>
                <w:szCs w:val="24"/>
              </w:rPr>
            </w:pPr>
          </w:p>
        </w:tc>
      </w:tr>
      <w:tr w:rsidR="002A784F" w:rsidRPr="00E92C48" w14:paraId="67BA92E9" w14:textId="77777777">
        <w:tc>
          <w:tcPr>
            <w:tcW w:w="2500" w:type="pct"/>
          </w:tcPr>
          <w:p w14:paraId="1D4E050B" w14:textId="77777777" w:rsidR="002A784F" w:rsidRPr="00E92C48" w:rsidRDefault="002A784F">
            <w:pPr>
              <w:rPr>
                <w:sz w:val="24"/>
                <w:szCs w:val="24"/>
              </w:rPr>
            </w:pPr>
            <w:r w:rsidRPr="00E92C48">
              <w:rPr>
                <w:sz w:val="24"/>
                <w:szCs w:val="24"/>
              </w:rPr>
              <w:t>Mentor, coach and support the development of individuals from own and other professional backgrounds within clinical area, advocating and developing multi-professional opportunities, interprofessional learning and the application of learning to practice. This may include supporting the development of enhanced level SLT and level 6 on the EDSCF </w:t>
            </w:r>
          </w:p>
        </w:tc>
        <w:tc>
          <w:tcPr>
            <w:tcW w:w="2500" w:type="pct"/>
          </w:tcPr>
          <w:p w14:paraId="55242C0B" w14:textId="77777777" w:rsidR="002A784F" w:rsidRPr="00E92C48" w:rsidRDefault="002A784F">
            <w:pPr>
              <w:rPr>
                <w:sz w:val="24"/>
                <w:szCs w:val="24"/>
              </w:rPr>
            </w:pPr>
          </w:p>
        </w:tc>
      </w:tr>
      <w:tr w:rsidR="002A784F" w:rsidRPr="00E92C48" w14:paraId="1EC3554F" w14:textId="77777777" w:rsidTr="002A784F">
        <w:trPr>
          <w:trHeight w:val="300"/>
        </w:trPr>
        <w:tc>
          <w:tcPr>
            <w:tcW w:w="2500" w:type="pct"/>
          </w:tcPr>
          <w:p w14:paraId="7BA2EA94" w14:textId="6720C63F" w:rsidR="002A784F" w:rsidRPr="00E92C48" w:rsidRDefault="002A784F">
            <w:pPr>
              <w:rPr>
                <w:sz w:val="24"/>
                <w:szCs w:val="24"/>
              </w:rPr>
            </w:pPr>
            <w:r w:rsidRPr="00E92C48">
              <w:rPr>
                <w:sz w:val="24"/>
                <w:szCs w:val="24"/>
              </w:rPr>
              <w:t xml:space="preserve">Deliver national or international teaching/training courses in use of </w:t>
            </w:r>
            <w:r w:rsidR="000975EC" w:rsidRPr="00E92C48">
              <w:rPr>
                <w:sz w:val="24"/>
                <w:szCs w:val="24"/>
              </w:rPr>
              <w:t>HRM</w:t>
            </w:r>
          </w:p>
        </w:tc>
        <w:tc>
          <w:tcPr>
            <w:tcW w:w="2500" w:type="pct"/>
          </w:tcPr>
          <w:p w14:paraId="340E2C39" w14:textId="77777777" w:rsidR="002A784F" w:rsidRPr="00E92C48" w:rsidRDefault="002A784F">
            <w:pPr>
              <w:rPr>
                <w:sz w:val="24"/>
                <w:szCs w:val="24"/>
              </w:rPr>
            </w:pPr>
          </w:p>
        </w:tc>
      </w:tr>
      <w:tr w:rsidR="00827610" w:rsidRPr="00E92C48" w14:paraId="48187FEB" w14:textId="77777777" w:rsidTr="00827610">
        <w:tc>
          <w:tcPr>
            <w:tcW w:w="5000" w:type="pct"/>
            <w:gridSpan w:val="2"/>
          </w:tcPr>
          <w:p w14:paraId="62B4AB32" w14:textId="50D5621E" w:rsidR="00827610" w:rsidRPr="00E92C48" w:rsidRDefault="00827610">
            <w:pPr>
              <w:rPr>
                <w:sz w:val="24"/>
                <w:szCs w:val="24"/>
              </w:rPr>
            </w:pPr>
            <w:r w:rsidRPr="00E92C48">
              <w:rPr>
                <w:b/>
                <w:bCs/>
                <w:sz w:val="24"/>
                <w:szCs w:val="24"/>
              </w:rPr>
              <w:t>Leadership and management</w:t>
            </w:r>
          </w:p>
        </w:tc>
      </w:tr>
      <w:tr w:rsidR="002A784F" w:rsidRPr="00E92C48" w14:paraId="05EC9EC1" w14:textId="77777777">
        <w:tc>
          <w:tcPr>
            <w:tcW w:w="2500" w:type="pct"/>
          </w:tcPr>
          <w:p w14:paraId="6EF043A5" w14:textId="77777777" w:rsidR="002A784F" w:rsidRPr="00E92C48" w:rsidRDefault="002A784F">
            <w:pPr>
              <w:rPr>
                <w:sz w:val="24"/>
                <w:szCs w:val="24"/>
              </w:rPr>
            </w:pPr>
            <w:r w:rsidRPr="00E92C48">
              <w:rPr>
                <w:sz w:val="24"/>
                <w:szCs w:val="24"/>
              </w:rPr>
              <w:t>Have a critical understanding of professional standards and codes of practice for manometry and use these in addition to evidence-based practice to take a lead role in the development, evaluation and dissemination of departmental policies related to manometry </w:t>
            </w:r>
          </w:p>
        </w:tc>
        <w:tc>
          <w:tcPr>
            <w:tcW w:w="2500" w:type="pct"/>
          </w:tcPr>
          <w:p w14:paraId="125FF2A7" w14:textId="77777777" w:rsidR="002A784F" w:rsidRPr="00E92C48" w:rsidRDefault="002A784F">
            <w:pPr>
              <w:rPr>
                <w:sz w:val="24"/>
                <w:szCs w:val="24"/>
              </w:rPr>
            </w:pPr>
          </w:p>
        </w:tc>
      </w:tr>
      <w:tr w:rsidR="002A784F" w:rsidRPr="00E92C48" w14:paraId="6D11C9B9" w14:textId="77777777">
        <w:tc>
          <w:tcPr>
            <w:tcW w:w="2500" w:type="pct"/>
          </w:tcPr>
          <w:p w14:paraId="6192FA6C" w14:textId="55F3AF49" w:rsidR="002A784F" w:rsidRPr="00E92C48" w:rsidRDefault="002A784F">
            <w:pPr>
              <w:rPr>
                <w:sz w:val="24"/>
                <w:szCs w:val="24"/>
              </w:rPr>
            </w:pPr>
            <w:r w:rsidRPr="00E92C48">
              <w:rPr>
                <w:sz w:val="24"/>
                <w:szCs w:val="24"/>
              </w:rPr>
              <w:lastRenderedPageBreak/>
              <w:t xml:space="preserve">Understand responsibilities under the current international, national and local legislation as an </w:t>
            </w:r>
            <w:r w:rsidR="000975EC" w:rsidRPr="00E92C48">
              <w:rPr>
                <w:sz w:val="24"/>
                <w:szCs w:val="24"/>
              </w:rPr>
              <w:t>HRM</w:t>
            </w:r>
            <w:r w:rsidRPr="00E92C48">
              <w:rPr>
                <w:sz w:val="24"/>
                <w:szCs w:val="24"/>
              </w:rPr>
              <w:t xml:space="preserve"> specialist </w:t>
            </w:r>
          </w:p>
        </w:tc>
        <w:tc>
          <w:tcPr>
            <w:tcW w:w="2500" w:type="pct"/>
          </w:tcPr>
          <w:p w14:paraId="5E9DF6CC" w14:textId="77777777" w:rsidR="002A784F" w:rsidRPr="00E92C48" w:rsidRDefault="002A784F">
            <w:pPr>
              <w:rPr>
                <w:sz w:val="24"/>
                <w:szCs w:val="24"/>
              </w:rPr>
            </w:pPr>
          </w:p>
        </w:tc>
      </w:tr>
      <w:tr w:rsidR="002A784F" w:rsidRPr="00E92C48" w14:paraId="2AB2F49C" w14:textId="77777777">
        <w:tc>
          <w:tcPr>
            <w:tcW w:w="2500" w:type="pct"/>
          </w:tcPr>
          <w:p w14:paraId="5E74A156" w14:textId="707901A2" w:rsidR="002A784F" w:rsidRPr="00E92C48" w:rsidRDefault="002A784F">
            <w:pPr>
              <w:rPr>
                <w:sz w:val="24"/>
                <w:szCs w:val="24"/>
              </w:rPr>
            </w:pPr>
            <w:r w:rsidRPr="00E92C48">
              <w:rPr>
                <w:sz w:val="24"/>
                <w:szCs w:val="24"/>
              </w:rPr>
              <w:t xml:space="preserve"> Understand your responsibilities under national and local legislation acting in your consultative role to inform and take an active role in strategic </w:t>
            </w:r>
            <w:r w:rsidR="000975EC" w:rsidRPr="00E92C48">
              <w:rPr>
                <w:sz w:val="24"/>
                <w:szCs w:val="24"/>
              </w:rPr>
              <w:t>HRM</w:t>
            </w:r>
            <w:r w:rsidRPr="00E92C48">
              <w:rPr>
                <w:sz w:val="24"/>
                <w:szCs w:val="24"/>
              </w:rPr>
              <w:t xml:space="preserve"> planning within the trust/organisation </w:t>
            </w:r>
          </w:p>
        </w:tc>
        <w:tc>
          <w:tcPr>
            <w:tcW w:w="2500" w:type="pct"/>
          </w:tcPr>
          <w:p w14:paraId="3B5E4612" w14:textId="77777777" w:rsidR="002A784F" w:rsidRPr="00E92C48" w:rsidRDefault="002A784F">
            <w:pPr>
              <w:rPr>
                <w:sz w:val="24"/>
                <w:szCs w:val="24"/>
              </w:rPr>
            </w:pPr>
          </w:p>
        </w:tc>
      </w:tr>
      <w:tr w:rsidR="002A784F" w:rsidRPr="00E92C48" w14:paraId="6B46C7E1" w14:textId="77777777">
        <w:tc>
          <w:tcPr>
            <w:tcW w:w="2500" w:type="pct"/>
          </w:tcPr>
          <w:p w14:paraId="2E5ED6DF" w14:textId="7F056452" w:rsidR="002A784F" w:rsidRPr="00E92C48" w:rsidRDefault="002A784F">
            <w:pPr>
              <w:rPr>
                <w:sz w:val="24"/>
                <w:szCs w:val="24"/>
              </w:rPr>
            </w:pPr>
            <w:r w:rsidRPr="00E92C48">
              <w:rPr>
                <w:sz w:val="24"/>
                <w:szCs w:val="24"/>
              </w:rPr>
              <w:t>Facilitate the effectiveness and efficacy of service provision, through regular critical review of local and regional clinical guidelines, adapting, integrating and proposing modifications where necessary</w:t>
            </w:r>
          </w:p>
        </w:tc>
        <w:tc>
          <w:tcPr>
            <w:tcW w:w="2500" w:type="pct"/>
          </w:tcPr>
          <w:p w14:paraId="0765E675" w14:textId="77777777" w:rsidR="002A784F" w:rsidRPr="00E92C48" w:rsidRDefault="002A784F">
            <w:pPr>
              <w:rPr>
                <w:sz w:val="24"/>
                <w:szCs w:val="24"/>
              </w:rPr>
            </w:pPr>
          </w:p>
        </w:tc>
      </w:tr>
      <w:tr w:rsidR="002A784F" w:rsidRPr="00E92C48" w14:paraId="1DE93F92" w14:textId="77777777">
        <w:tc>
          <w:tcPr>
            <w:tcW w:w="2500" w:type="pct"/>
          </w:tcPr>
          <w:p w14:paraId="156EF77B" w14:textId="6F6251E6" w:rsidR="002A784F" w:rsidRPr="00E92C48" w:rsidRDefault="002A784F">
            <w:pPr>
              <w:rPr>
                <w:sz w:val="24"/>
                <w:szCs w:val="24"/>
              </w:rPr>
            </w:pPr>
            <w:r w:rsidRPr="00E92C48">
              <w:rPr>
                <w:sz w:val="24"/>
                <w:szCs w:val="24"/>
              </w:rPr>
              <w:t>Facilitate patient safety across manometry pathway, services and systems, policy development, service improvement and related quality activities by leading review of incidents, determining actions or learning, sharing lessons learned and evaluating outcomes of learning </w:t>
            </w:r>
          </w:p>
        </w:tc>
        <w:tc>
          <w:tcPr>
            <w:tcW w:w="2500" w:type="pct"/>
          </w:tcPr>
          <w:p w14:paraId="5D18DD28" w14:textId="77777777" w:rsidR="002A784F" w:rsidRPr="00E92C48" w:rsidRDefault="002A784F">
            <w:pPr>
              <w:rPr>
                <w:sz w:val="24"/>
                <w:szCs w:val="24"/>
              </w:rPr>
            </w:pPr>
          </w:p>
        </w:tc>
      </w:tr>
      <w:tr w:rsidR="002A784F" w:rsidRPr="00E92C48" w14:paraId="4EB9F8C5" w14:textId="77777777">
        <w:tc>
          <w:tcPr>
            <w:tcW w:w="2500" w:type="pct"/>
          </w:tcPr>
          <w:p w14:paraId="0AA8CFF7" w14:textId="77777777" w:rsidR="002A784F" w:rsidRPr="00E92C48" w:rsidRDefault="002A784F" w:rsidP="002A784F">
            <w:pPr>
              <w:tabs>
                <w:tab w:val="left" w:pos="1630"/>
              </w:tabs>
              <w:rPr>
                <w:sz w:val="24"/>
                <w:szCs w:val="24"/>
              </w:rPr>
            </w:pPr>
            <w:r w:rsidRPr="00E92C48">
              <w:rPr>
                <w:sz w:val="24"/>
                <w:szCs w:val="24"/>
              </w:rPr>
              <w:t>Create collaborations to develop novel clinical pathways and</w:t>
            </w:r>
            <w:r w:rsidRPr="00E92C48">
              <w:rPr>
                <w:rFonts w:ascii="Arial" w:hAnsi="Arial" w:cs="Arial"/>
                <w:sz w:val="24"/>
                <w:szCs w:val="24"/>
              </w:rPr>
              <w:t> </w:t>
            </w:r>
            <w:r w:rsidRPr="00E92C48">
              <w:rPr>
                <w:sz w:val="24"/>
                <w:szCs w:val="24"/>
              </w:rPr>
              <w:t>services through influence and innovation at strategic level, in line with local, regional, and national strategies </w:t>
            </w:r>
          </w:p>
        </w:tc>
        <w:tc>
          <w:tcPr>
            <w:tcW w:w="2500" w:type="pct"/>
          </w:tcPr>
          <w:p w14:paraId="093EF141" w14:textId="77777777" w:rsidR="002A784F" w:rsidRPr="00E92C48" w:rsidRDefault="002A784F">
            <w:pPr>
              <w:rPr>
                <w:sz w:val="24"/>
                <w:szCs w:val="24"/>
              </w:rPr>
            </w:pPr>
          </w:p>
        </w:tc>
      </w:tr>
      <w:tr w:rsidR="002A784F" w:rsidRPr="00E92C48" w14:paraId="451BEBA7" w14:textId="77777777">
        <w:tc>
          <w:tcPr>
            <w:tcW w:w="2500" w:type="pct"/>
          </w:tcPr>
          <w:p w14:paraId="4F897335" w14:textId="77777777" w:rsidR="002A784F" w:rsidRPr="00E92C48" w:rsidRDefault="002A784F">
            <w:pPr>
              <w:rPr>
                <w:sz w:val="24"/>
                <w:szCs w:val="24"/>
              </w:rPr>
            </w:pPr>
            <w:r w:rsidRPr="00E92C48">
              <w:rPr>
                <w:sz w:val="24"/>
                <w:szCs w:val="24"/>
              </w:rPr>
              <w:t>Facilitate collaborative working with an appropriate range of multi-agency and multi-professional teams, developing, maintaining, and evaluating links to manage risk and issues across organisations and settings </w:t>
            </w:r>
          </w:p>
        </w:tc>
        <w:tc>
          <w:tcPr>
            <w:tcW w:w="2500" w:type="pct"/>
          </w:tcPr>
          <w:p w14:paraId="6715A9B1" w14:textId="77777777" w:rsidR="002A784F" w:rsidRPr="00E92C48" w:rsidRDefault="002A784F">
            <w:pPr>
              <w:rPr>
                <w:sz w:val="24"/>
                <w:szCs w:val="24"/>
              </w:rPr>
            </w:pPr>
          </w:p>
        </w:tc>
      </w:tr>
      <w:tr w:rsidR="002A784F" w:rsidRPr="00E92C48" w14:paraId="2DA13D87" w14:textId="77777777">
        <w:tc>
          <w:tcPr>
            <w:tcW w:w="2500" w:type="pct"/>
          </w:tcPr>
          <w:p w14:paraId="5B2C4546" w14:textId="77777777" w:rsidR="002A784F" w:rsidRPr="00E92C48" w:rsidRDefault="002A784F">
            <w:pPr>
              <w:tabs>
                <w:tab w:val="left" w:pos="1230"/>
              </w:tabs>
              <w:rPr>
                <w:sz w:val="24"/>
                <w:szCs w:val="24"/>
              </w:rPr>
            </w:pPr>
            <w:r w:rsidRPr="00E92C48">
              <w:rPr>
                <w:sz w:val="24"/>
                <w:szCs w:val="24"/>
              </w:rPr>
              <w:lastRenderedPageBreak/>
              <w:t>Act as a consultative second opinion to colleges with regard to highly complex cases</w:t>
            </w:r>
          </w:p>
        </w:tc>
        <w:tc>
          <w:tcPr>
            <w:tcW w:w="2500" w:type="pct"/>
          </w:tcPr>
          <w:p w14:paraId="4C6A85F1" w14:textId="77777777" w:rsidR="002A784F" w:rsidRPr="00E92C48" w:rsidRDefault="002A784F">
            <w:pPr>
              <w:tabs>
                <w:tab w:val="left" w:pos="1230"/>
              </w:tabs>
              <w:rPr>
                <w:sz w:val="24"/>
                <w:szCs w:val="24"/>
              </w:rPr>
            </w:pPr>
          </w:p>
        </w:tc>
      </w:tr>
      <w:tr w:rsidR="002A784F" w:rsidRPr="00E92C48" w14:paraId="37145827" w14:textId="77777777">
        <w:tc>
          <w:tcPr>
            <w:tcW w:w="2500" w:type="pct"/>
          </w:tcPr>
          <w:p w14:paraId="1DC228C1" w14:textId="6394EDC9" w:rsidR="002A784F" w:rsidRPr="00E92C48" w:rsidRDefault="002A784F">
            <w:pPr>
              <w:tabs>
                <w:tab w:val="left" w:pos="1230"/>
              </w:tabs>
              <w:rPr>
                <w:sz w:val="24"/>
                <w:szCs w:val="24"/>
              </w:rPr>
            </w:pPr>
            <w:r w:rsidRPr="00E92C48">
              <w:rPr>
                <w:sz w:val="24"/>
                <w:szCs w:val="24"/>
              </w:rPr>
              <w:t xml:space="preserve">Develop and lead a </w:t>
            </w:r>
            <w:r w:rsidR="000975EC" w:rsidRPr="00E92C48">
              <w:rPr>
                <w:sz w:val="24"/>
                <w:szCs w:val="24"/>
              </w:rPr>
              <w:t>HRM</w:t>
            </w:r>
            <w:r w:rsidRPr="00E92C48">
              <w:rPr>
                <w:sz w:val="24"/>
                <w:szCs w:val="24"/>
              </w:rPr>
              <w:t xml:space="preserve"> service</w:t>
            </w:r>
          </w:p>
        </w:tc>
        <w:tc>
          <w:tcPr>
            <w:tcW w:w="2500" w:type="pct"/>
          </w:tcPr>
          <w:p w14:paraId="3CA23D3E" w14:textId="77777777" w:rsidR="002A784F" w:rsidRPr="00E92C48" w:rsidRDefault="002A784F">
            <w:pPr>
              <w:tabs>
                <w:tab w:val="left" w:pos="1230"/>
              </w:tabs>
              <w:rPr>
                <w:sz w:val="24"/>
                <w:szCs w:val="24"/>
              </w:rPr>
            </w:pPr>
          </w:p>
        </w:tc>
      </w:tr>
      <w:tr w:rsidR="002A784F" w:rsidRPr="00E92C48" w14:paraId="4097839D" w14:textId="77777777">
        <w:tc>
          <w:tcPr>
            <w:tcW w:w="2500" w:type="pct"/>
          </w:tcPr>
          <w:p w14:paraId="2286A7D6" w14:textId="0D248B9E" w:rsidR="002A784F" w:rsidRPr="00E92C48" w:rsidRDefault="002A784F" w:rsidP="002A784F">
            <w:pPr>
              <w:tabs>
                <w:tab w:val="left" w:pos="1040"/>
              </w:tabs>
              <w:rPr>
                <w:sz w:val="24"/>
                <w:szCs w:val="24"/>
              </w:rPr>
            </w:pPr>
            <w:r w:rsidRPr="00E92C48">
              <w:rPr>
                <w:sz w:val="24"/>
                <w:szCs w:val="24"/>
              </w:rPr>
              <w:t xml:space="preserve">Develop strategic relationships with service commissioners to influence ongoing capacity and capability for </w:t>
            </w:r>
            <w:r w:rsidR="000975EC" w:rsidRPr="00E92C48">
              <w:rPr>
                <w:sz w:val="24"/>
                <w:szCs w:val="24"/>
              </w:rPr>
              <w:t>HRM</w:t>
            </w:r>
            <w:r w:rsidRPr="00E92C48">
              <w:rPr>
                <w:sz w:val="24"/>
                <w:szCs w:val="24"/>
              </w:rPr>
              <w:t xml:space="preserve"> service provision and systems</w:t>
            </w:r>
          </w:p>
        </w:tc>
        <w:tc>
          <w:tcPr>
            <w:tcW w:w="2500" w:type="pct"/>
          </w:tcPr>
          <w:p w14:paraId="22E18427" w14:textId="77777777" w:rsidR="002A784F" w:rsidRPr="00E92C48" w:rsidRDefault="002A784F">
            <w:pPr>
              <w:tabs>
                <w:tab w:val="left" w:pos="1230"/>
              </w:tabs>
              <w:rPr>
                <w:sz w:val="24"/>
                <w:szCs w:val="24"/>
              </w:rPr>
            </w:pPr>
          </w:p>
        </w:tc>
      </w:tr>
      <w:tr w:rsidR="002A784F" w:rsidRPr="00E92C48" w14:paraId="14A73C93" w14:textId="77777777">
        <w:tc>
          <w:tcPr>
            <w:tcW w:w="2500" w:type="pct"/>
          </w:tcPr>
          <w:p w14:paraId="0FA107C3" w14:textId="4E0CDC0D" w:rsidR="002A784F" w:rsidRPr="00E92C48" w:rsidRDefault="002A784F">
            <w:pPr>
              <w:tabs>
                <w:tab w:val="left" w:pos="1230"/>
              </w:tabs>
              <w:rPr>
                <w:sz w:val="24"/>
                <w:szCs w:val="24"/>
              </w:rPr>
            </w:pPr>
            <w:r w:rsidRPr="00E92C48">
              <w:rPr>
                <w:sz w:val="24"/>
                <w:szCs w:val="24"/>
              </w:rPr>
              <w:t>Actively seek feedback, involvement and inclusion of patients, families, carers, community groups and colleagues in the person-centred co-production of local and regional service development and improvement </w:t>
            </w:r>
          </w:p>
        </w:tc>
        <w:tc>
          <w:tcPr>
            <w:tcW w:w="2500" w:type="pct"/>
          </w:tcPr>
          <w:p w14:paraId="2FB382A2" w14:textId="77777777" w:rsidR="002A784F" w:rsidRPr="00E92C48" w:rsidRDefault="002A784F">
            <w:pPr>
              <w:tabs>
                <w:tab w:val="left" w:pos="1230"/>
              </w:tabs>
              <w:rPr>
                <w:sz w:val="24"/>
                <w:szCs w:val="24"/>
              </w:rPr>
            </w:pPr>
          </w:p>
        </w:tc>
      </w:tr>
      <w:tr w:rsidR="00827610" w:rsidRPr="00E92C48" w14:paraId="5A59579E" w14:textId="77777777" w:rsidTr="00827610">
        <w:tc>
          <w:tcPr>
            <w:tcW w:w="5000" w:type="pct"/>
            <w:gridSpan w:val="2"/>
          </w:tcPr>
          <w:p w14:paraId="0FAC26CE" w14:textId="0BFB3958" w:rsidR="00827610" w:rsidRPr="00E92C48" w:rsidRDefault="00827610">
            <w:pPr>
              <w:tabs>
                <w:tab w:val="left" w:pos="1230"/>
              </w:tabs>
              <w:rPr>
                <w:sz w:val="24"/>
                <w:szCs w:val="24"/>
              </w:rPr>
            </w:pPr>
            <w:r w:rsidRPr="00E92C48">
              <w:rPr>
                <w:b/>
                <w:bCs/>
                <w:sz w:val="24"/>
                <w:szCs w:val="24"/>
              </w:rPr>
              <w:t>Evidence, research and innovation</w:t>
            </w:r>
          </w:p>
        </w:tc>
      </w:tr>
      <w:tr w:rsidR="002A784F" w:rsidRPr="00E92C48" w14:paraId="108645A5" w14:textId="77777777">
        <w:tc>
          <w:tcPr>
            <w:tcW w:w="2500" w:type="pct"/>
          </w:tcPr>
          <w:p w14:paraId="30833DBD" w14:textId="5E62CCA4" w:rsidR="002A784F" w:rsidRPr="00E92C48" w:rsidRDefault="002A784F">
            <w:pPr>
              <w:tabs>
                <w:tab w:val="left" w:pos="1230"/>
              </w:tabs>
              <w:rPr>
                <w:sz w:val="24"/>
                <w:szCs w:val="24"/>
              </w:rPr>
            </w:pPr>
            <w:r w:rsidRPr="00E92C48">
              <w:rPr>
                <w:sz w:val="24"/>
                <w:szCs w:val="24"/>
              </w:rPr>
              <w:t xml:space="preserve">Understanding of key drivers and policies which influence </w:t>
            </w:r>
            <w:r w:rsidR="000975EC" w:rsidRPr="00E92C48">
              <w:rPr>
                <w:sz w:val="24"/>
                <w:szCs w:val="24"/>
              </w:rPr>
              <w:t>HRM</w:t>
            </w:r>
            <w:r w:rsidRPr="00E92C48">
              <w:rPr>
                <w:sz w:val="24"/>
                <w:szCs w:val="24"/>
              </w:rPr>
              <w:t xml:space="preserve"> strategy and service development and analyse how these can be used to improve service delivery, new practice and service redesign, working across boundaries and broadening sphere of influence</w:t>
            </w:r>
          </w:p>
        </w:tc>
        <w:tc>
          <w:tcPr>
            <w:tcW w:w="2500" w:type="pct"/>
          </w:tcPr>
          <w:p w14:paraId="35E4405F" w14:textId="77777777" w:rsidR="002A784F" w:rsidRPr="00E92C48" w:rsidRDefault="002A784F">
            <w:pPr>
              <w:tabs>
                <w:tab w:val="left" w:pos="1230"/>
              </w:tabs>
              <w:rPr>
                <w:sz w:val="24"/>
                <w:szCs w:val="24"/>
              </w:rPr>
            </w:pPr>
          </w:p>
        </w:tc>
      </w:tr>
      <w:tr w:rsidR="002A784F" w:rsidRPr="00E92C48" w14:paraId="20F75E25" w14:textId="77777777">
        <w:tc>
          <w:tcPr>
            <w:tcW w:w="2500" w:type="pct"/>
          </w:tcPr>
          <w:p w14:paraId="0A2A8936" w14:textId="70189252" w:rsidR="002A784F" w:rsidRPr="00E92C48" w:rsidRDefault="002A784F">
            <w:pPr>
              <w:tabs>
                <w:tab w:val="left" w:pos="1230"/>
              </w:tabs>
              <w:rPr>
                <w:sz w:val="24"/>
                <w:szCs w:val="24"/>
              </w:rPr>
            </w:pPr>
            <w:r w:rsidRPr="00E92C48">
              <w:rPr>
                <w:sz w:val="24"/>
                <w:szCs w:val="24"/>
              </w:rPr>
              <w:t xml:space="preserve">Understand risk assessment and safeguarding processes and use this knowledge to take a lead in undertaking departmental risk assessment in relation to </w:t>
            </w:r>
            <w:r w:rsidR="000975EC" w:rsidRPr="00E92C48">
              <w:rPr>
                <w:sz w:val="24"/>
                <w:szCs w:val="24"/>
              </w:rPr>
              <w:t>HRM</w:t>
            </w:r>
            <w:r w:rsidRPr="00E92C48">
              <w:rPr>
                <w:sz w:val="24"/>
                <w:szCs w:val="24"/>
              </w:rPr>
              <w:t xml:space="preserve"> service provision</w:t>
            </w:r>
          </w:p>
        </w:tc>
        <w:tc>
          <w:tcPr>
            <w:tcW w:w="2500" w:type="pct"/>
          </w:tcPr>
          <w:p w14:paraId="1CDE8DEC" w14:textId="77777777" w:rsidR="002A784F" w:rsidRPr="00E92C48" w:rsidRDefault="002A784F">
            <w:pPr>
              <w:tabs>
                <w:tab w:val="left" w:pos="1230"/>
              </w:tabs>
              <w:rPr>
                <w:sz w:val="24"/>
                <w:szCs w:val="24"/>
              </w:rPr>
            </w:pPr>
          </w:p>
        </w:tc>
      </w:tr>
      <w:tr w:rsidR="002A784F" w:rsidRPr="00E92C48" w14:paraId="49E2D09B" w14:textId="77777777">
        <w:tc>
          <w:tcPr>
            <w:tcW w:w="2500" w:type="pct"/>
          </w:tcPr>
          <w:p w14:paraId="5DF366EF" w14:textId="48C0A0A2" w:rsidR="002A784F" w:rsidRPr="00E92C48" w:rsidRDefault="002A784F">
            <w:pPr>
              <w:tabs>
                <w:tab w:val="left" w:pos="1230"/>
              </w:tabs>
              <w:rPr>
                <w:sz w:val="24"/>
                <w:szCs w:val="24"/>
              </w:rPr>
            </w:pPr>
            <w:r w:rsidRPr="00E92C48">
              <w:rPr>
                <w:sz w:val="24"/>
                <w:szCs w:val="24"/>
              </w:rPr>
              <w:t>Collaborate with other researchers in multi-centre or large-scale research, collating and sharing data across organisations in compliance with local protocols, legal and professional requirements </w:t>
            </w:r>
          </w:p>
        </w:tc>
        <w:tc>
          <w:tcPr>
            <w:tcW w:w="2500" w:type="pct"/>
          </w:tcPr>
          <w:p w14:paraId="5DC0D61C" w14:textId="77777777" w:rsidR="002A784F" w:rsidRPr="00E92C48" w:rsidRDefault="002A784F">
            <w:pPr>
              <w:tabs>
                <w:tab w:val="left" w:pos="1230"/>
              </w:tabs>
              <w:rPr>
                <w:sz w:val="24"/>
                <w:szCs w:val="24"/>
              </w:rPr>
            </w:pPr>
          </w:p>
        </w:tc>
      </w:tr>
      <w:tr w:rsidR="002A784F" w:rsidRPr="00E92C48" w14:paraId="3C221781" w14:textId="77777777">
        <w:tc>
          <w:tcPr>
            <w:tcW w:w="2500" w:type="pct"/>
          </w:tcPr>
          <w:p w14:paraId="1D699B62" w14:textId="0B389D3F" w:rsidR="002A784F" w:rsidRPr="00E92C48" w:rsidRDefault="002A784F">
            <w:pPr>
              <w:tabs>
                <w:tab w:val="left" w:pos="1230"/>
              </w:tabs>
              <w:rPr>
                <w:sz w:val="24"/>
                <w:szCs w:val="24"/>
              </w:rPr>
            </w:pPr>
            <w:r w:rsidRPr="00E92C48">
              <w:rPr>
                <w:sz w:val="24"/>
                <w:szCs w:val="24"/>
              </w:rPr>
              <w:lastRenderedPageBreak/>
              <w:t>Design and implement own research activity, applying knowledge of the legal requirements pertaining to healthcare research so that evidence-based strategies are developed and applied to enhance quality, safety, productivity and value for money</w:t>
            </w:r>
          </w:p>
        </w:tc>
        <w:tc>
          <w:tcPr>
            <w:tcW w:w="2500" w:type="pct"/>
          </w:tcPr>
          <w:p w14:paraId="777AC69B" w14:textId="77777777" w:rsidR="002A784F" w:rsidRPr="00E92C48" w:rsidRDefault="002A784F">
            <w:pPr>
              <w:tabs>
                <w:tab w:val="left" w:pos="1230"/>
              </w:tabs>
              <w:rPr>
                <w:sz w:val="24"/>
                <w:szCs w:val="24"/>
              </w:rPr>
            </w:pPr>
          </w:p>
        </w:tc>
      </w:tr>
      <w:tr w:rsidR="002A784F" w:rsidRPr="00E92C48" w14:paraId="4DCC4022" w14:textId="77777777">
        <w:tc>
          <w:tcPr>
            <w:tcW w:w="2500" w:type="pct"/>
          </w:tcPr>
          <w:p w14:paraId="02EC789F" w14:textId="77777777" w:rsidR="002A784F" w:rsidRPr="00E92C48" w:rsidRDefault="002A784F" w:rsidP="002A784F">
            <w:pPr>
              <w:tabs>
                <w:tab w:val="left" w:pos="2850"/>
              </w:tabs>
              <w:rPr>
                <w:sz w:val="24"/>
                <w:szCs w:val="24"/>
              </w:rPr>
            </w:pPr>
            <w:r w:rsidRPr="00E92C48">
              <w:rPr>
                <w:sz w:val="24"/>
                <w:szCs w:val="24"/>
              </w:rPr>
              <w:t>Take a lead role in developing, evaluating and disseminating departmental policies in line with evidence-based practice </w:t>
            </w:r>
          </w:p>
        </w:tc>
        <w:tc>
          <w:tcPr>
            <w:tcW w:w="2500" w:type="pct"/>
          </w:tcPr>
          <w:p w14:paraId="44DC2D8C" w14:textId="77777777" w:rsidR="002A784F" w:rsidRPr="00E92C48" w:rsidRDefault="002A784F">
            <w:pPr>
              <w:tabs>
                <w:tab w:val="left" w:pos="1230"/>
              </w:tabs>
              <w:rPr>
                <w:sz w:val="24"/>
                <w:szCs w:val="24"/>
              </w:rPr>
            </w:pPr>
          </w:p>
        </w:tc>
      </w:tr>
      <w:tr w:rsidR="002A784F" w:rsidRPr="00E92C48" w14:paraId="572D0669" w14:textId="77777777">
        <w:tc>
          <w:tcPr>
            <w:tcW w:w="2500" w:type="pct"/>
          </w:tcPr>
          <w:p w14:paraId="2FC534E4" w14:textId="77777777" w:rsidR="002A784F" w:rsidRPr="00E92C48" w:rsidRDefault="002A784F">
            <w:pPr>
              <w:tabs>
                <w:tab w:val="left" w:pos="1230"/>
              </w:tabs>
              <w:rPr>
                <w:sz w:val="24"/>
                <w:szCs w:val="24"/>
              </w:rPr>
            </w:pPr>
            <w:r w:rsidRPr="00E92C48">
              <w:rPr>
                <w:sz w:val="24"/>
                <w:szCs w:val="24"/>
              </w:rPr>
              <w:t>Contribute to national policy and guidance development </w:t>
            </w:r>
          </w:p>
        </w:tc>
        <w:tc>
          <w:tcPr>
            <w:tcW w:w="2500" w:type="pct"/>
          </w:tcPr>
          <w:p w14:paraId="3B8ACED1" w14:textId="77777777" w:rsidR="002A784F" w:rsidRPr="00E92C48" w:rsidRDefault="002A784F">
            <w:pPr>
              <w:tabs>
                <w:tab w:val="left" w:pos="1230"/>
              </w:tabs>
              <w:rPr>
                <w:sz w:val="24"/>
                <w:szCs w:val="24"/>
              </w:rPr>
            </w:pPr>
          </w:p>
        </w:tc>
      </w:tr>
    </w:tbl>
    <w:p w14:paraId="56A33B4C" w14:textId="32668636" w:rsidR="005A5B59" w:rsidRDefault="005A5B59" w:rsidP="002A784F">
      <w:pPr>
        <w:rPr>
          <w:sz w:val="24"/>
          <w:szCs w:val="24"/>
          <w:lang w:eastAsia="en-GB"/>
        </w:rPr>
      </w:pPr>
    </w:p>
    <w:p w14:paraId="223792B8" w14:textId="3A6C9C89" w:rsidR="005A5B59" w:rsidRDefault="005A5B59">
      <w:pPr>
        <w:rPr>
          <w:sz w:val="24"/>
          <w:szCs w:val="24"/>
          <w:lang w:eastAsia="en-GB"/>
        </w:rPr>
      </w:pPr>
      <w:r>
        <w:rPr>
          <w:sz w:val="24"/>
          <w:szCs w:val="24"/>
          <w:lang w:eastAsia="en-GB"/>
        </w:rPr>
        <w:br w:type="page"/>
      </w:r>
    </w:p>
    <w:p w14:paraId="5A9315B6" w14:textId="3A6C9C89" w:rsidR="004C6315" w:rsidRPr="00E92C48" w:rsidRDefault="005A5B59" w:rsidP="005A5B59">
      <w:pPr>
        <w:pStyle w:val="Heading2"/>
        <w:numPr>
          <w:ilvl w:val="0"/>
          <w:numId w:val="0"/>
        </w:numPr>
        <w:rPr>
          <w:lang w:eastAsia="en-GB"/>
        </w:rPr>
      </w:pPr>
      <w:bookmarkStart w:id="18" w:name="_Toc207782707"/>
      <w:r>
        <w:rPr>
          <w:lang w:eastAsia="en-GB"/>
        </w:rPr>
        <w:lastRenderedPageBreak/>
        <w:t>4</w:t>
      </w:r>
      <w:r w:rsidR="004C6315" w:rsidRPr="00E92C48">
        <w:rPr>
          <w:lang w:eastAsia="en-GB"/>
        </w:rPr>
        <w:t>.5 Expert</w:t>
      </w:r>
      <w:bookmarkEnd w:id="18"/>
    </w:p>
    <w:tbl>
      <w:tblPr>
        <w:tblStyle w:val="TableGrid"/>
        <w:tblW w:w="0" w:type="auto"/>
        <w:tblLook w:val="04A0" w:firstRow="1" w:lastRow="0" w:firstColumn="1" w:lastColumn="0" w:noHBand="0" w:noVBand="1"/>
      </w:tblPr>
      <w:tblGrid>
        <w:gridCol w:w="6266"/>
        <w:gridCol w:w="6026"/>
      </w:tblGrid>
      <w:tr w:rsidR="00827610" w:rsidRPr="00E92C48" w14:paraId="5EE44BC0" w14:textId="77777777">
        <w:tc>
          <w:tcPr>
            <w:tcW w:w="12292" w:type="dxa"/>
            <w:gridSpan w:val="2"/>
          </w:tcPr>
          <w:p w14:paraId="15EDCD29" w14:textId="417E1C5E" w:rsidR="00827610" w:rsidRPr="00E92C48" w:rsidRDefault="00827610">
            <w:pPr>
              <w:tabs>
                <w:tab w:val="left" w:pos="1230"/>
              </w:tabs>
              <w:rPr>
                <w:sz w:val="24"/>
                <w:szCs w:val="24"/>
              </w:rPr>
            </w:pPr>
            <w:r w:rsidRPr="00E92C48">
              <w:rPr>
                <w:b/>
                <w:bCs/>
                <w:sz w:val="24"/>
                <w:szCs w:val="24"/>
              </w:rPr>
              <w:t>Professional practice</w:t>
            </w:r>
          </w:p>
        </w:tc>
      </w:tr>
      <w:tr w:rsidR="002A784F" w:rsidRPr="00E92C48" w14:paraId="1E268B66" w14:textId="77777777" w:rsidTr="00827610">
        <w:tc>
          <w:tcPr>
            <w:tcW w:w="6266" w:type="dxa"/>
          </w:tcPr>
          <w:p w14:paraId="773AE4E1" w14:textId="524A6A2C" w:rsidR="002A784F" w:rsidRPr="00E92C48" w:rsidRDefault="002A784F">
            <w:pPr>
              <w:tabs>
                <w:tab w:val="left" w:pos="1230"/>
              </w:tabs>
              <w:rPr>
                <w:sz w:val="24"/>
                <w:szCs w:val="24"/>
              </w:rPr>
            </w:pPr>
            <w:r w:rsidRPr="00E92C48">
              <w:rPr>
                <w:sz w:val="24"/>
                <w:szCs w:val="24"/>
              </w:rPr>
              <w:t>Act as an expert clinician within scope of practice, providing reports to staffing tribunals, coroners court and other relevant agencies, aligning with national and local policies, procedures and frameworks</w:t>
            </w:r>
          </w:p>
        </w:tc>
        <w:tc>
          <w:tcPr>
            <w:tcW w:w="6026" w:type="dxa"/>
          </w:tcPr>
          <w:p w14:paraId="296B8DAA" w14:textId="77777777" w:rsidR="002A784F" w:rsidRPr="00E92C48" w:rsidRDefault="002A784F">
            <w:pPr>
              <w:tabs>
                <w:tab w:val="left" w:pos="1230"/>
              </w:tabs>
              <w:rPr>
                <w:sz w:val="24"/>
                <w:szCs w:val="24"/>
              </w:rPr>
            </w:pPr>
          </w:p>
        </w:tc>
      </w:tr>
      <w:tr w:rsidR="002A784F" w:rsidRPr="00E92C48" w14:paraId="641B7F58" w14:textId="77777777" w:rsidTr="00827610">
        <w:tc>
          <w:tcPr>
            <w:tcW w:w="6266" w:type="dxa"/>
          </w:tcPr>
          <w:p w14:paraId="4579B7BB" w14:textId="77777777" w:rsidR="00895548" w:rsidRDefault="002A784F" w:rsidP="00895548">
            <w:pPr>
              <w:tabs>
                <w:tab w:val="left" w:pos="1360"/>
              </w:tabs>
              <w:ind w:left="34"/>
              <w:rPr>
                <w:sz w:val="24"/>
                <w:szCs w:val="24"/>
              </w:rPr>
            </w:pPr>
            <w:r w:rsidRPr="00E92C48">
              <w:rPr>
                <w:sz w:val="24"/>
                <w:szCs w:val="24"/>
              </w:rPr>
              <w:t xml:space="preserve">Negotiate an individual scope of expert </w:t>
            </w:r>
            <w:r w:rsidR="000975EC" w:rsidRPr="00E92C48">
              <w:rPr>
                <w:sz w:val="24"/>
                <w:szCs w:val="24"/>
              </w:rPr>
              <w:t>HRM</w:t>
            </w:r>
            <w:r w:rsidRPr="00E92C48">
              <w:rPr>
                <w:sz w:val="24"/>
                <w:szCs w:val="24"/>
              </w:rPr>
              <w:t xml:space="preserve"> practice and job plan. This will include consideration of:  </w:t>
            </w:r>
          </w:p>
          <w:p w14:paraId="324CD8C8" w14:textId="77777777" w:rsidR="00895548" w:rsidRDefault="002A784F" w:rsidP="00895548">
            <w:pPr>
              <w:pStyle w:val="ListParagraph"/>
              <w:numPr>
                <w:ilvl w:val="0"/>
                <w:numId w:val="24"/>
              </w:numPr>
              <w:ind w:left="459" w:hanging="295"/>
              <w:rPr>
                <w:sz w:val="24"/>
                <w:szCs w:val="24"/>
              </w:rPr>
            </w:pPr>
            <w:r w:rsidRPr="00895548">
              <w:rPr>
                <w:sz w:val="24"/>
                <w:szCs w:val="24"/>
              </w:rPr>
              <w:t>legal, ethical, professional and organisational policies,  </w:t>
            </w:r>
          </w:p>
          <w:p w14:paraId="3FFF2DE3" w14:textId="77777777" w:rsidR="00895548" w:rsidRDefault="002A784F" w:rsidP="00895548">
            <w:pPr>
              <w:pStyle w:val="ListParagraph"/>
              <w:numPr>
                <w:ilvl w:val="0"/>
                <w:numId w:val="24"/>
              </w:numPr>
              <w:ind w:left="459" w:hanging="295"/>
              <w:rPr>
                <w:sz w:val="24"/>
                <w:szCs w:val="24"/>
              </w:rPr>
            </w:pPr>
            <w:r w:rsidRPr="00895548">
              <w:rPr>
                <w:sz w:val="24"/>
                <w:szCs w:val="24"/>
              </w:rPr>
              <w:t>governance and procedures</w:t>
            </w:r>
          </w:p>
          <w:p w14:paraId="7442D874" w14:textId="77777777" w:rsidR="00895548" w:rsidRDefault="002A784F" w:rsidP="00895548">
            <w:pPr>
              <w:pStyle w:val="ListParagraph"/>
              <w:numPr>
                <w:ilvl w:val="0"/>
                <w:numId w:val="24"/>
              </w:numPr>
              <w:ind w:left="459" w:hanging="295"/>
              <w:rPr>
                <w:sz w:val="24"/>
                <w:szCs w:val="24"/>
              </w:rPr>
            </w:pPr>
            <w:r w:rsidRPr="00895548">
              <w:rPr>
                <w:sz w:val="24"/>
                <w:szCs w:val="24"/>
              </w:rPr>
              <w:t>accountability </w:t>
            </w:r>
          </w:p>
          <w:p w14:paraId="3F1AC145" w14:textId="77777777" w:rsidR="00895548" w:rsidRDefault="002A784F" w:rsidP="00895548">
            <w:pPr>
              <w:pStyle w:val="ListParagraph"/>
              <w:numPr>
                <w:ilvl w:val="0"/>
                <w:numId w:val="24"/>
              </w:numPr>
              <w:ind w:left="459" w:hanging="295"/>
              <w:rPr>
                <w:sz w:val="24"/>
                <w:szCs w:val="24"/>
              </w:rPr>
            </w:pPr>
            <w:r w:rsidRPr="00895548">
              <w:rPr>
                <w:sz w:val="24"/>
                <w:szCs w:val="24"/>
              </w:rPr>
              <w:t xml:space="preserve">autonomous decision making </w:t>
            </w:r>
          </w:p>
          <w:p w14:paraId="70110AF9" w14:textId="77777777" w:rsidR="00895548" w:rsidRDefault="002A784F" w:rsidP="00895548">
            <w:pPr>
              <w:pStyle w:val="ListParagraph"/>
              <w:numPr>
                <w:ilvl w:val="0"/>
                <w:numId w:val="24"/>
              </w:numPr>
              <w:ind w:left="459" w:hanging="295"/>
              <w:rPr>
                <w:sz w:val="24"/>
                <w:szCs w:val="24"/>
              </w:rPr>
            </w:pPr>
            <w:r w:rsidRPr="00895548">
              <w:rPr>
                <w:sz w:val="24"/>
                <w:szCs w:val="24"/>
              </w:rPr>
              <w:t>managing risk</w:t>
            </w:r>
          </w:p>
          <w:p w14:paraId="47BE9D53" w14:textId="58DED609" w:rsidR="002A784F" w:rsidRPr="00895548" w:rsidRDefault="002A784F" w:rsidP="00895548">
            <w:pPr>
              <w:pStyle w:val="ListParagraph"/>
              <w:numPr>
                <w:ilvl w:val="0"/>
                <w:numId w:val="24"/>
              </w:numPr>
              <w:ind w:left="459" w:hanging="295"/>
              <w:rPr>
                <w:sz w:val="24"/>
                <w:szCs w:val="24"/>
              </w:rPr>
            </w:pPr>
            <w:r w:rsidRPr="00895548">
              <w:rPr>
                <w:sz w:val="24"/>
                <w:szCs w:val="24"/>
              </w:rPr>
              <w:t> upholding safety</w:t>
            </w:r>
          </w:p>
        </w:tc>
        <w:tc>
          <w:tcPr>
            <w:tcW w:w="6026" w:type="dxa"/>
          </w:tcPr>
          <w:p w14:paraId="76A647C0" w14:textId="77777777" w:rsidR="002A784F" w:rsidRPr="00E92C48" w:rsidRDefault="002A784F">
            <w:pPr>
              <w:tabs>
                <w:tab w:val="left" w:pos="1230"/>
              </w:tabs>
              <w:rPr>
                <w:sz w:val="24"/>
                <w:szCs w:val="24"/>
              </w:rPr>
            </w:pPr>
          </w:p>
        </w:tc>
      </w:tr>
      <w:tr w:rsidR="00827610" w:rsidRPr="00E92C48" w14:paraId="360410B7" w14:textId="77777777">
        <w:tc>
          <w:tcPr>
            <w:tcW w:w="12292" w:type="dxa"/>
            <w:gridSpan w:val="2"/>
          </w:tcPr>
          <w:p w14:paraId="78E64C25" w14:textId="1D5AB175" w:rsidR="00827610" w:rsidRPr="00E92C48" w:rsidRDefault="00827610">
            <w:pPr>
              <w:tabs>
                <w:tab w:val="left" w:pos="1230"/>
              </w:tabs>
              <w:rPr>
                <w:sz w:val="24"/>
                <w:szCs w:val="24"/>
              </w:rPr>
            </w:pPr>
            <w:r w:rsidRPr="00E92C48">
              <w:rPr>
                <w:b/>
                <w:bCs/>
                <w:sz w:val="24"/>
                <w:szCs w:val="24"/>
              </w:rPr>
              <w:t>Facilitation of learning</w:t>
            </w:r>
          </w:p>
        </w:tc>
      </w:tr>
      <w:tr w:rsidR="002A784F" w:rsidRPr="00E92C48" w14:paraId="094875AC" w14:textId="77777777" w:rsidTr="00827610">
        <w:tc>
          <w:tcPr>
            <w:tcW w:w="6266" w:type="dxa"/>
          </w:tcPr>
          <w:p w14:paraId="55021E43" w14:textId="2FD7AFA3" w:rsidR="002A784F" w:rsidRPr="00E92C48" w:rsidRDefault="002A784F">
            <w:pPr>
              <w:tabs>
                <w:tab w:val="left" w:pos="1230"/>
              </w:tabs>
              <w:rPr>
                <w:sz w:val="24"/>
                <w:szCs w:val="24"/>
              </w:rPr>
            </w:pPr>
            <w:r w:rsidRPr="00E92C48">
              <w:rPr>
                <w:sz w:val="24"/>
                <w:szCs w:val="24"/>
              </w:rPr>
              <w:t>Negotiate own post-graduate learning opportunities relevant to the scope of role within manometry, acknowledging existing role nuance and purpose, which may include doctorate level qualification, including traditional, professional, portfolio and publication routes  </w:t>
            </w:r>
          </w:p>
        </w:tc>
        <w:tc>
          <w:tcPr>
            <w:tcW w:w="6026" w:type="dxa"/>
          </w:tcPr>
          <w:p w14:paraId="4D4FCBC0" w14:textId="77777777" w:rsidR="002A784F" w:rsidRPr="00E92C48" w:rsidRDefault="002A784F">
            <w:pPr>
              <w:tabs>
                <w:tab w:val="left" w:pos="1230"/>
              </w:tabs>
              <w:rPr>
                <w:sz w:val="24"/>
                <w:szCs w:val="24"/>
              </w:rPr>
            </w:pPr>
          </w:p>
        </w:tc>
      </w:tr>
      <w:tr w:rsidR="002A784F" w:rsidRPr="00E92C48" w14:paraId="10C28B01" w14:textId="77777777" w:rsidTr="00827610">
        <w:tc>
          <w:tcPr>
            <w:tcW w:w="6266" w:type="dxa"/>
          </w:tcPr>
          <w:p w14:paraId="3BD6F0B2" w14:textId="73DAE6DD" w:rsidR="002A784F" w:rsidRPr="00E92C48" w:rsidRDefault="002A784F">
            <w:pPr>
              <w:tabs>
                <w:tab w:val="left" w:pos="1230"/>
              </w:tabs>
              <w:rPr>
                <w:sz w:val="24"/>
                <w:szCs w:val="24"/>
              </w:rPr>
            </w:pPr>
            <w:r w:rsidRPr="00E92C48">
              <w:rPr>
                <w:sz w:val="24"/>
                <w:szCs w:val="24"/>
              </w:rPr>
              <w:t xml:space="preserve">Lead and contribute to local and national education forums including conferences and seminars, developing a wide breadth of personal clinical and </w:t>
            </w:r>
            <w:r w:rsidRPr="00E92C48">
              <w:rPr>
                <w:sz w:val="24"/>
                <w:szCs w:val="24"/>
              </w:rPr>
              <w:lastRenderedPageBreak/>
              <w:t>non-clinical knowledge, transferable from other clinical areas and professions  </w:t>
            </w:r>
          </w:p>
        </w:tc>
        <w:tc>
          <w:tcPr>
            <w:tcW w:w="6026" w:type="dxa"/>
          </w:tcPr>
          <w:p w14:paraId="3FDCB2C2" w14:textId="77777777" w:rsidR="002A784F" w:rsidRPr="00E92C48" w:rsidRDefault="002A784F">
            <w:pPr>
              <w:tabs>
                <w:tab w:val="left" w:pos="1230"/>
              </w:tabs>
              <w:rPr>
                <w:sz w:val="24"/>
                <w:szCs w:val="24"/>
              </w:rPr>
            </w:pPr>
          </w:p>
        </w:tc>
      </w:tr>
      <w:tr w:rsidR="002A784F" w:rsidRPr="00E92C48" w14:paraId="6E292490" w14:textId="77777777" w:rsidTr="00827610">
        <w:tc>
          <w:tcPr>
            <w:tcW w:w="6266" w:type="dxa"/>
          </w:tcPr>
          <w:p w14:paraId="125B66A1" w14:textId="77777777" w:rsidR="002A784F" w:rsidRPr="00E92C48" w:rsidRDefault="002A784F">
            <w:pPr>
              <w:tabs>
                <w:tab w:val="left" w:pos="1230"/>
              </w:tabs>
              <w:rPr>
                <w:sz w:val="24"/>
                <w:szCs w:val="24"/>
              </w:rPr>
            </w:pPr>
            <w:r w:rsidRPr="00E92C48">
              <w:rPr>
                <w:sz w:val="24"/>
                <w:szCs w:val="24"/>
              </w:rPr>
              <w:t>Supervision of advanced level SLT</w:t>
            </w:r>
          </w:p>
        </w:tc>
        <w:tc>
          <w:tcPr>
            <w:tcW w:w="6026" w:type="dxa"/>
          </w:tcPr>
          <w:p w14:paraId="577CE9FB" w14:textId="77777777" w:rsidR="002A784F" w:rsidRPr="00E92C48" w:rsidRDefault="002A784F">
            <w:pPr>
              <w:tabs>
                <w:tab w:val="left" w:pos="1230"/>
              </w:tabs>
              <w:rPr>
                <w:sz w:val="24"/>
                <w:szCs w:val="24"/>
              </w:rPr>
            </w:pPr>
          </w:p>
        </w:tc>
      </w:tr>
      <w:tr w:rsidR="002A784F" w:rsidRPr="00E92C48" w14:paraId="73CD2ED4" w14:textId="77777777" w:rsidTr="00827610">
        <w:tc>
          <w:tcPr>
            <w:tcW w:w="6266" w:type="dxa"/>
          </w:tcPr>
          <w:p w14:paraId="3B6C951C" w14:textId="77777777" w:rsidR="002A784F" w:rsidRPr="00E92C48" w:rsidRDefault="002A784F">
            <w:pPr>
              <w:tabs>
                <w:tab w:val="left" w:pos="1230"/>
              </w:tabs>
              <w:rPr>
                <w:sz w:val="24"/>
                <w:szCs w:val="24"/>
              </w:rPr>
            </w:pPr>
            <w:r w:rsidRPr="00E92C48">
              <w:rPr>
                <w:sz w:val="24"/>
                <w:szCs w:val="24"/>
              </w:rPr>
              <w:t>Influence and implement system wide learning and development strategies in partnership with key stakeholders</w:t>
            </w:r>
          </w:p>
        </w:tc>
        <w:tc>
          <w:tcPr>
            <w:tcW w:w="6026" w:type="dxa"/>
          </w:tcPr>
          <w:p w14:paraId="4FA1231F" w14:textId="77777777" w:rsidR="002A784F" w:rsidRPr="00E92C48" w:rsidRDefault="002A784F">
            <w:pPr>
              <w:tabs>
                <w:tab w:val="left" w:pos="1230"/>
              </w:tabs>
              <w:rPr>
                <w:sz w:val="24"/>
                <w:szCs w:val="24"/>
              </w:rPr>
            </w:pPr>
          </w:p>
        </w:tc>
      </w:tr>
      <w:tr w:rsidR="00827610" w:rsidRPr="00E92C48" w14:paraId="7AFA164F" w14:textId="77777777">
        <w:tc>
          <w:tcPr>
            <w:tcW w:w="12292" w:type="dxa"/>
            <w:gridSpan w:val="2"/>
          </w:tcPr>
          <w:p w14:paraId="599D19F8" w14:textId="35CBCE87" w:rsidR="00827610" w:rsidRPr="00E92C48" w:rsidRDefault="00827610">
            <w:pPr>
              <w:tabs>
                <w:tab w:val="left" w:pos="1230"/>
              </w:tabs>
              <w:rPr>
                <w:sz w:val="24"/>
                <w:szCs w:val="24"/>
              </w:rPr>
            </w:pPr>
            <w:r w:rsidRPr="00E92C48">
              <w:rPr>
                <w:b/>
                <w:bCs/>
                <w:sz w:val="24"/>
                <w:szCs w:val="24"/>
              </w:rPr>
              <w:t>Leadership and management</w:t>
            </w:r>
          </w:p>
        </w:tc>
      </w:tr>
      <w:tr w:rsidR="002A784F" w:rsidRPr="00E92C48" w14:paraId="6E1B590A" w14:textId="77777777" w:rsidTr="00827610">
        <w:tc>
          <w:tcPr>
            <w:tcW w:w="6266" w:type="dxa"/>
          </w:tcPr>
          <w:p w14:paraId="6736BF05" w14:textId="46B310BB" w:rsidR="002A784F" w:rsidRPr="00E92C48" w:rsidRDefault="002A784F">
            <w:pPr>
              <w:tabs>
                <w:tab w:val="left" w:pos="1230"/>
              </w:tabs>
              <w:rPr>
                <w:sz w:val="24"/>
                <w:szCs w:val="24"/>
              </w:rPr>
            </w:pPr>
            <w:r w:rsidRPr="00E92C48">
              <w:rPr>
                <w:sz w:val="24"/>
                <w:szCs w:val="24"/>
              </w:rPr>
              <w:t>Ensure effective multi-professional working as an expert team member, promoting effective team dynamics across service, departmental and organisational boundaries </w:t>
            </w:r>
          </w:p>
        </w:tc>
        <w:tc>
          <w:tcPr>
            <w:tcW w:w="6026" w:type="dxa"/>
          </w:tcPr>
          <w:p w14:paraId="3A4B196E" w14:textId="77777777" w:rsidR="002A784F" w:rsidRPr="00E92C48" w:rsidRDefault="002A784F">
            <w:pPr>
              <w:tabs>
                <w:tab w:val="left" w:pos="1230"/>
              </w:tabs>
              <w:rPr>
                <w:sz w:val="24"/>
                <w:szCs w:val="24"/>
              </w:rPr>
            </w:pPr>
          </w:p>
        </w:tc>
      </w:tr>
      <w:tr w:rsidR="002A784F" w:rsidRPr="00E92C48" w14:paraId="7D7A196A" w14:textId="77777777" w:rsidTr="00827610">
        <w:tc>
          <w:tcPr>
            <w:tcW w:w="6266" w:type="dxa"/>
          </w:tcPr>
          <w:p w14:paraId="2A33CACC" w14:textId="7986BF92" w:rsidR="002A784F" w:rsidRPr="00E92C48" w:rsidRDefault="002A784F">
            <w:pPr>
              <w:tabs>
                <w:tab w:val="left" w:pos="1230"/>
              </w:tabs>
              <w:rPr>
                <w:sz w:val="24"/>
                <w:szCs w:val="24"/>
              </w:rPr>
            </w:pPr>
            <w:r w:rsidRPr="00E92C48">
              <w:rPr>
                <w:sz w:val="24"/>
                <w:szCs w:val="24"/>
              </w:rPr>
              <w:t>Lead, facilitate and network across system wide boundaries to peer review, analyse and evaluate service delivery, safety, quality, and health outcomes from pathway to system level, determining the need for change or improvement, disseminating results to relevant internal and external stakeholders, national and international forums  </w:t>
            </w:r>
          </w:p>
        </w:tc>
        <w:tc>
          <w:tcPr>
            <w:tcW w:w="6026" w:type="dxa"/>
          </w:tcPr>
          <w:p w14:paraId="1FF7B8D2" w14:textId="77777777" w:rsidR="002A784F" w:rsidRPr="00E92C48" w:rsidRDefault="002A784F">
            <w:pPr>
              <w:tabs>
                <w:tab w:val="left" w:pos="1230"/>
              </w:tabs>
              <w:rPr>
                <w:sz w:val="24"/>
                <w:szCs w:val="24"/>
              </w:rPr>
            </w:pPr>
          </w:p>
        </w:tc>
      </w:tr>
      <w:tr w:rsidR="002A784F" w:rsidRPr="00E92C48" w14:paraId="2035D8E7" w14:textId="77777777" w:rsidTr="00827610">
        <w:tc>
          <w:tcPr>
            <w:tcW w:w="6266" w:type="dxa"/>
          </w:tcPr>
          <w:p w14:paraId="502E0280" w14:textId="75132F79" w:rsidR="002A784F" w:rsidRPr="00E92C48" w:rsidRDefault="002A784F">
            <w:pPr>
              <w:tabs>
                <w:tab w:val="left" w:pos="1230"/>
              </w:tabs>
              <w:rPr>
                <w:sz w:val="24"/>
                <w:szCs w:val="24"/>
              </w:rPr>
            </w:pPr>
            <w:r w:rsidRPr="00E92C48">
              <w:rPr>
                <w:sz w:val="24"/>
                <w:szCs w:val="24"/>
              </w:rPr>
              <w:t>Lead the development of, and ensure adherence to, organisational policies, protocols, procedures, and standards</w:t>
            </w:r>
          </w:p>
        </w:tc>
        <w:tc>
          <w:tcPr>
            <w:tcW w:w="6026" w:type="dxa"/>
          </w:tcPr>
          <w:p w14:paraId="1022C03F" w14:textId="77777777" w:rsidR="002A784F" w:rsidRPr="00E92C48" w:rsidRDefault="002A784F">
            <w:pPr>
              <w:tabs>
                <w:tab w:val="left" w:pos="1230"/>
              </w:tabs>
              <w:rPr>
                <w:sz w:val="24"/>
                <w:szCs w:val="24"/>
              </w:rPr>
            </w:pPr>
          </w:p>
        </w:tc>
      </w:tr>
      <w:tr w:rsidR="002A784F" w:rsidRPr="00E92C48" w14:paraId="2DAE6A65" w14:textId="77777777" w:rsidTr="00827610">
        <w:tc>
          <w:tcPr>
            <w:tcW w:w="6266" w:type="dxa"/>
          </w:tcPr>
          <w:p w14:paraId="4CCEC93E" w14:textId="7C111D2E" w:rsidR="002A784F" w:rsidRPr="00E92C48" w:rsidRDefault="002A784F">
            <w:pPr>
              <w:tabs>
                <w:tab w:val="left" w:pos="1230"/>
              </w:tabs>
              <w:rPr>
                <w:sz w:val="24"/>
                <w:szCs w:val="24"/>
              </w:rPr>
            </w:pPr>
            <w:r w:rsidRPr="00E92C48">
              <w:rPr>
                <w:sz w:val="24"/>
                <w:szCs w:val="24"/>
              </w:rPr>
              <w:t>Create and maintain sustainable partnerships across the system, nationally and internationally, drawing on standards and best practice evidence to guide decision-making</w:t>
            </w:r>
          </w:p>
        </w:tc>
        <w:tc>
          <w:tcPr>
            <w:tcW w:w="6026" w:type="dxa"/>
          </w:tcPr>
          <w:p w14:paraId="340B399F" w14:textId="77777777" w:rsidR="002A784F" w:rsidRPr="00E92C48" w:rsidRDefault="002A784F">
            <w:pPr>
              <w:tabs>
                <w:tab w:val="left" w:pos="1230"/>
              </w:tabs>
              <w:rPr>
                <w:sz w:val="24"/>
                <w:szCs w:val="24"/>
              </w:rPr>
            </w:pPr>
          </w:p>
        </w:tc>
      </w:tr>
      <w:tr w:rsidR="002A784F" w:rsidRPr="00E92C48" w14:paraId="4B8C0DB2" w14:textId="77777777" w:rsidTr="00827610">
        <w:tc>
          <w:tcPr>
            <w:tcW w:w="6266" w:type="dxa"/>
          </w:tcPr>
          <w:p w14:paraId="1734722C" w14:textId="77777777" w:rsidR="002A784F" w:rsidRPr="00E92C48" w:rsidRDefault="002A784F">
            <w:pPr>
              <w:tabs>
                <w:tab w:val="left" w:pos="1230"/>
              </w:tabs>
              <w:rPr>
                <w:sz w:val="24"/>
                <w:szCs w:val="24"/>
              </w:rPr>
            </w:pPr>
            <w:r w:rsidRPr="00E92C48">
              <w:rPr>
                <w:sz w:val="24"/>
                <w:szCs w:val="24"/>
              </w:rPr>
              <w:lastRenderedPageBreak/>
              <w:t>Act as a role model and be recognised as an expert in manometry and spokesperson for manometry, nationally and internationally</w:t>
            </w:r>
          </w:p>
        </w:tc>
        <w:tc>
          <w:tcPr>
            <w:tcW w:w="6026" w:type="dxa"/>
          </w:tcPr>
          <w:p w14:paraId="520CAE6B" w14:textId="77777777" w:rsidR="002A784F" w:rsidRPr="00E92C48" w:rsidRDefault="002A784F">
            <w:pPr>
              <w:tabs>
                <w:tab w:val="left" w:pos="1230"/>
              </w:tabs>
              <w:rPr>
                <w:sz w:val="24"/>
                <w:szCs w:val="24"/>
              </w:rPr>
            </w:pPr>
          </w:p>
        </w:tc>
      </w:tr>
      <w:tr w:rsidR="00827610" w:rsidRPr="00E92C48" w14:paraId="4467D959" w14:textId="77777777">
        <w:tc>
          <w:tcPr>
            <w:tcW w:w="12292" w:type="dxa"/>
            <w:gridSpan w:val="2"/>
          </w:tcPr>
          <w:p w14:paraId="406D83D8" w14:textId="379721B1" w:rsidR="00827610" w:rsidRPr="00E92C48" w:rsidRDefault="00827610">
            <w:pPr>
              <w:tabs>
                <w:tab w:val="left" w:pos="1230"/>
              </w:tabs>
              <w:rPr>
                <w:sz w:val="24"/>
                <w:szCs w:val="24"/>
              </w:rPr>
            </w:pPr>
            <w:r w:rsidRPr="00E92C48">
              <w:rPr>
                <w:b/>
                <w:bCs/>
                <w:sz w:val="24"/>
                <w:szCs w:val="24"/>
              </w:rPr>
              <w:t>Evidence, research and innovation</w:t>
            </w:r>
          </w:p>
        </w:tc>
      </w:tr>
      <w:tr w:rsidR="002A784F" w:rsidRPr="00E92C48" w14:paraId="1238FB51" w14:textId="77777777" w:rsidTr="00827610">
        <w:tc>
          <w:tcPr>
            <w:tcW w:w="6266" w:type="dxa"/>
          </w:tcPr>
          <w:p w14:paraId="5F0A0A0A" w14:textId="77777777" w:rsidR="002A784F" w:rsidRPr="00E92C48" w:rsidRDefault="002A784F">
            <w:pPr>
              <w:tabs>
                <w:tab w:val="left" w:pos="1230"/>
              </w:tabs>
              <w:rPr>
                <w:sz w:val="24"/>
                <w:szCs w:val="24"/>
              </w:rPr>
            </w:pPr>
            <w:r w:rsidRPr="00E92C48">
              <w:rPr>
                <w:sz w:val="24"/>
                <w:szCs w:val="24"/>
              </w:rPr>
              <w:t>To demonstrate a most-up-to date knowledge of evidence and professional guidelines from a range of professional bodies, nationally and internationally  </w:t>
            </w:r>
          </w:p>
        </w:tc>
        <w:tc>
          <w:tcPr>
            <w:tcW w:w="6026" w:type="dxa"/>
          </w:tcPr>
          <w:p w14:paraId="1F301241" w14:textId="77777777" w:rsidR="002A784F" w:rsidRPr="00E92C48" w:rsidRDefault="002A784F">
            <w:pPr>
              <w:tabs>
                <w:tab w:val="left" w:pos="1230"/>
              </w:tabs>
              <w:rPr>
                <w:sz w:val="24"/>
                <w:szCs w:val="24"/>
              </w:rPr>
            </w:pPr>
          </w:p>
        </w:tc>
      </w:tr>
      <w:tr w:rsidR="002A784F" w:rsidRPr="00E92C48" w14:paraId="474E0BA8" w14:textId="77777777" w:rsidTr="00827610">
        <w:tc>
          <w:tcPr>
            <w:tcW w:w="6266" w:type="dxa"/>
          </w:tcPr>
          <w:p w14:paraId="2F0E12A4" w14:textId="37996107" w:rsidR="002A784F" w:rsidRPr="00E92C48" w:rsidRDefault="002A784F">
            <w:pPr>
              <w:tabs>
                <w:tab w:val="left" w:pos="1230"/>
              </w:tabs>
              <w:rPr>
                <w:sz w:val="24"/>
                <w:szCs w:val="24"/>
              </w:rPr>
            </w:pPr>
            <w:r w:rsidRPr="00E92C48">
              <w:rPr>
                <w:sz w:val="24"/>
                <w:szCs w:val="24"/>
              </w:rPr>
              <w:t>Synthesise knowledge, evidence and experience of national and international developments in the field of EDS to influence how future health and care services are developed across disciplines and beyond institutions </w:t>
            </w:r>
          </w:p>
        </w:tc>
        <w:tc>
          <w:tcPr>
            <w:tcW w:w="6026" w:type="dxa"/>
          </w:tcPr>
          <w:p w14:paraId="49EDEA9B" w14:textId="77777777" w:rsidR="002A784F" w:rsidRPr="00E92C48" w:rsidRDefault="002A784F">
            <w:pPr>
              <w:tabs>
                <w:tab w:val="left" w:pos="1230"/>
              </w:tabs>
              <w:rPr>
                <w:sz w:val="24"/>
                <w:szCs w:val="24"/>
              </w:rPr>
            </w:pPr>
          </w:p>
        </w:tc>
      </w:tr>
      <w:tr w:rsidR="002A784F" w:rsidRPr="00E92C48" w14:paraId="77977DF4" w14:textId="77777777" w:rsidTr="00827610">
        <w:tc>
          <w:tcPr>
            <w:tcW w:w="6266" w:type="dxa"/>
          </w:tcPr>
          <w:p w14:paraId="18221396" w14:textId="0D2500FE" w:rsidR="002A784F" w:rsidRPr="00E92C48" w:rsidRDefault="002A784F">
            <w:pPr>
              <w:tabs>
                <w:tab w:val="left" w:pos="1230"/>
              </w:tabs>
              <w:rPr>
                <w:sz w:val="24"/>
                <w:szCs w:val="24"/>
              </w:rPr>
            </w:pPr>
            <w:r w:rsidRPr="00E92C48">
              <w:rPr>
                <w:sz w:val="24"/>
                <w:szCs w:val="24"/>
              </w:rPr>
              <w:t xml:space="preserve">Lead on key drivers and policies which influence national and international </w:t>
            </w:r>
            <w:r w:rsidR="000975EC" w:rsidRPr="00E92C48">
              <w:rPr>
                <w:sz w:val="24"/>
                <w:szCs w:val="24"/>
              </w:rPr>
              <w:t>HRM</w:t>
            </w:r>
            <w:r w:rsidRPr="00E92C48">
              <w:rPr>
                <w:sz w:val="24"/>
                <w:szCs w:val="24"/>
              </w:rPr>
              <w:t xml:space="preserve"> development and strategies  </w:t>
            </w:r>
          </w:p>
        </w:tc>
        <w:tc>
          <w:tcPr>
            <w:tcW w:w="6026" w:type="dxa"/>
          </w:tcPr>
          <w:p w14:paraId="6E561604" w14:textId="77777777" w:rsidR="002A784F" w:rsidRPr="00E92C48" w:rsidRDefault="002A784F">
            <w:pPr>
              <w:tabs>
                <w:tab w:val="left" w:pos="1230"/>
              </w:tabs>
              <w:rPr>
                <w:sz w:val="24"/>
                <w:szCs w:val="24"/>
              </w:rPr>
            </w:pPr>
          </w:p>
        </w:tc>
      </w:tr>
      <w:tr w:rsidR="002A784F" w:rsidRPr="00E92C48" w14:paraId="0ED9DC35" w14:textId="77777777" w:rsidTr="00827610">
        <w:tc>
          <w:tcPr>
            <w:tcW w:w="6266" w:type="dxa"/>
          </w:tcPr>
          <w:p w14:paraId="09C7E611" w14:textId="3FBB5647" w:rsidR="002A784F" w:rsidRPr="00E92C48" w:rsidRDefault="002A784F" w:rsidP="002A784F">
            <w:pPr>
              <w:tabs>
                <w:tab w:val="left" w:pos="4290"/>
              </w:tabs>
              <w:rPr>
                <w:sz w:val="24"/>
                <w:szCs w:val="24"/>
              </w:rPr>
            </w:pPr>
            <w:r w:rsidRPr="00E92C48">
              <w:rPr>
                <w:sz w:val="24"/>
                <w:szCs w:val="24"/>
              </w:rPr>
              <w:t xml:space="preserve">Develop and contribute to national and international guidelines in area of </w:t>
            </w:r>
            <w:r w:rsidR="000975EC" w:rsidRPr="00E92C48">
              <w:rPr>
                <w:sz w:val="24"/>
                <w:szCs w:val="24"/>
              </w:rPr>
              <w:t>HRM</w:t>
            </w:r>
            <w:r w:rsidRPr="00E92C48">
              <w:rPr>
                <w:sz w:val="24"/>
                <w:szCs w:val="24"/>
              </w:rPr>
              <w:t>, critically appraising existing guidance and identifying best practice through review of manometry literature </w:t>
            </w:r>
          </w:p>
        </w:tc>
        <w:tc>
          <w:tcPr>
            <w:tcW w:w="6026" w:type="dxa"/>
          </w:tcPr>
          <w:p w14:paraId="54D1C75B" w14:textId="77777777" w:rsidR="002A784F" w:rsidRPr="00E92C48" w:rsidRDefault="002A784F">
            <w:pPr>
              <w:tabs>
                <w:tab w:val="left" w:pos="1230"/>
              </w:tabs>
              <w:rPr>
                <w:sz w:val="24"/>
                <w:szCs w:val="24"/>
              </w:rPr>
            </w:pPr>
          </w:p>
        </w:tc>
      </w:tr>
      <w:tr w:rsidR="002A784F" w:rsidRPr="00E92C48" w14:paraId="4CF4BA0B" w14:textId="77777777" w:rsidTr="00827610">
        <w:tc>
          <w:tcPr>
            <w:tcW w:w="6266" w:type="dxa"/>
          </w:tcPr>
          <w:p w14:paraId="56E1912E" w14:textId="77777777" w:rsidR="002A784F" w:rsidRPr="00E92C48" w:rsidRDefault="002A784F">
            <w:pPr>
              <w:tabs>
                <w:tab w:val="left" w:pos="1230"/>
              </w:tabs>
              <w:rPr>
                <w:sz w:val="24"/>
                <w:szCs w:val="24"/>
              </w:rPr>
            </w:pPr>
            <w:r w:rsidRPr="00E92C48">
              <w:rPr>
                <w:sz w:val="24"/>
                <w:szCs w:val="24"/>
              </w:rPr>
              <w:t>Lead a portfolio of research studies and research teams primarily focused on manometry-related contexts but may also support wider clinical areas or the multi-professional agenda. This should include involvement of public, service users and carers </w:t>
            </w:r>
          </w:p>
        </w:tc>
        <w:tc>
          <w:tcPr>
            <w:tcW w:w="6026" w:type="dxa"/>
          </w:tcPr>
          <w:p w14:paraId="268B66D5" w14:textId="77777777" w:rsidR="002A784F" w:rsidRPr="00E92C48" w:rsidRDefault="002A784F">
            <w:pPr>
              <w:tabs>
                <w:tab w:val="left" w:pos="1230"/>
              </w:tabs>
              <w:rPr>
                <w:sz w:val="24"/>
                <w:szCs w:val="24"/>
              </w:rPr>
            </w:pPr>
          </w:p>
        </w:tc>
      </w:tr>
      <w:tr w:rsidR="002A784F" w:rsidRPr="00E92C48" w14:paraId="7EF7D790" w14:textId="77777777" w:rsidTr="00827610">
        <w:tc>
          <w:tcPr>
            <w:tcW w:w="6266" w:type="dxa"/>
          </w:tcPr>
          <w:p w14:paraId="63920878" w14:textId="253707F0" w:rsidR="002A784F" w:rsidRPr="00E92C48" w:rsidRDefault="002A784F">
            <w:pPr>
              <w:tabs>
                <w:tab w:val="left" w:pos="1230"/>
              </w:tabs>
              <w:rPr>
                <w:sz w:val="24"/>
                <w:szCs w:val="24"/>
              </w:rPr>
            </w:pPr>
            <w:r w:rsidRPr="00E92C48">
              <w:rPr>
                <w:sz w:val="24"/>
                <w:szCs w:val="24"/>
              </w:rPr>
              <w:t xml:space="preserve">Actively seek grant-funded or other opportunities for the completion of </w:t>
            </w:r>
            <w:r w:rsidR="000975EC" w:rsidRPr="00E92C48">
              <w:rPr>
                <w:sz w:val="24"/>
                <w:szCs w:val="24"/>
              </w:rPr>
              <w:t>HRM</w:t>
            </w:r>
            <w:r w:rsidRPr="00E92C48">
              <w:rPr>
                <w:sz w:val="24"/>
                <w:szCs w:val="24"/>
              </w:rPr>
              <w:t xml:space="preserve"> research at either pre-</w:t>
            </w:r>
            <w:r w:rsidRPr="00E92C48">
              <w:rPr>
                <w:sz w:val="24"/>
                <w:szCs w:val="24"/>
              </w:rPr>
              <w:lastRenderedPageBreak/>
              <w:t>doctorate or post-doctorate level depending on experience. This could include entrepreneurship activity/innovation with commercial partners  </w:t>
            </w:r>
          </w:p>
        </w:tc>
        <w:tc>
          <w:tcPr>
            <w:tcW w:w="6026" w:type="dxa"/>
          </w:tcPr>
          <w:p w14:paraId="745BC094" w14:textId="77777777" w:rsidR="002A784F" w:rsidRPr="00E92C48" w:rsidRDefault="002A784F">
            <w:pPr>
              <w:tabs>
                <w:tab w:val="left" w:pos="1230"/>
              </w:tabs>
              <w:rPr>
                <w:sz w:val="24"/>
                <w:szCs w:val="24"/>
              </w:rPr>
            </w:pPr>
          </w:p>
        </w:tc>
      </w:tr>
    </w:tbl>
    <w:p w14:paraId="769D4F94" w14:textId="77777777" w:rsidR="004C6315" w:rsidRPr="00E92C48" w:rsidRDefault="004C6315" w:rsidP="0046489A">
      <w:pPr>
        <w:pStyle w:val="Heading1"/>
        <w:numPr>
          <w:ilvl w:val="0"/>
          <w:numId w:val="0"/>
        </w:numPr>
        <w:rPr>
          <w:rFonts w:ascii="Open Sans" w:hAnsi="Open Sans"/>
          <w:sz w:val="24"/>
          <w:szCs w:val="24"/>
          <w:lang w:eastAsia="en-GB"/>
        </w:rPr>
      </w:pPr>
    </w:p>
    <w:p w14:paraId="79F78A56" w14:textId="2D633B7C" w:rsidR="00B2259B" w:rsidRDefault="00B2259B" w:rsidP="006C31B7">
      <w:pPr>
        <w:pStyle w:val="Heading1"/>
        <w:numPr>
          <w:ilvl w:val="0"/>
          <w:numId w:val="0"/>
        </w:numPr>
        <w:rPr>
          <w:rFonts w:ascii="Open Sans" w:hAnsi="Open Sans"/>
        </w:rPr>
        <w:sectPr w:rsidR="00B2259B" w:rsidSect="00C75F68">
          <w:pgSz w:w="16838" w:h="11906" w:orient="landscape"/>
          <w:pgMar w:top="1418" w:right="2268" w:bottom="1418" w:left="2268" w:header="709" w:footer="709" w:gutter="0"/>
          <w:cols w:space="708"/>
          <w:titlePg/>
          <w:docGrid w:linePitch="360"/>
        </w:sectPr>
      </w:pPr>
    </w:p>
    <w:p w14:paraId="37B2959B" w14:textId="77777777" w:rsidR="00630D86" w:rsidRDefault="008F2E56" w:rsidP="006C31B7">
      <w:pPr>
        <w:pStyle w:val="Heading1"/>
        <w:numPr>
          <w:ilvl w:val="0"/>
          <w:numId w:val="0"/>
        </w:numPr>
      </w:pPr>
      <w:bookmarkStart w:id="19" w:name="_Toc207782708"/>
      <w:r>
        <w:lastRenderedPageBreak/>
        <w:t>References</w:t>
      </w:r>
      <w:bookmarkEnd w:id="19"/>
    </w:p>
    <w:p w14:paraId="1BD99F0A" w14:textId="257A4B46" w:rsidR="00630D86" w:rsidRDefault="00630D86" w:rsidP="00146CF6">
      <w:pPr>
        <w:rPr>
          <w:noProof/>
          <w:sz w:val="24"/>
          <w:szCs w:val="24"/>
        </w:rPr>
      </w:pPr>
      <w:r w:rsidRPr="00146CF6">
        <w:rPr>
          <w:sz w:val="24"/>
          <w:szCs w:val="24"/>
          <w:lang w:val="en-US"/>
        </w:rPr>
        <w:fldChar w:fldCharType="begin"/>
      </w:r>
      <w:r w:rsidRPr="00146CF6">
        <w:rPr>
          <w:sz w:val="24"/>
          <w:szCs w:val="24"/>
        </w:rPr>
        <w:instrText xml:space="preserve"> ADDIN EN.REFLIST </w:instrText>
      </w:r>
      <w:r w:rsidRPr="00146CF6">
        <w:rPr>
          <w:sz w:val="24"/>
          <w:szCs w:val="24"/>
          <w:lang w:val="en-US"/>
        </w:rPr>
        <w:fldChar w:fldCharType="separate"/>
      </w:r>
      <w:r w:rsidRPr="00146CF6">
        <w:rPr>
          <w:noProof/>
          <w:sz w:val="24"/>
          <w:szCs w:val="24"/>
        </w:rPr>
        <w:t>H</w:t>
      </w:r>
      <w:r w:rsidR="00146CF6">
        <w:rPr>
          <w:noProof/>
          <w:sz w:val="24"/>
          <w:szCs w:val="24"/>
        </w:rPr>
        <w:t>ancock</w:t>
      </w:r>
      <w:r w:rsidRPr="00146CF6">
        <w:rPr>
          <w:noProof/>
          <w:sz w:val="24"/>
          <w:szCs w:val="24"/>
        </w:rPr>
        <w:t>, K. L., W</w:t>
      </w:r>
      <w:r w:rsidR="00146CF6">
        <w:rPr>
          <w:noProof/>
          <w:sz w:val="24"/>
          <w:szCs w:val="24"/>
        </w:rPr>
        <w:t>ard</w:t>
      </w:r>
      <w:r w:rsidRPr="00146CF6">
        <w:rPr>
          <w:noProof/>
          <w:sz w:val="24"/>
          <w:szCs w:val="24"/>
        </w:rPr>
        <w:t xml:space="preserve">, E. C. </w:t>
      </w:r>
      <w:r w:rsidR="00146CF6">
        <w:rPr>
          <w:noProof/>
          <w:sz w:val="24"/>
          <w:szCs w:val="24"/>
        </w:rPr>
        <w:t>and</w:t>
      </w:r>
      <w:r w:rsidRPr="00146CF6">
        <w:rPr>
          <w:noProof/>
          <w:sz w:val="24"/>
          <w:szCs w:val="24"/>
        </w:rPr>
        <w:t xml:space="preserve"> H</w:t>
      </w:r>
      <w:r w:rsidR="00146CF6">
        <w:rPr>
          <w:noProof/>
          <w:sz w:val="24"/>
          <w:szCs w:val="24"/>
        </w:rPr>
        <w:t>ill</w:t>
      </w:r>
      <w:r w:rsidRPr="00146CF6">
        <w:rPr>
          <w:noProof/>
          <w:sz w:val="24"/>
          <w:szCs w:val="24"/>
        </w:rPr>
        <w:t xml:space="preserve">, A. E. 2020. Factors contributing to clinician training and development in the clinical area of laryngectomy and tracheoesophageal voice. </w:t>
      </w:r>
      <w:r w:rsidRPr="00146CF6">
        <w:rPr>
          <w:i/>
          <w:noProof/>
          <w:sz w:val="24"/>
          <w:szCs w:val="24"/>
        </w:rPr>
        <w:t>Int</w:t>
      </w:r>
      <w:r w:rsidR="00146CF6">
        <w:rPr>
          <w:i/>
          <w:noProof/>
          <w:sz w:val="24"/>
          <w:szCs w:val="24"/>
        </w:rPr>
        <w:t>ernational</w:t>
      </w:r>
      <w:r w:rsidRPr="00146CF6">
        <w:rPr>
          <w:i/>
          <w:noProof/>
          <w:sz w:val="24"/>
          <w:szCs w:val="24"/>
        </w:rPr>
        <w:t xml:space="preserve"> </w:t>
      </w:r>
      <w:r w:rsidR="00146CF6">
        <w:rPr>
          <w:i/>
          <w:noProof/>
          <w:sz w:val="24"/>
          <w:szCs w:val="24"/>
        </w:rPr>
        <w:t>journal of language and communication disorders,</w:t>
      </w:r>
      <w:r w:rsidRPr="00146CF6">
        <w:rPr>
          <w:noProof/>
          <w:sz w:val="24"/>
          <w:szCs w:val="24"/>
        </w:rPr>
        <w:t xml:space="preserve"> 55</w:t>
      </w:r>
      <w:r w:rsidRPr="00146CF6">
        <w:rPr>
          <w:b/>
          <w:noProof/>
          <w:sz w:val="24"/>
          <w:szCs w:val="24"/>
        </w:rPr>
        <w:t>,</w:t>
      </w:r>
      <w:r w:rsidRPr="00146CF6">
        <w:rPr>
          <w:noProof/>
          <w:sz w:val="24"/>
          <w:szCs w:val="24"/>
        </w:rPr>
        <w:t xml:space="preserve"> </w:t>
      </w:r>
      <w:r w:rsidR="00146CF6">
        <w:rPr>
          <w:noProof/>
          <w:sz w:val="24"/>
          <w:szCs w:val="24"/>
        </w:rPr>
        <w:t>pp</w:t>
      </w:r>
      <w:r w:rsidRPr="00146CF6">
        <w:rPr>
          <w:noProof/>
          <w:sz w:val="24"/>
          <w:szCs w:val="24"/>
        </w:rPr>
        <w:t>690-701.</w:t>
      </w:r>
      <w:r w:rsidR="00B91F20">
        <w:rPr>
          <w:noProof/>
          <w:sz w:val="24"/>
          <w:szCs w:val="24"/>
        </w:rPr>
        <w:t xml:space="preserve"> </w:t>
      </w:r>
      <w:r w:rsidR="00B91F20" w:rsidRPr="00B91F20">
        <w:rPr>
          <w:noProof/>
          <w:sz w:val="24"/>
          <w:szCs w:val="24"/>
        </w:rPr>
        <w:t>https://doi.org/10.1111/1460-6984.12553</w:t>
      </w:r>
    </w:p>
    <w:p w14:paraId="6673E3B8" w14:textId="084F3245" w:rsidR="00681E79" w:rsidRPr="00146CF6" w:rsidRDefault="00630D86" w:rsidP="00146CF6">
      <w:pPr>
        <w:rPr>
          <w:noProof/>
          <w:sz w:val="24"/>
          <w:szCs w:val="24"/>
        </w:rPr>
      </w:pPr>
      <w:r w:rsidRPr="00146CF6">
        <w:rPr>
          <w:noProof/>
          <w:sz w:val="24"/>
          <w:szCs w:val="24"/>
        </w:rPr>
        <w:t>H</w:t>
      </w:r>
      <w:r w:rsidR="00B91F20">
        <w:rPr>
          <w:noProof/>
          <w:sz w:val="24"/>
          <w:szCs w:val="24"/>
        </w:rPr>
        <w:t xml:space="preserve">ealth and care professions council. </w:t>
      </w:r>
      <w:r w:rsidRPr="00146CF6">
        <w:rPr>
          <w:noProof/>
          <w:sz w:val="24"/>
          <w:szCs w:val="24"/>
        </w:rPr>
        <w:t>2023. The standards of proficiency for speech and language therapists.</w:t>
      </w:r>
      <w:r w:rsidR="00C212D1">
        <w:rPr>
          <w:noProof/>
          <w:sz w:val="24"/>
          <w:szCs w:val="24"/>
        </w:rPr>
        <w:t xml:space="preserve"> Available at: </w:t>
      </w:r>
      <w:r w:rsidR="00C212D1" w:rsidRPr="00C212D1">
        <w:rPr>
          <w:noProof/>
          <w:sz w:val="24"/>
          <w:szCs w:val="24"/>
        </w:rPr>
        <w:t>https://www.hcpc-uk.org/standards/standards-of-proficiency/speech-and-language-therapists/</w:t>
      </w:r>
      <w:r w:rsidR="000A7399">
        <w:rPr>
          <w:noProof/>
          <w:sz w:val="24"/>
          <w:szCs w:val="24"/>
        </w:rPr>
        <w:t xml:space="preserve"> </w:t>
      </w:r>
      <w:r w:rsidR="00C212D1">
        <w:rPr>
          <w:noProof/>
          <w:sz w:val="24"/>
          <w:szCs w:val="24"/>
        </w:rPr>
        <w:t>(Accessed 4</w:t>
      </w:r>
      <w:r w:rsidR="00C212D1" w:rsidRPr="00C212D1">
        <w:rPr>
          <w:noProof/>
          <w:sz w:val="24"/>
          <w:szCs w:val="24"/>
          <w:vertAlign w:val="superscript"/>
        </w:rPr>
        <w:t>th</w:t>
      </w:r>
      <w:r w:rsidR="00C212D1">
        <w:rPr>
          <w:noProof/>
          <w:sz w:val="24"/>
          <w:szCs w:val="24"/>
        </w:rPr>
        <w:t xml:space="preserve"> April 2025)</w:t>
      </w:r>
    </w:p>
    <w:p w14:paraId="596654B9" w14:textId="03B761DC" w:rsidR="00681E79" w:rsidRPr="00146CF6" w:rsidRDefault="00630D86" w:rsidP="00146CF6">
      <w:pPr>
        <w:rPr>
          <w:noProof/>
          <w:sz w:val="24"/>
          <w:szCs w:val="24"/>
        </w:rPr>
      </w:pPr>
      <w:r w:rsidRPr="00146CF6">
        <w:rPr>
          <w:noProof/>
          <w:sz w:val="24"/>
          <w:szCs w:val="24"/>
        </w:rPr>
        <w:t>H</w:t>
      </w:r>
      <w:r w:rsidR="00C212D1">
        <w:rPr>
          <w:noProof/>
          <w:sz w:val="24"/>
          <w:szCs w:val="24"/>
        </w:rPr>
        <w:t xml:space="preserve">ealth and care professions council. </w:t>
      </w:r>
      <w:r w:rsidRPr="00146CF6">
        <w:rPr>
          <w:noProof/>
          <w:sz w:val="24"/>
          <w:szCs w:val="24"/>
        </w:rPr>
        <w:t xml:space="preserve">2024. Standards of conduct, performance and ethics. </w:t>
      </w:r>
      <w:r w:rsidR="00B74859">
        <w:rPr>
          <w:noProof/>
          <w:sz w:val="24"/>
          <w:szCs w:val="24"/>
        </w:rPr>
        <w:t xml:space="preserve">Available at: </w:t>
      </w:r>
      <w:r w:rsidR="00B74859" w:rsidRPr="00B74859">
        <w:rPr>
          <w:noProof/>
          <w:sz w:val="24"/>
          <w:szCs w:val="24"/>
        </w:rPr>
        <w:t>https://www.hcpc-uk.org/standards/standards-of-conduct-performance-and-ethics/</w:t>
      </w:r>
      <w:r w:rsidR="00B74859">
        <w:rPr>
          <w:noProof/>
          <w:sz w:val="24"/>
          <w:szCs w:val="24"/>
        </w:rPr>
        <w:t xml:space="preserve"> (Accessed 4</w:t>
      </w:r>
      <w:r w:rsidR="00B74859" w:rsidRPr="00B74859">
        <w:rPr>
          <w:noProof/>
          <w:sz w:val="24"/>
          <w:szCs w:val="24"/>
          <w:vertAlign w:val="superscript"/>
        </w:rPr>
        <w:t>th</w:t>
      </w:r>
      <w:r w:rsidR="00B74859">
        <w:rPr>
          <w:noProof/>
          <w:sz w:val="24"/>
          <w:szCs w:val="24"/>
        </w:rPr>
        <w:t xml:space="preserve"> April 2025)</w:t>
      </w:r>
    </w:p>
    <w:p w14:paraId="541F8E74" w14:textId="2466C1AB" w:rsidR="00630D86" w:rsidRDefault="00630D86" w:rsidP="00146CF6">
      <w:pPr>
        <w:rPr>
          <w:noProof/>
          <w:sz w:val="24"/>
          <w:szCs w:val="24"/>
        </w:rPr>
      </w:pPr>
      <w:r w:rsidRPr="00146CF6">
        <w:rPr>
          <w:noProof/>
          <w:sz w:val="24"/>
          <w:szCs w:val="24"/>
        </w:rPr>
        <w:t>H</w:t>
      </w:r>
      <w:r w:rsidR="00B74859">
        <w:rPr>
          <w:noProof/>
          <w:sz w:val="24"/>
          <w:szCs w:val="24"/>
        </w:rPr>
        <w:t>orton</w:t>
      </w:r>
      <w:r w:rsidRPr="00146CF6">
        <w:rPr>
          <w:noProof/>
          <w:sz w:val="24"/>
          <w:szCs w:val="24"/>
        </w:rPr>
        <w:t>, S., D</w:t>
      </w:r>
      <w:r w:rsidR="00B74859">
        <w:rPr>
          <w:noProof/>
          <w:sz w:val="24"/>
          <w:szCs w:val="24"/>
        </w:rPr>
        <w:t>e</w:t>
      </w:r>
      <w:r w:rsidRPr="00146CF6">
        <w:rPr>
          <w:noProof/>
          <w:sz w:val="24"/>
          <w:szCs w:val="24"/>
        </w:rPr>
        <w:t xml:space="preserve"> L</w:t>
      </w:r>
      <w:r w:rsidR="00B74859">
        <w:rPr>
          <w:noProof/>
          <w:sz w:val="24"/>
          <w:szCs w:val="24"/>
        </w:rPr>
        <w:t>ourdes</w:t>
      </w:r>
      <w:r w:rsidRPr="00146CF6">
        <w:rPr>
          <w:noProof/>
          <w:sz w:val="24"/>
          <w:szCs w:val="24"/>
        </w:rPr>
        <w:t xml:space="preserve"> D</w:t>
      </w:r>
      <w:r w:rsidR="00B74859">
        <w:rPr>
          <w:noProof/>
          <w:sz w:val="24"/>
          <w:szCs w:val="24"/>
        </w:rPr>
        <w:t>rachler</w:t>
      </w:r>
      <w:r w:rsidRPr="00146CF6">
        <w:rPr>
          <w:noProof/>
          <w:sz w:val="24"/>
          <w:szCs w:val="24"/>
        </w:rPr>
        <w:t>, M., F</w:t>
      </w:r>
      <w:r w:rsidR="00B74859">
        <w:rPr>
          <w:noProof/>
          <w:sz w:val="24"/>
          <w:szCs w:val="24"/>
        </w:rPr>
        <w:t>uller</w:t>
      </w:r>
      <w:r w:rsidRPr="00146CF6">
        <w:rPr>
          <w:noProof/>
          <w:sz w:val="24"/>
          <w:szCs w:val="24"/>
        </w:rPr>
        <w:t xml:space="preserve">, A. </w:t>
      </w:r>
      <w:r w:rsidR="00B74859">
        <w:rPr>
          <w:noProof/>
          <w:sz w:val="24"/>
          <w:szCs w:val="24"/>
        </w:rPr>
        <w:t>and</w:t>
      </w:r>
      <w:r w:rsidRPr="00146CF6">
        <w:rPr>
          <w:noProof/>
          <w:sz w:val="24"/>
          <w:szCs w:val="24"/>
        </w:rPr>
        <w:t xml:space="preserve"> D</w:t>
      </w:r>
      <w:r w:rsidR="00B74859">
        <w:rPr>
          <w:noProof/>
          <w:sz w:val="24"/>
          <w:szCs w:val="24"/>
        </w:rPr>
        <w:t>e</w:t>
      </w:r>
      <w:r w:rsidRPr="00146CF6">
        <w:rPr>
          <w:noProof/>
          <w:sz w:val="24"/>
          <w:szCs w:val="24"/>
        </w:rPr>
        <w:t xml:space="preserve"> C</w:t>
      </w:r>
      <w:r w:rsidR="00B74859">
        <w:rPr>
          <w:noProof/>
          <w:sz w:val="24"/>
          <w:szCs w:val="24"/>
        </w:rPr>
        <w:t>arvalho</w:t>
      </w:r>
      <w:r w:rsidRPr="00146CF6">
        <w:rPr>
          <w:noProof/>
          <w:sz w:val="24"/>
          <w:szCs w:val="24"/>
        </w:rPr>
        <w:t xml:space="preserve"> L</w:t>
      </w:r>
      <w:r w:rsidR="00B74859">
        <w:rPr>
          <w:noProof/>
          <w:sz w:val="24"/>
          <w:szCs w:val="24"/>
        </w:rPr>
        <w:t>eite</w:t>
      </w:r>
      <w:r w:rsidRPr="00146CF6">
        <w:rPr>
          <w:noProof/>
          <w:sz w:val="24"/>
          <w:szCs w:val="24"/>
        </w:rPr>
        <w:t xml:space="preserve">, J. C. 2008. Development and preliminary validation of a measure for assessing staff perspectives on the quality of clinical group supervision. </w:t>
      </w:r>
      <w:r w:rsidRPr="00146CF6">
        <w:rPr>
          <w:i/>
          <w:noProof/>
          <w:sz w:val="24"/>
          <w:szCs w:val="24"/>
        </w:rPr>
        <w:t>Int</w:t>
      </w:r>
      <w:r w:rsidR="00B74859">
        <w:rPr>
          <w:i/>
          <w:noProof/>
          <w:sz w:val="24"/>
          <w:szCs w:val="24"/>
        </w:rPr>
        <w:t>ernational journal of language and communication disorders</w:t>
      </w:r>
      <w:r w:rsidRPr="00146CF6">
        <w:rPr>
          <w:i/>
          <w:noProof/>
          <w:sz w:val="24"/>
          <w:szCs w:val="24"/>
        </w:rPr>
        <w:t>,</w:t>
      </w:r>
      <w:r w:rsidRPr="00146CF6">
        <w:rPr>
          <w:noProof/>
          <w:sz w:val="24"/>
          <w:szCs w:val="24"/>
        </w:rPr>
        <w:t xml:space="preserve"> 43</w:t>
      </w:r>
      <w:r w:rsidRPr="00146CF6">
        <w:rPr>
          <w:b/>
          <w:noProof/>
          <w:sz w:val="24"/>
          <w:szCs w:val="24"/>
        </w:rPr>
        <w:t>,</w:t>
      </w:r>
      <w:r w:rsidRPr="00146CF6">
        <w:rPr>
          <w:noProof/>
          <w:sz w:val="24"/>
          <w:szCs w:val="24"/>
        </w:rPr>
        <w:t xml:space="preserve"> </w:t>
      </w:r>
      <w:r w:rsidR="00B74859">
        <w:rPr>
          <w:noProof/>
          <w:sz w:val="24"/>
          <w:szCs w:val="24"/>
        </w:rPr>
        <w:t>pp</w:t>
      </w:r>
      <w:r w:rsidRPr="00146CF6">
        <w:rPr>
          <w:noProof/>
          <w:sz w:val="24"/>
          <w:szCs w:val="24"/>
        </w:rPr>
        <w:t>126-34.</w:t>
      </w:r>
      <w:r w:rsidR="00A452F3">
        <w:rPr>
          <w:noProof/>
          <w:sz w:val="24"/>
          <w:szCs w:val="24"/>
        </w:rPr>
        <w:t xml:space="preserve"> </w:t>
      </w:r>
      <w:r w:rsidR="00A452F3" w:rsidRPr="00A452F3">
        <w:rPr>
          <w:noProof/>
          <w:sz w:val="24"/>
          <w:szCs w:val="24"/>
        </w:rPr>
        <w:t>https://doi.org/10.1080/13682820701380031</w:t>
      </w:r>
    </w:p>
    <w:p w14:paraId="0F9D2D25" w14:textId="583D04EA" w:rsidR="00630D86" w:rsidRPr="00146CF6" w:rsidRDefault="00630D86" w:rsidP="00146CF6">
      <w:pPr>
        <w:rPr>
          <w:sz w:val="24"/>
          <w:szCs w:val="24"/>
        </w:rPr>
      </w:pPr>
      <w:r w:rsidRPr="00146CF6">
        <w:rPr>
          <w:sz w:val="24"/>
          <w:szCs w:val="24"/>
        </w:rPr>
        <w:fldChar w:fldCharType="end"/>
      </w:r>
      <w:r w:rsidR="00C153E1" w:rsidRPr="00146CF6">
        <w:rPr>
          <w:sz w:val="24"/>
          <w:szCs w:val="24"/>
        </w:rPr>
        <w:t>Royal College of Speech and Language Therapists (2025)</w:t>
      </w:r>
      <w:r w:rsidR="00881CF4" w:rsidRPr="00146CF6">
        <w:rPr>
          <w:sz w:val="24"/>
          <w:szCs w:val="24"/>
        </w:rPr>
        <w:t xml:space="preserve"> Eating, drinking and swallowing clinical guidance. Available from: </w:t>
      </w:r>
      <w:hyperlink r:id="rId19" w:history="1">
        <w:r w:rsidR="00146CF6" w:rsidRPr="00146CF6">
          <w:rPr>
            <w:rStyle w:val="Hyperlink"/>
            <w:sz w:val="24"/>
            <w:szCs w:val="24"/>
          </w:rPr>
          <w:t>https://www.rcslt.org/members/clinical-guidance/eating-drinking-and-swallowing/eating-drinking-and-swallowing-guidance/</w:t>
        </w:r>
      </w:hyperlink>
      <w:r w:rsidR="00146CF6" w:rsidRPr="00146CF6">
        <w:rPr>
          <w:sz w:val="24"/>
          <w:szCs w:val="24"/>
        </w:rPr>
        <w:t xml:space="preserve"> (Accessed 3</w:t>
      </w:r>
      <w:r w:rsidR="00146CF6" w:rsidRPr="00146CF6">
        <w:rPr>
          <w:sz w:val="24"/>
          <w:szCs w:val="24"/>
          <w:vertAlign w:val="superscript"/>
        </w:rPr>
        <w:t>rd</w:t>
      </w:r>
      <w:r w:rsidR="00146CF6" w:rsidRPr="00146CF6">
        <w:rPr>
          <w:sz w:val="24"/>
          <w:szCs w:val="24"/>
        </w:rPr>
        <w:t xml:space="preserve"> April 2025)</w:t>
      </w:r>
    </w:p>
    <w:p w14:paraId="3AE557FC" w14:textId="59223020" w:rsidR="008F2E56" w:rsidRDefault="008F2E56" w:rsidP="00F9694C">
      <w:pPr>
        <w:pStyle w:val="Heading1"/>
        <w:numPr>
          <w:ilvl w:val="0"/>
          <w:numId w:val="25"/>
        </w:numPr>
      </w:pPr>
      <w:r>
        <w:br w:type="page"/>
      </w:r>
    </w:p>
    <w:p w14:paraId="7AB9284A" w14:textId="77777777" w:rsidR="00A42277" w:rsidRDefault="00A42277" w:rsidP="004C6315">
      <w:pPr>
        <w:rPr>
          <w:sz w:val="24"/>
          <w:szCs w:val="24"/>
        </w:rPr>
      </w:pPr>
    </w:p>
    <w:p w14:paraId="498B63D0" w14:textId="77777777" w:rsidR="008F2E56" w:rsidRPr="00E92C48" w:rsidRDefault="008F2E56" w:rsidP="004C6315">
      <w:pPr>
        <w:rPr>
          <w:sz w:val="24"/>
          <w:szCs w:val="24"/>
        </w:rPr>
      </w:pPr>
    </w:p>
    <w:p w14:paraId="0B6D2369" w14:textId="0DDEAEA4" w:rsidR="000E7724" w:rsidRPr="00E92C48" w:rsidRDefault="00D63378" w:rsidP="00D63378">
      <w:pPr>
        <w:tabs>
          <w:tab w:val="left" w:pos="2055"/>
        </w:tabs>
        <w:rPr>
          <w:sz w:val="24"/>
          <w:szCs w:val="24"/>
        </w:rPr>
      </w:pPr>
      <w:r w:rsidRPr="00E92C48">
        <w:rPr>
          <w:sz w:val="24"/>
          <w:szCs w:val="24"/>
        </w:rPr>
        <w:tab/>
      </w:r>
    </w:p>
    <w:p w14:paraId="5098A01E" w14:textId="77777777" w:rsidR="004B25DC" w:rsidRDefault="005B6EA3" w:rsidP="00A42277">
      <w:pPr>
        <w:tabs>
          <w:tab w:val="left" w:pos="2655"/>
        </w:tabs>
        <w:rPr>
          <w:sz w:val="24"/>
          <w:szCs w:val="24"/>
        </w:rPr>
      </w:pPr>
      <w:r w:rsidRPr="00E92C48">
        <w:rPr>
          <w:noProof/>
          <w:sz w:val="24"/>
          <w:szCs w:val="24"/>
        </w:rPr>
        <mc:AlternateContent>
          <mc:Choice Requires="wps">
            <w:drawing>
              <wp:anchor distT="45720" distB="45720" distL="114300" distR="114300" simplePos="0" relativeHeight="251659264" behindDoc="0" locked="0" layoutInCell="1" allowOverlap="1" wp14:anchorId="0A4C94CE" wp14:editId="287358B7">
                <wp:simplePos x="0" y="0"/>
                <wp:positionH relativeFrom="column">
                  <wp:posOffset>-490855</wp:posOffset>
                </wp:positionH>
                <wp:positionV relativeFrom="paragraph">
                  <wp:posOffset>3988435</wp:posOffset>
                </wp:positionV>
                <wp:extent cx="3056255" cy="3528695"/>
                <wp:effectExtent l="0" t="0" r="0" b="0"/>
                <wp:wrapThrough wrapText="bothSides">
                  <wp:wrapPolygon edited="0">
                    <wp:start x="404" y="0"/>
                    <wp:lineTo x="404" y="21456"/>
                    <wp:lineTo x="21138" y="21456"/>
                    <wp:lineTo x="21138" y="0"/>
                    <wp:lineTo x="404"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6255" cy="3528695"/>
                        </a:xfrm>
                        <a:prstGeom prst="rect">
                          <a:avLst/>
                        </a:prstGeom>
                        <a:noFill/>
                        <a:ln w="9525">
                          <a:noFill/>
                          <a:miter lim="800000"/>
                          <a:headEnd/>
                          <a:tailEnd/>
                        </a:ln>
                      </wps:spPr>
                      <wps:txbx>
                        <w:txbxContent>
                          <w:p w14:paraId="5AA2D48F" w14:textId="77777777" w:rsidR="009E6C3C" w:rsidRPr="00AF6004" w:rsidRDefault="009E6C3C" w:rsidP="009E6C3C">
                            <w:pPr>
                              <w:rPr>
                                <w:color w:val="102036"/>
                              </w:rPr>
                            </w:pPr>
                            <w:r w:rsidRPr="00AF6004">
                              <w:rPr>
                                <w:color w:val="102036"/>
                              </w:rPr>
                              <w:t xml:space="preserve">The Royal College of Speech and Language Therapists (RCSLT) is the professional body for speech and language therapists in the UK. As well as providing leadership and setting professional standards, the RCSLT facilitates and promotes research into the field of speech and language therapy, promotes better education and training of speech and language therapists, and provides its members and the public with information about speech and language therapy. </w:t>
                            </w:r>
                          </w:p>
                          <w:p w14:paraId="33C152FC" w14:textId="77777777" w:rsidR="009E6C3C" w:rsidRPr="00AF6004" w:rsidRDefault="009E6C3C" w:rsidP="009E6C3C">
                            <w:pPr>
                              <w:rPr>
                                <w:color w:val="102036"/>
                              </w:rPr>
                            </w:pPr>
                          </w:p>
                          <w:p w14:paraId="1A995807" w14:textId="77777777" w:rsidR="009E6C3C" w:rsidRPr="00AF6004" w:rsidRDefault="009E6C3C" w:rsidP="009E6C3C">
                            <w:pPr>
                              <w:rPr>
                                <w:color w:val="102036"/>
                              </w:rPr>
                            </w:pPr>
                            <w:hyperlink r:id="rId20" w:history="1">
                              <w:r w:rsidRPr="00AF6004">
                                <w:rPr>
                                  <w:rStyle w:val="Hyperlink"/>
                                  <w:color w:val="102036"/>
                                  <w:u w:val="none"/>
                                </w:rPr>
                                <w:t>rcslt.org</w:t>
                              </w:r>
                            </w:hyperlink>
                            <w:r w:rsidRPr="00AF6004">
                              <w:rPr>
                                <w:color w:val="102036"/>
                              </w:rPr>
                              <w:t xml:space="preserve">  |  </w:t>
                            </w:r>
                            <w:hyperlink r:id="rId21" w:history="1">
                              <w:r w:rsidRPr="00AF6004">
                                <w:rPr>
                                  <w:rStyle w:val="Hyperlink"/>
                                  <w:color w:val="102036"/>
                                  <w:u w:val="none"/>
                                </w:rPr>
                                <w:t>info@rcslt.org</w:t>
                              </w:r>
                            </w:hyperlink>
                            <w:r w:rsidRPr="00AF6004">
                              <w:rPr>
                                <w:rStyle w:val="Hyperlink"/>
                                <w:color w:val="102036"/>
                                <w:u w:val="none"/>
                              </w:rPr>
                              <w:t xml:space="preserve">  |  </w:t>
                            </w:r>
                            <w:r w:rsidRPr="00AF6004">
                              <w:rPr>
                                <w:color w:val="102036"/>
                              </w:rPr>
                              <w:t>@RCSLT</w:t>
                            </w:r>
                          </w:p>
                          <w:p w14:paraId="07D2CD27" w14:textId="77777777" w:rsidR="00D63378" w:rsidRPr="00AF6004" w:rsidRDefault="00D63378" w:rsidP="00D63378">
                            <w:pPr>
                              <w:rPr>
                                <w:color w:val="1020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4C94CE" id="Text Box 2" o:spid="_x0000_s1028" type="#_x0000_t202" style="position:absolute;margin-left:-38.65pt;margin-top:314.05pt;width:240.65pt;height:277.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" filled="f" stroked="f">
                <v:textbox>
                  <w:txbxContent>
                    <w:p w14:paraId="5AA2D48F" w14:textId="77777777" w:rsidR="009E6C3C" w:rsidRPr="00AF6004" w:rsidRDefault="009E6C3C" w:rsidP="009E6C3C">
                      <w:pPr>
                        <w:rPr>
                          <w:color w:val="102036"/>
                        </w:rPr>
                      </w:pPr>
                      <w:r w:rsidRPr="00AF6004">
                        <w:rPr>
                          <w:color w:val="102036"/>
                        </w:rPr>
                        <w:t xml:space="preserve">The Royal College of Speech and Language Therapists (RCSLT) is the professional body for speech and language therapists in the UK. As well as providing leadership and setting professional standards, the RCSLT facilitates and promotes research into the field of speech and language therapy, promotes better education and training of speech and language therapists, and provides its members and the public with information about speech and language therapy. </w:t>
                      </w:r>
                    </w:p>
                    <w:p w14:paraId="33C152FC" w14:textId="77777777" w:rsidR="009E6C3C" w:rsidRPr="00AF6004" w:rsidRDefault="009E6C3C" w:rsidP="009E6C3C">
                      <w:pPr>
                        <w:rPr>
                          <w:color w:val="102036"/>
                        </w:rPr>
                      </w:pPr>
                    </w:p>
                    <w:p w14:paraId="1A995807" w14:textId="77777777" w:rsidR="009E6C3C" w:rsidRPr="00AF6004" w:rsidRDefault="009E6C3C" w:rsidP="009E6C3C">
                      <w:pPr>
                        <w:rPr>
                          <w:color w:val="102036"/>
                        </w:rPr>
                      </w:pPr>
                      <w:hyperlink r:id="rId22" w:history="1">
                        <w:r w:rsidRPr="00AF6004">
                          <w:rPr>
                            <w:rStyle w:val="Hyperlink"/>
                            <w:color w:val="102036"/>
                            <w:u w:val="none"/>
                          </w:rPr>
                          <w:t>rcslt.org</w:t>
                        </w:r>
                      </w:hyperlink>
                      <w:r w:rsidRPr="00AF6004">
                        <w:rPr>
                          <w:color w:val="102036"/>
                        </w:rPr>
                        <w:t xml:space="preserve">  |  </w:t>
                      </w:r>
                      <w:hyperlink r:id="rId23" w:history="1">
                        <w:r w:rsidRPr="00AF6004">
                          <w:rPr>
                            <w:rStyle w:val="Hyperlink"/>
                            <w:color w:val="102036"/>
                            <w:u w:val="none"/>
                          </w:rPr>
                          <w:t>info@rcslt.org</w:t>
                        </w:r>
                      </w:hyperlink>
                      <w:r w:rsidRPr="00AF6004">
                        <w:rPr>
                          <w:rStyle w:val="Hyperlink"/>
                          <w:color w:val="102036"/>
                          <w:u w:val="none"/>
                        </w:rPr>
                        <w:t xml:space="preserve">  |  </w:t>
                      </w:r>
                      <w:r w:rsidRPr="00AF6004">
                        <w:rPr>
                          <w:color w:val="102036"/>
                        </w:rPr>
                        <w:t>@RCSLT</w:t>
                      </w:r>
                    </w:p>
                    <w:p w14:paraId="07D2CD27" w14:textId="77777777" w:rsidR="00D63378" w:rsidRPr="00AF6004" w:rsidRDefault="00D63378" w:rsidP="00D63378">
                      <w:pPr>
                        <w:rPr>
                          <w:color w:val="102036"/>
                        </w:rPr>
                      </w:pPr>
                    </w:p>
                  </w:txbxContent>
                </v:textbox>
                <w10:wrap type="through"/>
              </v:shape>
            </w:pict>
          </mc:Fallback>
        </mc:AlternateContent>
      </w:r>
      <w:r w:rsidRPr="00E92C48">
        <w:rPr>
          <w:noProof/>
          <w:sz w:val="24"/>
          <w:szCs w:val="24"/>
        </w:rPr>
        <mc:AlternateContent>
          <mc:Choice Requires="wps">
            <w:drawing>
              <wp:anchor distT="45720" distB="45720" distL="114300" distR="114300" simplePos="0" relativeHeight="251663360" behindDoc="0" locked="0" layoutInCell="1" allowOverlap="1" wp14:anchorId="7E811B46" wp14:editId="3B19F4F9">
                <wp:simplePos x="0" y="0"/>
                <wp:positionH relativeFrom="column">
                  <wp:posOffset>-490232</wp:posOffset>
                </wp:positionH>
                <wp:positionV relativeFrom="paragraph">
                  <wp:posOffset>6911298</wp:posOffset>
                </wp:positionV>
                <wp:extent cx="4409440" cy="606752"/>
                <wp:effectExtent l="0" t="0" r="0" b="3175"/>
                <wp:wrapThrough wrapText="bothSides">
                  <wp:wrapPolygon edited="0">
                    <wp:start x="280" y="0"/>
                    <wp:lineTo x="280" y="21035"/>
                    <wp:lineTo x="21276" y="21035"/>
                    <wp:lineTo x="21276" y="0"/>
                    <wp:lineTo x="280" y="0"/>
                  </wp:wrapPolygon>
                </wp:wrapThrough>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9440" cy="606752"/>
                        </a:xfrm>
                        <a:prstGeom prst="rect">
                          <a:avLst/>
                        </a:prstGeom>
                        <a:noFill/>
                        <a:ln w="9525">
                          <a:noFill/>
                          <a:miter lim="800000"/>
                          <a:headEnd/>
                          <a:tailEnd/>
                        </a:ln>
                      </wps:spPr>
                      <wps:txbx>
                        <w:txbxContent>
                          <w:p w14:paraId="6A6E5EF7" w14:textId="3D5D94F8" w:rsidR="000E7724" w:rsidRPr="009C70A5" w:rsidRDefault="005B6EA3" w:rsidP="000E7724">
                            <w:pPr>
                              <w:rPr>
                                <w:color w:val="FFFFFF" w:themeColor="background1"/>
                              </w:rPr>
                            </w:pPr>
                            <w:r>
                              <w:rPr>
                                <w:noProof/>
                              </w:rPr>
                              <w:drawing>
                                <wp:inline distT="0" distB="0" distL="0" distR="0" wp14:anchorId="6109937E" wp14:editId="5D51E8BC">
                                  <wp:extent cx="2294576" cy="537257"/>
                                  <wp:effectExtent l="0" t="0" r="0" b="0"/>
                                  <wp:docPr id="619533974" name="Picture 61953397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Logo&#10;&#10;Description automatically generated"/>
                                          <pic:cNvPicPr>
                                            <a:picLocks noChangeAspect="1"/>
                                          </pic:cNvPicPr>
                                        </pic:nvPicPr>
                                        <pic:blipFill rotWithShape="1">
                                          <a:blip r:embed="rId24">
                                            <a:extLst>
                                              <a:ext uri="{28A0092B-C50C-407E-A947-70E740481C1C}">
                                                <a14:useLocalDpi xmlns:a14="http://schemas.microsoft.com/office/drawing/2010/main" val="0"/>
                                              </a:ext>
                                            </a:extLst>
                                          </a:blip>
                                          <a:srcRect l="5884" t="20324" r="7376" b="20896"/>
                                          <a:stretch/>
                                        </pic:blipFill>
                                        <pic:spPr bwMode="auto">
                                          <a:xfrm>
                                            <a:off x="0" y="0"/>
                                            <a:ext cx="2309418" cy="540732"/>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811B46" id="_x0000_s1029" type="#_x0000_t202" style="position:absolute;margin-left:-38.6pt;margin-top:544.2pt;width:347.2pt;height:47.8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" filled="f" stroked="f">
                <v:textbox>
                  <w:txbxContent>
                    <w:p w14:paraId="6A6E5EF7" w14:textId="3D5D94F8" w:rsidR="000E7724" w:rsidRPr="009C70A5" w:rsidRDefault="005B6EA3" w:rsidP="000E7724">
                      <w:pPr>
                        <w:rPr>
                          <w:color w:val="FFFFFF" w:themeColor="background1"/>
                        </w:rPr>
                      </w:pPr>
                      <w:r>
                        <w:rPr>
                          <w:noProof/>
                        </w:rPr>
                        <w:drawing>
                          <wp:inline distT="0" distB="0" distL="0" distR="0" wp14:anchorId="6109937E" wp14:editId="5D51E8BC">
                            <wp:extent cx="2294576" cy="537257"/>
                            <wp:effectExtent l="0" t="0" r="0" b="0"/>
                            <wp:docPr id="619533974" name="Picture 61953397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Logo&#10;&#10;Description automatically generated"/>
                                    <pic:cNvPicPr>
                                      <a:picLocks noChangeAspect="1"/>
                                    </pic:cNvPicPr>
                                  </pic:nvPicPr>
                                  <pic:blipFill rotWithShape="1">
                                    <a:blip r:embed="rId25">
                                      <a:extLst>
                                        <a:ext uri="{28A0092B-C50C-407E-A947-70E740481C1C}">
                                          <a14:useLocalDpi xmlns:a14="http://schemas.microsoft.com/office/drawing/2010/main" val="0"/>
                                        </a:ext>
                                      </a:extLst>
                                    </a:blip>
                                    <a:srcRect l="5884" t="20324" r="7376" b="20896"/>
                                    <a:stretch/>
                                  </pic:blipFill>
                                  <pic:spPr bwMode="auto">
                                    <a:xfrm>
                                      <a:off x="0" y="0"/>
                                      <a:ext cx="2309418" cy="540732"/>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w10:wrap type="through"/>
              </v:shape>
            </w:pict>
          </mc:Fallback>
        </mc:AlternateContent>
      </w:r>
      <w:r w:rsidR="000E7724" w:rsidRPr="00E92C48">
        <w:rPr>
          <w:noProof/>
          <w:sz w:val="24"/>
          <w:szCs w:val="24"/>
        </w:rPr>
        <mc:AlternateContent>
          <mc:Choice Requires="wps">
            <w:drawing>
              <wp:anchor distT="0" distB="0" distL="114300" distR="114300" simplePos="0" relativeHeight="251661312" behindDoc="1" locked="0" layoutInCell="1" allowOverlap="1" wp14:anchorId="3594B689" wp14:editId="252B88D4">
                <wp:simplePos x="0" y="0"/>
                <wp:positionH relativeFrom="page">
                  <wp:posOffset>-4445</wp:posOffset>
                </wp:positionH>
                <wp:positionV relativeFrom="page">
                  <wp:posOffset>10795</wp:posOffset>
                </wp:positionV>
                <wp:extent cx="7709535" cy="10691495"/>
                <wp:effectExtent l="0" t="0" r="5715" b="0"/>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09535" cy="10691495"/>
                        </a:xfrm>
                        <a:prstGeom prst="rect">
                          <a:avLst/>
                        </a:prstGeom>
                        <a:solidFill>
                          <a:srgbClr val="FF66A4"/>
                        </a:solidFill>
                        <a:ln>
                          <a:noFill/>
                        </a:ln>
                      </wps:spPr>
                      <wps:txbx>
                        <w:txbxContent>
                          <w:p w14:paraId="13B3CBD7" w14:textId="4C8090FE" w:rsidR="000E7724" w:rsidRPr="000935AB" w:rsidRDefault="000E7724" w:rsidP="000E7724">
                            <w:pPr>
                              <w:rPr>
                                <w:b/>
                                <w:bCs/>
                                <w:color w:val="1CBFD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94B689" id="Rectangle 25" o:spid="_x0000_s1030" style="position:absolute;margin-left:-.35pt;margin-top:.85pt;width:607.05pt;height:841.8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" fillcolor="#ff66a4" stroked="f">
                <v:textbox>
                  <w:txbxContent>
                    <w:p w14:paraId="13B3CBD7" w14:textId="4C8090FE" w:rsidR="000E7724" w:rsidRPr="000935AB" w:rsidRDefault="000E7724" w:rsidP="000E7724">
                      <w:pPr>
                        <w:rPr>
                          <w:b/>
                          <w:bCs/>
                          <w:color w:val="1CBFD4"/>
                        </w:rPr>
                      </w:pPr>
                    </w:p>
                  </w:txbxContent>
                </v:textbox>
                <w10:wrap anchorx="page" anchory="page"/>
              </v:rect>
            </w:pict>
          </mc:Fallback>
        </mc:AlternateContent>
      </w:r>
      <w:r w:rsidR="00A42277" w:rsidRPr="00E92C48">
        <w:rPr>
          <w:sz w:val="24"/>
          <w:szCs w:val="24"/>
        </w:rPr>
        <w:tab/>
      </w:r>
    </w:p>
    <w:p w14:paraId="5BA0C3A1" w14:textId="77777777" w:rsidR="004B25DC" w:rsidRDefault="004B25DC" w:rsidP="00A42277">
      <w:pPr>
        <w:tabs>
          <w:tab w:val="left" w:pos="2655"/>
        </w:tabs>
        <w:rPr>
          <w:sz w:val="24"/>
          <w:szCs w:val="24"/>
        </w:rPr>
      </w:pPr>
    </w:p>
    <w:p w14:paraId="74F423D8" w14:textId="710B3418" w:rsidR="00336121" w:rsidRDefault="00336121" w:rsidP="00A42277">
      <w:pPr>
        <w:tabs>
          <w:tab w:val="left" w:pos="2655"/>
        </w:tabs>
        <w:rPr>
          <w:sz w:val="24"/>
          <w:szCs w:val="24"/>
        </w:rPr>
      </w:pPr>
    </w:p>
    <w:sectPr w:rsidR="00336121" w:rsidSect="00B2259B">
      <w:pgSz w:w="11906" w:h="16838"/>
      <w:pgMar w:top="2268" w:right="1418" w:bottom="226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9ED924" w14:textId="77777777" w:rsidR="003C1AE7" w:rsidRDefault="003C1AE7" w:rsidP="00B36B8B">
      <w:pPr>
        <w:spacing w:after="0" w:line="240" w:lineRule="auto"/>
      </w:pPr>
      <w:r>
        <w:separator/>
      </w:r>
    </w:p>
  </w:endnote>
  <w:endnote w:type="continuationSeparator" w:id="0">
    <w:p w14:paraId="2F7B72D8" w14:textId="77777777" w:rsidR="003C1AE7" w:rsidRDefault="003C1AE7" w:rsidP="00B36B8B">
      <w:pPr>
        <w:spacing w:after="0" w:line="240" w:lineRule="auto"/>
      </w:pPr>
      <w:r>
        <w:continuationSeparator/>
      </w:r>
    </w:p>
  </w:endnote>
  <w:endnote w:type="continuationNotice" w:id="1">
    <w:p w14:paraId="2AA47A19" w14:textId="77777777" w:rsidR="003C1AE7" w:rsidRDefault="003C1AE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Open Sans Bold">
    <w:altName w:val="Segoe UI"/>
    <w:charset w:val="00"/>
    <w:family w:val="swiss"/>
    <w:pitch w:val="variable"/>
    <w:sig w:usb0="E00002EF" w:usb1="4000205B" w:usb2="00000028" w:usb3="00000000" w:csb0="0000019F" w:csb1="00000000"/>
  </w:font>
  <w:font w:name="Open Sans SemiBold">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 w:name="Open Sans italic">
    <w:altName w:val="Segoe UI"/>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7095117"/>
      <w:docPartObj>
        <w:docPartGallery w:val="Page Numbers (Bottom of Page)"/>
        <w:docPartUnique/>
      </w:docPartObj>
    </w:sdtPr>
    <w:sdtEndPr>
      <w:rPr>
        <w:noProof/>
      </w:rPr>
    </w:sdtEndPr>
    <w:sdtContent>
      <w:p w14:paraId="6232CACA" w14:textId="4D8E4969" w:rsidR="009A617A" w:rsidRDefault="009A617A">
        <w:pPr>
          <w:pStyle w:val="Footer"/>
          <w:jc w:val="right"/>
        </w:pPr>
        <w:r>
          <w:t xml:space="preserve"> </w:t>
        </w:r>
        <w:r w:rsidR="005B6EA3">
          <w:t>rcslt.org</w:t>
        </w:r>
        <w:r>
          <w:t xml:space="preserve"> |</w:t>
        </w:r>
        <w:r>
          <w:fldChar w:fldCharType="begin"/>
        </w:r>
        <w:r>
          <w:instrText xml:space="preserve"> PAGE   \* MERGEFORMAT </w:instrText>
        </w:r>
        <w:r>
          <w:fldChar w:fldCharType="separate"/>
        </w:r>
        <w:r>
          <w:rPr>
            <w:noProof/>
          </w:rPr>
          <w:t>2</w:t>
        </w:r>
        <w:r>
          <w:rPr>
            <w:noProof/>
          </w:rPr>
          <w:fldChar w:fldCharType="end"/>
        </w:r>
      </w:p>
    </w:sdtContent>
  </w:sdt>
  <w:p w14:paraId="519AA064" w14:textId="77777777" w:rsidR="009A617A" w:rsidRDefault="009A617A" w:rsidP="009A617A">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AC2957" w14:textId="77777777" w:rsidR="003C1AE7" w:rsidRDefault="003C1AE7" w:rsidP="00B36B8B">
      <w:pPr>
        <w:spacing w:after="0" w:line="240" w:lineRule="auto"/>
      </w:pPr>
      <w:r>
        <w:separator/>
      </w:r>
    </w:p>
  </w:footnote>
  <w:footnote w:type="continuationSeparator" w:id="0">
    <w:p w14:paraId="3F863C26" w14:textId="77777777" w:rsidR="003C1AE7" w:rsidRDefault="003C1AE7" w:rsidP="00B36B8B">
      <w:pPr>
        <w:spacing w:after="0" w:line="240" w:lineRule="auto"/>
      </w:pPr>
      <w:r>
        <w:continuationSeparator/>
      </w:r>
    </w:p>
  </w:footnote>
  <w:footnote w:type="continuationNotice" w:id="1">
    <w:p w14:paraId="6F469158" w14:textId="77777777" w:rsidR="003C1AE7" w:rsidRDefault="003C1AE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79EDD0" w14:textId="1506A8EA" w:rsidR="007D1C18" w:rsidRPr="007D1C18" w:rsidRDefault="005B6EA3" w:rsidP="007D1C18">
    <w:pPr>
      <w:pStyle w:val="Title"/>
      <w:spacing w:after="0" w:line="240" w:lineRule="auto"/>
      <w:rPr>
        <w:rFonts w:ascii="Open Sans" w:hAnsi="Open Sans"/>
        <w:b w:val="0"/>
        <w:bCs/>
        <w:color w:val="102036"/>
        <w:sz w:val="20"/>
        <w:szCs w:val="20"/>
      </w:rPr>
    </w:pPr>
    <w:r w:rsidRPr="007D1C18">
      <w:rPr>
        <w:rFonts w:ascii="Open Sans" w:hAnsi="Open Sans"/>
        <w:b w:val="0"/>
        <w:bCs/>
        <w:noProof/>
      </w:rPr>
      <w:drawing>
        <wp:anchor distT="0" distB="0" distL="114300" distR="114300" simplePos="0" relativeHeight="251658240" behindDoc="0" locked="0" layoutInCell="1" allowOverlap="1" wp14:anchorId="1D170C53" wp14:editId="0B5966AE">
          <wp:simplePos x="0" y="0"/>
          <wp:positionH relativeFrom="margin">
            <wp:posOffset>4055454</wp:posOffset>
          </wp:positionH>
          <wp:positionV relativeFrom="paragraph">
            <wp:posOffset>-8255</wp:posOffset>
          </wp:positionV>
          <wp:extent cx="1803163" cy="422218"/>
          <wp:effectExtent l="0" t="0" r="0" b="0"/>
          <wp:wrapNone/>
          <wp:docPr id="375275404" name="Picture 37527540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Logo&#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l="5884" t="20324" r="7376" b="20896"/>
                  <a:stretch/>
                </pic:blipFill>
                <pic:spPr bwMode="auto">
                  <a:xfrm>
                    <a:off x="0" y="0"/>
                    <a:ext cx="1803163" cy="42221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D1C18" w:rsidRPr="007D1C18">
      <w:rPr>
        <w:rFonts w:ascii="Open Sans" w:hAnsi="Open Sans"/>
        <w:b w:val="0"/>
        <w:bCs/>
        <w:color w:val="102036"/>
        <w:sz w:val="20"/>
        <w:szCs w:val="20"/>
      </w:rPr>
      <w:t xml:space="preserve">High resolution manometry competency framework </w:t>
    </w:r>
  </w:p>
  <w:p w14:paraId="2D52A787" w14:textId="2CBB6D77" w:rsidR="007D1C18" w:rsidRPr="007D1C18" w:rsidRDefault="007D1C18" w:rsidP="007D1C18">
    <w:pPr>
      <w:pStyle w:val="Title"/>
      <w:spacing w:after="0" w:line="240" w:lineRule="auto"/>
      <w:rPr>
        <w:rFonts w:ascii="Open Sans" w:hAnsi="Open Sans"/>
        <w:b w:val="0"/>
        <w:bCs/>
        <w:color w:val="102036"/>
        <w:sz w:val="20"/>
        <w:szCs w:val="20"/>
      </w:rPr>
    </w:pPr>
    <w:r w:rsidRPr="007D1C18">
      <w:rPr>
        <w:rFonts w:ascii="Open Sans" w:hAnsi="Open Sans"/>
        <w:b w:val="0"/>
        <w:bCs/>
        <w:color w:val="102036"/>
        <w:sz w:val="20"/>
        <w:szCs w:val="20"/>
      </w:rPr>
      <w:t xml:space="preserve">for </w:t>
    </w:r>
    <w:r w:rsidR="00083A51">
      <w:rPr>
        <w:rFonts w:ascii="Open Sans" w:hAnsi="Open Sans"/>
        <w:b w:val="0"/>
        <w:bCs/>
        <w:color w:val="102036"/>
        <w:sz w:val="20"/>
        <w:szCs w:val="20"/>
      </w:rPr>
      <w:t>s</w:t>
    </w:r>
    <w:r w:rsidRPr="007D1C18">
      <w:rPr>
        <w:rFonts w:ascii="Open Sans" w:hAnsi="Open Sans"/>
        <w:b w:val="0"/>
        <w:bCs/>
        <w:color w:val="102036"/>
        <w:sz w:val="20"/>
        <w:szCs w:val="20"/>
      </w:rPr>
      <w:t xml:space="preserve">peech and </w:t>
    </w:r>
    <w:r w:rsidR="00083A51">
      <w:rPr>
        <w:rFonts w:ascii="Open Sans" w:hAnsi="Open Sans"/>
        <w:b w:val="0"/>
        <w:bCs/>
        <w:color w:val="102036"/>
        <w:sz w:val="20"/>
        <w:szCs w:val="20"/>
      </w:rPr>
      <w:t>l</w:t>
    </w:r>
    <w:r w:rsidRPr="007D1C18">
      <w:rPr>
        <w:rFonts w:ascii="Open Sans" w:hAnsi="Open Sans"/>
        <w:b w:val="0"/>
        <w:bCs/>
        <w:color w:val="102036"/>
        <w:sz w:val="20"/>
        <w:szCs w:val="20"/>
      </w:rPr>
      <w:t xml:space="preserve">anguage </w:t>
    </w:r>
    <w:r w:rsidR="00083A51">
      <w:rPr>
        <w:rFonts w:ascii="Open Sans" w:hAnsi="Open Sans"/>
        <w:b w:val="0"/>
        <w:bCs/>
        <w:color w:val="102036"/>
        <w:sz w:val="20"/>
        <w:szCs w:val="20"/>
      </w:rPr>
      <w:t>t</w:t>
    </w:r>
    <w:r w:rsidRPr="007D1C18">
      <w:rPr>
        <w:rFonts w:ascii="Open Sans" w:hAnsi="Open Sans"/>
        <w:b w:val="0"/>
        <w:bCs/>
        <w:color w:val="102036"/>
        <w:sz w:val="20"/>
        <w:szCs w:val="20"/>
      </w:rPr>
      <w:t>herapists</w:t>
    </w:r>
    <w:r w:rsidR="00376BE8">
      <w:rPr>
        <w:rFonts w:ascii="Open Sans" w:hAnsi="Open Sans"/>
        <w:b w:val="0"/>
        <w:bCs/>
        <w:color w:val="102036"/>
        <w:sz w:val="20"/>
        <w:szCs w:val="20"/>
      </w:rPr>
      <w:t xml:space="preserve"> </w:t>
    </w:r>
  </w:p>
  <w:p w14:paraId="4F6F8253" w14:textId="56F19E77" w:rsidR="009A617A" w:rsidRPr="007D1C18" w:rsidRDefault="009A617A" w:rsidP="009A617A">
    <w:pPr>
      <w:spacing w:before="20"/>
      <w:ind w:left="20"/>
      <w:rPr>
        <w:bCs/>
      </w:rPr>
    </w:pPr>
    <w:r w:rsidRPr="007D1C18">
      <w:rPr>
        <w:bC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8D4E79"/>
    <w:multiLevelType w:val="hybridMultilevel"/>
    <w:tmpl w:val="82B6F090"/>
    <w:lvl w:ilvl="0" w:tplc="08090001">
      <w:start w:val="1"/>
      <w:numFmt w:val="bullet"/>
      <w:lvlText w:val=""/>
      <w:lvlJc w:val="left"/>
      <w:pPr>
        <w:ind w:left="1038" w:hanging="360"/>
      </w:pPr>
      <w:rPr>
        <w:rFonts w:ascii="Symbol" w:hAnsi="Symbol" w:hint="default"/>
      </w:rPr>
    </w:lvl>
    <w:lvl w:ilvl="1" w:tplc="08090003" w:tentative="1">
      <w:start w:val="1"/>
      <w:numFmt w:val="bullet"/>
      <w:lvlText w:val="o"/>
      <w:lvlJc w:val="left"/>
      <w:pPr>
        <w:ind w:left="1758" w:hanging="360"/>
      </w:pPr>
      <w:rPr>
        <w:rFonts w:ascii="Courier New" w:hAnsi="Courier New" w:cs="Courier New" w:hint="default"/>
      </w:rPr>
    </w:lvl>
    <w:lvl w:ilvl="2" w:tplc="08090005" w:tentative="1">
      <w:start w:val="1"/>
      <w:numFmt w:val="bullet"/>
      <w:lvlText w:val=""/>
      <w:lvlJc w:val="left"/>
      <w:pPr>
        <w:ind w:left="2478" w:hanging="360"/>
      </w:pPr>
      <w:rPr>
        <w:rFonts w:ascii="Wingdings" w:hAnsi="Wingdings" w:hint="default"/>
      </w:rPr>
    </w:lvl>
    <w:lvl w:ilvl="3" w:tplc="08090001" w:tentative="1">
      <w:start w:val="1"/>
      <w:numFmt w:val="bullet"/>
      <w:lvlText w:val=""/>
      <w:lvlJc w:val="left"/>
      <w:pPr>
        <w:ind w:left="3198" w:hanging="360"/>
      </w:pPr>
      <w:rPr>
        <w:rFonts w:ascii="Symbol" w:hAnsi="Symbol" w:hint="default"/>
      </w:rPr>
    </w:lvl>
    <w:lvl w:ilvl="4" w:tplc="08090003" w:tentative="1">
      <w:start w:val="1"/>
      <w:numFmt w:val="bullet"/>
      <w:lvlText w:val="o"/>
      <w:lvlJc w:val="left"/>
      <w:pPr>
        <w:ind w:left="3918" w:hanging="360"/>
      </w:pPr>
      <w:rPr>
        <w:rFonts w:ascii="Courier New" w:hAnsi="Courier New" w:cs="Courier New" w:hint="default"/>
      </w:rPr>
    </w:lvl>
    <w:lvl w:ilvl="5" w:tplc="08090005" w:tentative="1">
      <w:start w:val="1"/>
      <w:numFmt w:val="bullet"/>
      <w:lvlText w:val=""/>
      <w:lvlJc w:val="left"/>
      <w:pPr>
        <w:ind w:left="4638" w:hanging="360"/>
      </w:pPr>
      <w:rPr>
        <w:rFonts w:ascii="Wingdings" w:hAnsi="Wingdings" w:hint="default"/>
      </w:rPr>
    </w:lvl>
    <w:lvl w:ilvl="6" w:tplc="08090001" w:tentative="1">
      <w:start w:val="1"/>
      <w:numFmt w:val="bullet"/>
      <w:lvlText w:val=""/>
      <w:lvlJc w:val="left"/>
      <w:pPr>
        <w:ind w:left="5358" w:hanging="360"/>
      </w:pPr>
      <w:rPr>
        <w:rFonts w:ascii="Symbol" w:hAnsi="Symbol" w:hint="default"/>
      </w:rPr>
    </w:lvl>
    <w:lvl w:ilvl="7" w:tplc="08090003" w:tentative="1">
      <w:start w:val="1"/>
      <w:numFmt w:val="bullet"/>
      <w:lvlText w:val="o"/>
      <w:lvlJc w:val="left"/>
      <w:pPr>
        <w:ind w:left="6078" w:hanging="360"/>
      </w:pPr>
      <w:rPr>
        <w:rFonts w:ascii="Courier New" w:hAnsi="Courier New" w:cs="Courier New" w:hint="default"/>
      </w:rPr>
    </w:lvl>
    <w:lvl w:ilvl="8" w:tplc="08090005" w:tentative="1">
      <w:start w:val="1"/>
      <w:numFmt w:val="bullet"/>
      <w:lvlText w:val=""/>
      <w:lvlJc w:val="left"/>
      <w:pPr>
        <w:ind w:left="6798" w:hanging="360"/>
      </w:pPr>
      <w:rPr>
        <w:rFonts w:ascii="Wingdings" w:hAnsi="Wingdings" w:hint="default"/>
      </w:rPr>
    </w:lvl>
  </w:abstractNum>
  <w:abstractNum w:abstractNumId="1" w15:restartNumberingAfterBreak="0">
    <w:nsid w:val="126F669C"/>
    <w:multiLevelType w:val="hybridMultilevel"/>
    <w:tmpl w:val="7734883E"/>
    <w:lvl w:ilvl="0" w:tplc="3E40B11E">
      <w:start w:val="1"/>
      <w:numFmt w:val="bullet"/>
      <w:lvlText w:val=""/>
      <w:lvlJc w:val="left"/>
      <w:pPr>
        <w:ind w:left="720" w:hanging="360"/>
      </w:pPr>
      <w:rPr>
        <w:rFonts w:ascii="Symbol" w:hAnsi="Symbol" w:hint="default"/>
      </w:rPr>
    </w:lvl>
    <w:lvl w:ilvl="1" w:tplc="72C2E6C6">
      <w:start w:val="1"/>
      <w:numFmt w:val="bullet"/>
      <w:lvlText w:val="o"/>
      <w:lvlJc w:val="left"/>
      <w:pPr>
        <w:ind w:left="1440" w:hanging="360"/>
      </w:pPr>
      <w:rPr>
        <w:rFonts w:ascii="Courier New" w:hAnsi="Courier New" w:hint="default"/>
      </w:rPr>
    </w:lvl>
    <w:lvl w:ilvl="2" w:tplc="F80EFB1A">
      <w:start w:val="1"/>
      <w:numFmt w:val="bullet"/>
      <w:lvlText w:val=""/>
      <w:lvlJc w:val="left"/>
      <w:pPr>
        <w:ind w:left="2160" w:hanging="360"/>
      </w:pPr>
      <w:rPr>
        <w:rFonts w:ascii="Wingdings" w:hAnsi="Wingdings" w:hint="default"/>
      </w:rPr>
    </w:lvl>
    <w:lvl w:ilvl="3" w:tplc="B290E7C8">
      <w:start w:val="1"/>
      <w:numFmt w:val="bullet"/>
      <w:lvlText w:val=""/>
      <w:lvlJc w:val="left"/>
      <w:pPr>
        <w:ind w:left="2880" w:hanging="360"/>
      </w:pPr>
      <w:rPr>
        <w:rFonts w:ascii="Symbol" w:hAnsi="Symbol" w:hint="default"/>
      </w:rPr>
    </w:lvl>
    <w:lvl w:ilvl="4" w:tplc="6F62A528">
      <w:start w:val="1"/>
      <w:numFmt w:val="bullet"/>
      <w:lvlText w:val="o"/>
      <w:lvlJc w:val="left"/>
      <w:pPr>
        <w:ind w:left="3600" w:hanging="360"/>
      </w:pPr>
      <w:rPr>
        <w:rFonts w:ascii="Courier New" w:hAnsi="Courier New" w:hint="default"/>
      </w:rPr>
    </w:lvl>
    <w:lvl w:ilvl="5" w:tplc="9044FF74">
      <w:start w:val="1"/>
      <w:numFmt w:val="bullet"/>
      <w:lvlText w:val=""/>
      <w:lvlJc w:val="left"/>
      <w:pPr>
        <w:ind w:left="4320" w:hanging="360"/>
      </w:pPr>
      <w:rPr>
        <w:rFonts w:ascii="Wingdings" w:hAnsi="Wingdings" w:hint="default"/>
      </w:rPr>
    </w:lvl>
    <w:lvl w:ilvl="6" w:tplc="ADD07496">
      <w:start w:val="1"/>
      <w:numFmt w:val="bullet"/>
      <w:lvlText w:val=""/>
      <w:lvlJc w:val="left"/>
      <w:pPr>
        <w:ind w:left="5040" w:hanging="360"/>
      </w:pPr>
      <w:rPr>
        <w:rFonts w:ascii="Symbol" w:hAnsi="Symbol" w:hint="default"/>
      </w:rPr>
    </w:lvl>
    <w:lvl w:ilvl="7" w:tplc="1E82DDF6">
      <w:start w:val="1"/>
      <w:numFmt w:val="bullet"/>
      <w:lvlText w:val="o"/>
      <w:lvlJc w:val="left"/>
      <w:pPr>
        <w:ind w:left="5760" w:hanging="360"/>
      </w:pPr>
      <w:rPr>
        <w:rFonts w:ascii="Courier New" w:hAnsi="Courier New" w:hint="default"/>
      </w:rPr>
    </w:lvl>
    <w:lvl w:ilvl="8" w:tplc="D016881A">
      <w:start w:val="1"/>
      <w:numFmt w:val="bullet"/>
      <w:lvlText w:val=""/>
      <w:lvlJc w:val="left"/>
      <w:pPr>
        <w:ind w:left="6480" w:hanging="360"/>
      </w:pPr>
      <w:rPr>
        <w:rFonts w:ascii="Wingdings" w:hAnsi="Wingdings" w:hint="default"/>
      </w:rPr>
    </w:lvl>
  </w:abstractNum>
  <w:abstractNum w:abstractNumId="2" w15:restartNumberingAfterBreak="0">
    <w:nsid w:val="2A233026"/>
    <w:multiLevelType w:val="hybridMultilevel"/>
    <w:tmpl w:val="2EE2EDF0"/>
    <w:lvl w:ilvl="0" w:tplc="CC00D0DA">
      <w:start w:val="1"/>
      <w:numFmt w:val="bullet"/>
      <w:lvlText w:val=""/>
      <w:lvlJc w:val="left"/>
      <w:pPr>
        <w:ind w:left="720" w:hanging="360"/>
      </w:pPr>
      <w:rPr>
        <w:rFonts w:ascii="Symbol" w:hAnsi="Symbol" w:hint="default"/>
      </w:rPr>
    </w:lvl>
    <w:lvl w:ilvl="1" w:tplc="F5C07676">
      <w:start w:val="1"/>
      <w:numFmt w:val="bullet"/>
      <w:lvlText w:val="o"/>
      <w:lvlJc w:val="left"/>
      <w:pPr>
        <w:ind w:left="1440" w:hanging="360"/>
      </w:pPr>
      <w:rPr>
        <w:rFonts w:ascii="Courier New" w:hAnsi="Courier New" w:hint="default"/>
      </w:rPr>
    </w:lvl>
    <w:lvl w:ilvl="2" w:tplc="E79A90CA">
      <w:start w:val="1"/>
      <w:numFmt w:val="bullet"/>
      <w:lvlText w:val=""/>
      <w:lvlJc w:val="left"/>
      <w:pPr>
        <w:ind w:left="2160" w:hanging="360"/>
      </w:pPr>
      <w:rPr>
        <w:rFonts w:ascii="Wingdings" w:hAnsi="Wingdings" w:hint="default"/>
      </w:rPr>
    </w:lvl>
    <w:lvl w:ilvl="3" w:tplc="2068A2B0">
      <w:start w:val="1"/>
      <w:numFmt w:val="bullet"/>
      <w:lvlText w:val=""/>
      <w:lvlJc w:val="left"/>
      <w:pPr>
        <w:ind w:left="2880" w:hanging="360"/>
      </w:pPr>
      <w:rPr>
        <w:rFonts w:ascii="Symbol" w:hAnsi="Symbol" w:hint="default"/>
      </w:rPr>
    </w:lvl>
    <w:lvl w:ilvl="4" w:tplc="D4987D7E">
      <w:start w:val="1"/>
      <w:numFmt w:val="bullet"/>
      <w:lvlText w:val="o"/>
      <w:lvlJc w:val="left"/>
      <w:pPr>
        <w:ind w:left="3600" w:hanging="360"/>
      </w:pPr>
      <w:rPr>
        <w:rFonts w:ascii="Courier New" w:hAnsi="Courier New" w:hint="default"/>
      </w:rPr>
    </w:lvl>
    <w:lvl w:ilvl="5" w:tplc="BD003888">
      <w:start w:val="1"/>
      <w:numFmt w:val="bullet"/>
      <w:lvlText w:val=""/>
      <w:lvlJc w:val="left"/>
      <w:pPr>
        <w:ind w:left="4320" w:hanging="360"/>
      </w:pPr>
      <w:rPr>
        <w:rFonts w:ascii="Wingdings" w:hAnsi="Wingdings" w:hint="default"/>
      </w:rPr>
    </w:lvl>
    <w:lvl w:ilvl="6" w:tplc="09AE9C2C">
      <w:start w:val="1"/>
      <w:numFmt w:val="bullet"/>
      <w:lvlText w:val=""/>
      <w:lvlJc w:val="left"/>
      <w:pPr>
        <w:ind w:left="5040" w:hanging="360"/>
      </w:pPr>
      <w:rPr>
        <w:rFonts w:ascii="Symbol" w:hAnsi="Symbol" w:hint="default"/>
      </w:rPr>
    </w:lvl>
    <w:lvl w:ilvl="7" w:tplc="C43E2054">
      <w:start w:val="1"/>
      <w:numFmt w:val="bullet"/>
      <w:lvlText w:val="o"/>
      <w:lvlJc w:val="left"/>
      <w:pPr>
        <w:ind w:left="5760" w:hanging="360"/>
      </w:pPr>
      <w:rPr>
        <w:rFonts w:ascii="Courier New" w:hAnsi="Courier New" w:hint="default"/>
      </w:rPr>
    </w:lvl>
    <w:lvl w:ilvl="8" w:tplc="963AC38E">
      <w:start w:val="1"/>
      <w:numFmt w:val="bullet"/>
      <w:lvlText w:val=""/>
      <w:lvlJc w:val="left"/>
      <w:pPr>
        <w:ind w:left="6480" w:hanging="360"/>
      </w:pPr>
      <w:rPr>
        <w:rFonts w:ascii="Wingdings" w:hAnsi="Wingdings" w:hint="default"/>
      </w:rPr>
    </w:lvl>
  </w:abstractNum>
  <w:abstractNum w:abstractNumId="3" w15:restartNumberingAfterBreak="0">
    <w:nsid w:val="2B203219"/>
    <w:multiLevelType w:val="hybridMultilevel"/>
    <w:tmpl w:val="E3D03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825D4C"/>
    <w:multiLevelType w:val="hybridMultilevel"/>
    <w:tmpl w:val="6B44A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F0262F"/>
    <w:multiLevelType w:val="multilevel"/>
    <w:tmpl w:val="35FEAD88"/>
    <w:lvl w:ilvl="0">
      <w:start w:val="3"/>
      <w:numFmt w:val="decimal"/>
      <w:lvlText w:val="%1"/>
      <w:lvlJc w:val="left"/>
      <w:pPr>
        <w:ind w:left="520" w:hanging="520"/>
      </w:pPr>
      <w:rPr>
        <w:rFonts w:hint="default"/>
        <w:color w:val="000000"/>
      </w:rPr>
    </w:lvl>
    <w:lvl w:ilvl="1">
      <w:start w:val="1"/>
      <w:numFmt w:val="decimal"/>
      <w:lvlText w:val="%1.%2"/>
      <w:lvlJc w:val="left"/>
      <w:pPr>
        <w:ind w:left="720" w:hanging="720"/>
      </w:pPr>
      <w:rPr>
        <w:rFonts w:hint="default"/>
        <w:color w:val="000000"/>
      </w:rPr>
    </w:lvl>
    <w:lvl w:ilvl="2">
      <w:start w:val="1"/>
      <w:numFmt w:val="decimal"/>
      <w:lvlText w:val="%1.%2.%3"/>
      <w:lvlJc w:val="left"/>
      <w:pPr>
        <w:ind w:left="1080" w:hanging="1080"/>
      </w:pPr>
      <w:rPr>
        <w:rFonts w:hint="default"/>
        <w:color w:val="000000"/>
      </w:rPr>
    </w:lvl>
    <w:lvl w:ilvl="3">
      <w:start w:val="1"/>
      <w:numFmt w:val="decimal"/>
      <w:lvlText w:val="%1.%2.%3.%4"/>
      <w:lvlJc w:val="left"/>
      <w:pPr>
        <w:ind w:left="1440" w:hanging="1440"/>
      </w:pPr>
      <w:rPr>
        <w:rFonts w:hint="default"/>
        <w:color w:val="000000"/>
      </w:rPr>
    </w:lvl>
    <w:lvl w:ilvl="4">
      <w:start w:val="1"/>
      <w:numFmt w:val="decimal"/>
      <w:lvlText w:val="%1.%2.%3.%4.%5"/>
      <w:lvlJc w:val="left"/>
      <w:pPr>
        <w:ind w:left="1800" w:hanging="1800"/>
      </w:pPr>
      <w:rPr>
        <w:rFonts w:hint="default"/>
        <w:color w:val="000000"/>
      </w:rPr>
    </w:lvl>
    <w:lvl w:ilvl="5">
      <w:start w:val="1"/>
      <w:numFmt w:val="decimal"/>
      <w:lvlText w:val="%1.%2.%3.%4.%5.%6"/>
      <w:lvlJc w:val="left"/>
      <w:pPr>
        <w:ind w:left="2160" w:hanging="2160"/>
      </w:pPr>
      <w:rPr>
        <w:rFonts w:hint="default"/>
        <w:color w:val="000000"/>
      </w:rPr>
    </w:lvl>
    <w:lvl w:ilvl="6">
      <w:start w:val="1"/>
      <w:numFmt w:val="decimal"/>
      <w:lvlText w:val="%1.%2.%3.%4.%5.%6.%7"/>
      <w:lvlJc w:val="left"/>
      <w:pPr>
        <w:ind w:left="2520" w:hanging="2520"/>
      </w:pPr>
      <w:rPr>
        <w:rFonts w:hint="default"/>
        <w:color w:val="000000"/>
      </w:rPr>
    </w:lvl>
    <w:lvl w:ilvl="7">
      <w:start w:val="1"/>
      <w:numFmt w:val="decimal"/>
      <w:lvlText w:val="%1.%2.%3.%4.%5.%6.%7.%8"/>
      <w:lvlJc w:val="left"/>
      <w:pPr>
        <w:ind w:left="2880" w:hanging="2880"/>
      </w:pPr>
      <w:rPr>
        <w:rFonts w:hint="default"/>
        <w:color w:val="000000"/>
      </w:rPr>
    </w:lvl>
    <w:lvl w:ilvl="8">
      <w:start w:val="1"/>
      <w:numFmt w:val="decimal"/>
      <w:lvlText w:val="%1.%2.%3.%4.%5.%6.%7.%8.%9"/>
      <w:lvlJc w:val="left"/>
      <w:pPr>
        <w:ind w:left="3240" w:hanging="3240"/>
      </w:pPr>
      <w:rPr>
        <w:rFonts w:hint="default"/>
        <w:color w:val="000000"/>
      </w:rPr>
    </w:lvl>
  </w:abstractNum>
  <w:abstractNum w:abstractNumId="6" w15:restartNumberingAfterBreak="0">
    <w:nsid w:val="446F12F1"/>
    <w:multiLevelType w:val="multilevel"/>
    <w:tmpl w:val="DC52E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6B14A26"/>
    <w:multiLevelType w:val="hybridMultilevel"/>
    <w:tmpl w:val="56AC6C78"/>
    <w:lvl w:ilvl="0" w:tplc="963CE930">
      <w:start w:val="1"/>
      <w:numFmt w:val="bullet"/>
      <w:lvlText w:val=""/>
      <w:lvlJc w:val="left"/>
      <w:pPr>
        <w:ind w:left="720" w:hanging="360"/>
      </w:pPr>
      <w:rPr>
        <w:rFonts w:ascii="Symbol" w:hAnsi="Symbol" w:hint="default"/>
      </w:rPr>
    </w:lvl>
    <w:lvl w:ilvl="1" w:tplc="709A330C">
      <w:start w:val="1"/>
      <w:numFmt w:val="bullet"/>
      <w:lvlText w:val="o"/>
      <w:lvlJc w:val="left"/>
      <w:pPr>
        <w:ind w:left="1440" w:hanging="360"/>
      </w:pPr>
      <w:rPr>
        <w:rFonts w:ascii="Courier New" w:hAnsi="Courier New" w:hint="default"/>
      </w:rPr>
    </w:lvl>
    <w:lvl w:ilvl="2" w:tplc="BBE618A8">
      <w:start w:val="1"/>
      <w:numFmt w:val="bullet"/>
      <w:lvlText w:val=""/>
      <w:lvlJc w:val="left"/>
      <w:pPr>
        <w:ind w:left="2160" w:hanging="360"/>
      </w:pPr>
      <w:rPr>
        <w:rFonts w:ascii="Wingdings" w:hAnsi="Wingdings" w:hint="default"/>
      </w:rPr>
    </w:lvl>
    <w:lvl w:ilvl="3" w:tplc="3B8E1D76">
      <w:start w:val="1"/>
      <w:numFmt w:val="bullet"/>
      <w:lvlText w:val=""/>
      <w:lvlJc w:val="left"/>
      <w:pPr>
        <w:ind w:left="2880" w:hanging="360"/>
      </w:pPr>
      <w:rPr>
        <w:rFonts w:ascii="Symbol" w:hAnsi="Symbol" w:hint="default"/>
      </w:rPr>
    </w:lvl>
    <w:lvl w:ilvl="4" w:tplc="BB74D27E">
      <w:start w:val="1"/>
      <w:numFmt w:val="bullet"/>
      <w:lvlText w:val="o"/>
      <w:lvlJc w:val="left"/>
      <w:pPr>
        <w:ind w:left="3600" w:hanging="360"/>
      </w:pPr>
      <w:rPr>
        <w:rFonts w:ascii="Courier New" w:hAnsi="Courier New" w:hint="default"/>
      </w:rPr>
    </w:lvl>
    <w:lvl w:ilvl="5" w:tplc="DE6A2060">
      <w:start w:val="1"/>
      <w:numFmt w:val="bullet"/>
      <w:lvlText w:val=""/>
      <w:lvlJc w:val="left"/>
      <w:pPr>
        <w:ind w:left="4320" w:hanging="360"/>
      </w:pPr>
      <w:rPr>
        <w:rFonts w:ascii="Wingdings" w:hAnsi="Wingdings" w:hint="default"/>
      </w:rPr>
    </w:lvl>
    <w:lvl w:ilvl="6" w:tplc="481A9D1A">
      <w:start w:val="1"/>
      <w:numFmt w:val="bullet"/>
      <w:lvlText w:val=""/>
      <w:lvlJc w:val="left"/>
      <w:pPr>
        <w:ind w:left="5040" w:hanging="360"/>
      </w:pPr>
      <w:rPr>
        <w:rFonts w:ascii="Symbol" w:hAnsi="Symbol" w:hint="default"/>
      </w:rPr>
    </w:lvl>
    <w:lvl w:ilvl="7" w:tplc="9D16D35A">
      <w:start w:val="1"/>
      <w:numFmt w:val="bullet"/>
      <w:lvlText w:val="o"/>
      <w:lvlJc w:val="left"/>
      <w:pPr>
        <w:ind w:left="5760" w:hanging="360"/>
      </w:pPr>
      <w:rPr>
        <w:rFonts w:ascii="Courier New" w:hAnsi="Courier New" w:hint="default"/>
      </w:rPr>
    </w:lvl>
    <w:lvl w:ilvl="8" w:tplc="9B6E634E">
      <w:start w:val="1"/>
      <w:numFmt w:val="bullet"/>
      <w:lvlText w:val=""/>
      <w:lvlJc w:val="left"/>
      <w:pPr>
        <w:ind w:left="6480" w:hanging="360"/>
      </w:pPr>
      <w:rPr>
        <w:rFonts w:ascii="Wingdings" w:hAnsi="Wingdings" w:hint="default"/>
      </w:rPr>
    </w:lvl>
  </w:abstractNum>
  <w:abstractNum w:abstractNumId="8" w15:restartNumberingAfterBreak="0">
    <w:nsid w:val="49C83D2B"/>
    <w:multiLevelType w:val="hybridMultilevel"/>
    <w:tmpl w:val="D9AE9A90"/>
    <w:lvl w:ilvl="0" w:tplc="274C0638">
      <w:start w:val="1"/>
      <w:numFmt w:val="decimal"/>
      <w:pStyle w:val="Heading1"/>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C6507B3"/>
    <w:multiLevelType w:val="hybridMultilevel"/>
    <w:tmpl w:val="1276B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F815D9A"/>
    <w:multiLevelType w:val="hybridMultilevel"/>
    <w:tmpl w:val="CF5EFDB6"/>
    <w:lvl w:ilvl="0" w:tplc="E1200C8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FDF7666"/>
    <w:multiLevelType w:val="multilevel"/>
    <w:tmpl w:val="D6146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2A25DBF"/>
    <w:multiLevelType w:val="hybridMultilevel"/>
    <w:tmpl w:val="5C5CB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9CA6427"/>
    <w:multiLevelType w:val="hybridMultilevel"/>
    <w:tmpl w:val="FCD06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A275A71"/>
    <w:multiLevelType w:val="multilevel"/>
    <w:tmpl w:val="DA8E033E"/>
    <w:lvl w:ilvl="0">
      <w:start w:val="2"/>
      <w:numFmt w:val="decimal"/>
      <w:lvlText w:val="%1"/>
      <w:lvlJc w:val="left"/>
      <w:pPr>
        <w:ind w:left="520" w:hanging="5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520" w:hanging="1440"/>
      </w:pPr>
      <w:rPr>
        <w:rFonts w:hint="default"/>
      </w:rPr>
    </w:lvl>
    <w:lvl w:ilvl="4">
      <w:start w:val="1"/>
      <w:numFmt w:val="decimal"/>
      <w:lvlText w:val="%1.%2.%3.%4.%5"/>
      <w:lvlJc w:val="left"/>
      <w:pPr>
        <w:ind w:left="3240" w:hanging="1800"/>
      </w:pPr>
      <w:rPr>
        <w:rFonts w:hint="default"/>
      </w:rPr>
    </w:lvl>
    <w:lvl w:ilvl="5">
      <w:start w:val="1"/>
      <w:numFmt w:val="decimal"/>
      <w:lvlText w:val="%1.%2.%3.%4.%5.%6"/>
      <w:lvlJc w:val="left"/>
      <w:pPr>
        <w:ind w:left="3960" w:hanging="2160"/>
      </w:pPr>
      <w:rPr>
        <w:rFonts w:hint="default"/>
      </w:rPr>
    </w:lvl>
    <w:lvl w:ilvl="6">
      <w:start w:val="1"/>
      <w:numFmt w:val="decimal"/>
      <w:lvlText w:val="%1.%2.%3.%4.%5.%6.%7"/>
      <w:lvlJc w:val="left"/>
      <w:pPr>
        <w:ind w:left="4680" w:hanging="2520"/>
      </w:pPr>
      <w:rPr>
        <w:rFonts w:hint="default"/>
      </w:rPr>
    </w:lvl>
    <w:lvl w:ilvl="7">
      <w:start w:val="1"/>
      <w:numFmt w:val="decimal"/>
      <w:lvlText w:val="%1.%2.%3.%4.%5.%6.%7.%8"/>
      <w:lvlJc w:val="left"/>
      <w:pPr>
        <w:ind w:left="5400" w:hanging="2880"/>
      </w:pPr>
      <w:rPr>
        <w:rFonts w:hint="default"/>
      </w:rPr>
    </w:lvl>
    <w:lvl w:ilvl="8">
      <w:start w:val="1"/>
      <w:numFmt w:val="decimal"/>
      <w:lvlText w:val="%1.%2.%3.%4.%5.%6.%7.%8.%9"/>
      <w:lvlJc w:val="left"/>
      <w:pPr>
        <w:ind w:left="6120" w:hanging="3240"/>
      </w:pPr>
      <w:rPr>
        <w:rFonts w:hint="default"/>
      </w:rPr>
    </w:lvl>
  </w:abstractNum>
  <w:abstractNum w:abstractNumId="15" w15:restartNumberingAfterBreak="0">
    <w:nsid w:val="5BB50253"/>
    <w:multiLevelType w:val="hybridMultilevel"/>
    <w:tmpl w:val="FE7A4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C0920A3"/>
    <w:multiLevelType w:val="hybridMultilevel"/>
    <w:tmpl w:val="8F4A9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E3A1974"/>
    <w:multiLevelType w:val="hybridMultilevel"/>
    <w:tmpl w:val="4F667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45B3BD4"/>
    <w:multiLevelType w:val="hybridMultilevel"/>
    <w:tmpl w:val="4BA67890"/>
    <w:lvl w:ilvl="0" w:tplc="A1A6D390">
      <w:start w:val="1"/>
      <w:numFmt w:val="bullet"/>
      <w:lvlText w:val=""/>
      <w:lvlJc w:val="left"/>
      <w:pPr>
        <w:ind w:left="720" w:hanging="360"/>
      </w:pPr>
      <w:rPr>
        <w:rFonts w:ascii="Symbol" w:hAnsi="Symbol" w:hint="default"/>
      </w:rPr>
    </w:lvl>
    <w:lvl w:ilvl="1" w:tplc="F4DC2AD0">
      <w:start w:val="1"/>
      <w:numFmt w:val="bullet"/>
      <w:lvlText w:val="o"/>
      <w:lvlJc w:val="left"/>
      <w:pPr>
        <w:ind w:left="1440" w:hanging="360"/>
      </w:pPr>
      <w:rPr>
        <w:rFonts w:ascii="Courier New" w:hAnsi="Courier New" w:hint="default"/>
      </w:rPr>
    </w:lvl>
    <w:lvl w:ilvl="2" w:tplc="B666070A">
      <w:start w:val="1"/>
      <w:numFmt w:val="bullet"/>
      <w:lvlText w:val=""/>
      <w:lvlJc w:val="left"/>
      <w:pPr>
        <w:ind w:left="2160" w:hanging="360"/>
      </w:pPr>
      <w:rPr>
        <w:rFonts w:ascii="Wingdings" w:hAnsi="Wingdings" w:hint="default"/>
      </w:rPr>
    </w:lvl>
    <w:lvl w:ilvl="3" w:tplc="574C99A4">
      <w:start w:val="1"/>
      <w:numFmt w:val="bullet"/>
      <w:lvlText w:val=""/>
      <w:lvlJc w:val="left"/>
      <w:pPr>
        <w:ind w:left="2880" w:hanging="360"/>
      </w:pPr>
      <w:rPr>
        <w:rFonts w:ascii="Symbol" w:hAnsi="Symbol" w:hint="default"/>
      </w:rPr>
    </w:lvl>
    <w:lvl w:ilvl="4" w:tplc="CB72767E">
      <w:start w:val="1"/>
      <w:numFmt w:val="bullet"/>
      <w:lvlText w:val="o"/>
      <w:lvlJc w:val="left"/>
      <w:pPr>
        <w:ind w:left="3600" w:hanging="360"/>
      </w:pPr>
      <w:rPr>
        <w:rFonts w:ascii="Courier New" w:hAnsi="Courier New" w:hint="default"/>
      </w:rPr>
    </w:lvl>
    <w:lvl w:ilvl="5" w:tplc="5F849E36">
      <w:start w:val="1"/>
      <w:numFmt w:val="bullet"/>
      <w:lvlText w:val=""/>
      <w:lvlJc w:val="left"/>
      <w:pPr>
        <w:ind w:left="4320" w:hanging="360"/>
      </w:pPr>
      <w:rPr>
        <w:rFonts w:ascii="Wingdings" w:hAnsi="Wingdings" w:hint="default"/>
      </w:rPr>
    </w:lvl>
    <w:lvl w:ilvl="6" w:tplc="1750CE0E">
      <w:start w:val="1"/>
      <w:numFmt w:val="bullet"/>
      <w:lvlText w:val=""/>
      <w:lvlJc w:val="left"/>
      <w:pPr>
        <w:ind w:left="5040" w:hanging="360"/>
      </w:pPr>
      <w:rPr>
        <w:rFonts w:ascii="Symbol" w:hAnsi="Symbol" w:hint="default"/>
      </w:rPr>
    </w:lvl>
    <w:lvl w:ilvl="7" w:tplc="80443376">
      <w:start w:val="1"/>
      <w:numFmt w:val="bullet"/>
      <w:lvlText w:val="o"/>
      <w:lvlJc w:val="left"/>
      <w:pPr>
        <w:ind w:left="5760" w:hanging="360"/>
      </w:pPr>
      <w:rPr>
        <w:rFonts w:ascii="Courier New" w:hAnsi="Courier New" w:hint="default"/>
      </w:rPr>
    </w:lvl>
    <w:lvl w:ilvl="8" w:tplc="B7885190">
      <w:start w:val="1"/>
      <w:numFmt w:val="bullet"/>
      <w:lvlText w:val=""/>
      <w:lvlJc w:val="left"/>
      <w:pPr>
        <w:ind w:left="6480" w:hanging="360"/>
      </w:pPr>
      <w:rPr>
        <w:rFonts w:ascii="Wingdings" w:hAnsi="Wingdings" w:hint="default"/>
      </w:rPr>
    </w:lvl>
  </w:abstractNum>
  <w:abstractNum w:abstractNumId="19" w15:restartNumberingAfterBreak="0">
    <w:nsid w:val="6AC02655"/>
    <w:multiLevelType w:val="multilevel"/>
    <w:tmpl w:val="A7DAF890"/>
    <w:lvl w:ilvl="0">
      <w:start w:val="3"/>
      <w:numFmt w:val="decimal"/>
      <w:lvlText w:val="%1"/>
      <w:lvlJc w:val="left"/>
      <w:pPr>
        <w:ind w:left="520" w:hanging="5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520" w:hanging="1440"/>
      </w:pPr>
      <w:rPr>
        <w:rFonts w:hint="default"/>
      </w:rPr>
    </w:lvl>
    <w:lvl w:ilvl="4">
      <w:start w:val="1"/>
      <w:numFmt w:val="decimal"/>
      <w:lvlText w:val="%1.%2.%3.%4.%5"/>
      <w:lvlJc w:val="left"/>
      <w:pPr>
        <w:ind w:left="3240" w:hanging="1800"/>
      </w:pPr>
      <w:rPr>
        <w:rFonts w:hint="default"/>
      </w:rPr>
    </w:lvl>
    <w:lvl w:ilvl="5">
      <w:start w:val="1"/>
      <w:numFmt w:val="decimal"/>
      <w:lvlText w:val="%1.%2.%3.%4.%5.%6"/>
      <w:lvlJc w:val="left"/>
      <w:pPr>
        <w:ind w:left="3960" w:hanging="2160"/>
      </w:pPr>
      <w:rPr>
        <w:rFonts w:hint="default"/>
      </w:rPr>
    </w:lvl>
    <w:lvl w:ilvl="6">
      <w:start w:val="1"/>
      <w:numFmt w:val="decimal"/>
      <w:lvlText w:val="%1.%2.%3.%4.%5.%6.%7"/>
      <w:lvlJc w:val="left"/>
      <w:pPr>
        <w:ind w:left="4680" w:hanging="2520"/>
      </w:pPr>
      <w:rPr>
        <w:rFonts w:hint="default"/>
      </w:rPr>
    </w:lvl>
    <w:lvl w:ilvl="7">
      <w:start w:val="1"/>
      <w:numFmt w:val="decimal"/>
      <w:lvlText w:val="%1.%2.%3.%4.%5.%6.%7.%8"/>
      <w:lvlJc w:val="left"/>
      <w:pPr>
        <w:ind w:left="5400" w:hanging="2880"/>
      </w:pPr>
      <w:rPr>
        <w:rFonts w:hint="default"/>
      </w:rPr>
    </w:lvl>
    <w:lvl w:ilvl="8">
      <w:start w:val="1"/>
      <w:numFmt w:val="decimal"/>
      <w:lvlText w:val="%1.%2.%3.%4.%5.%6.%7.%8.%9"/>
      <w:lvlJc w:val="left"/>
      <w:pPr>
        <w:ind w:left="6120" w:hanging="3240"/>
      </w:pPr>
      <w:rPr>
        <w:rFonts w:hint="default"/>
      </w:rPr>
    </w:lvl>
  </w:abstractNum>
  <w:abstractNum w:abstractNumId="20" w15:restartNumberingAfterBreak="0">
    <w:nsid w:val="6CA41FC8"/>
    <w:multiLevelType w:val="hybridMultilevel"/>
    <w:tmpl w:val="34CCFE20"/>
    <w:lvl w:ilvl="0" w:tplc="C9B264AC">
      <w:start w:val="1"/>
      <w:numFmt w:val="bullet"/>
      <w:lvlText w:val=""/>
      <w:lvlJc w:val="left"/>
      <w:pPr>
        <w:ind w:left="720" w:hanging="360"/>
      </w:pPr>
      <w:rPr>
        <w:rFonts w:ascii="Symbol" w:hAnsi="Symbol" w:hint="default"/>
      </w:rPr>
    </w:lvl>
    <w:lvl w:ilvl="1" w:tplc="8BB28D7E">
      <w:start w:val="1"/>
      <w:numFmt w:val="bullet"/>
      <w:lvlText w:val="o"/>
      <w:lvlJc w:val="left"/>
      <w:pPr>
        <w:ind w:left="1440" w:hanging="360"/>
      </w:pPr>
      <w:rPr>
        <w:rFonts w:ascii="Courier New" w:hAnsi="Courier New" w:hint="default"/>
      </w:rPr>
    </w:lvl>
    <w:lvl w:ilvl="2" w:tplc="93E4118A">
      <w:start w:val="1"/>
      <w:numFmt w:val="bullet"/>
      <w:lvlText w:val=""/>
      <w:lvlJc w:val="left"/>
      <w:pPr>
        <w:ind w:left="2160" w:hanging="360"/>
      </w:pPr>
      <w:rPr>
        <w:rFonts w:ascii="Wingdings" w:hAnsi="Wingdings" w:hint="default"/>
      </w:rPr>
    </w:lvl>
    <w:lvl w:ilvl="3" w:tplc="23F60CBA">
      <w:start w:val="1"/>
      <w:numFmt w:val="bullet"/>
      <w:lvlText w:val=""/>
      <w:lvlJc w:val="left"/>
      <w:pPr>
        <w:ind w:left="2880" w:hanging="360"/>
      </w:pPr>
      <w:rPr>
        <w:rFonts w:ascii="Symbol" w:hAnsi="Symbol" w:hint="default"/>
      </w:rPr>
    </w:lvl>
    <w:lvl w:ilvl="4" w:tplc="9AD44E98">
      <w:start w:val="1"/>
      <w:numFmt w:val="bullet"/>
      <w:lvlText w:val="o"/>
      <w:lvlJc w:val="left"/>
      <w:pPr>
        <w:ind w:left="3600" w:hanging="360"/>
      </w:pPr>
      <w:rPr>
        <w:rFonts w:ascii="Courier New" w:hAnsi="Courier New" w:hint="default"/>
      </w:rPr>
    </w:lvl>
    <w:lvl w:ilvl="5" w:tplc="B358A378">
      <w:start w:val="1"/>
      <w:numFmt w:val="bullet"/>
      <w:lvlText w:val=""/>
      <w:lvlJc w:val="left"/>
      <w:pPr>
        <w:ind w:left="4320" w:hanging="360"/>
      </w:pPr>
      <w:rPr>
        <w:rFonts w:ascii="Wingdings" w:hAnsi="Wingdings" w:hint="default"/>
      </w:rPr>
    </w:lvl>
    <w:lvl w:ilvl="6" w:tplc="CCDA70B4">
      <w:start w:val="1"/>
      <w:numFmt w:val="bullet"/>
      <w:lvlText w:val=""/>
      <w:lvlJc w:val="left"/>
      <w:pPr>
        <w:ind w:left="5040" w:hanging="360"/>
      </w:pPr>
      <w:rPr>
        <w:rFonts w:ascii="Symbol" w:hAnsi="Symbol" w:hint="default"/>
      </w:rPr>
    </w:lvl>
    <w:lvl w:ilvl="7" w:tplc="0FF68FA6">
      <w:start w:val="1"/>
      <w:numFmt w:val="bullet"/>
      <w:lvlText w:val="o"/>
      <w:lvlJc w:val="left"/>
      <w:pPr>
        <w:ind w:left="5760" w:hanging="360"/>
      </w:pPr>
      <w:rPr>
        <w:rFonts w:ascii="Courier New" w:hAnsi="Courier New" w:hint="default"/>
      </w:rPr>
    </w:lvl>
    <w:lvl w:ilvl="8" w:tplc="52C6DF44">
      <w:start w:val="1"/>
      <w:numFmt w:val="bullet"/>
      <w:lvlText w:val=""/>
      <w:lvlJc w:val="left"/>
      <w:pPr>
        <w:ind w:left="6480" w:hanging="360"/>
      </w:pPr>
      <w:rPr>
        <w:rFonts w:ascii="Wingdings" w:hAnsi="Wingdings" w:hint="default"/>
      </w:rPr>
    </w:lvl>
  </w:abstractNum>
  <w:abstractNum w:abstractNumId="21" w15:restartNumberingAfterBreak="0">
    <w:nsid w:val="75D704B8"/>
    <w:multiLevelType w:val="multilevel"/>
    <w:tmpl w:val="90FED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5F75E56"/>
    <w:multiLevelType w:val="hybridMultilevel"/>
    <w:tmpl w:val="94BEE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7F25B95"/>
    <w:multiLevelType w:val="multilevel"/>
    <w:tmpl w:val="377CF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ACB0995"/>
    <w:multiLevelType w:val="multilevel"/>
    <w:tmpl w:val="814CD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79013617">
    <w:abstractNumId w:val="1"/>
  </w:num>
  <w:num w:numId="2" w16cid:durableId="622419174">
    <w:abstractNumId w:val="3"/>
  </w:num>
  <w:num w:numId="3" w16cid:durableId="1627159183">
    <w:abstractNumId w:val="18"/>
  </w:num>
  <w:num w:numId="4" w16cid:durableId="845830060">
    <w:abstractNumId w:val="7"/>
  </w:num>
  <w:num w:numId="5" w16cid:durableId="1655135487">
    <w:abstractNumId w:val="20"/>
  </w:num>
  <w:num w:numId="6" w16cid:durableId="1966961375">
    <w:abstractNumId w:val="2"/>
  </w:num>
  <w:num w:numId="7" w16cid:durableId="713311438">
    <w:abstractNumId w:val="15"/>
  </w:num>
  <w:num w:numId="8" w16cid:durableId="1518035324">
    <w:abstractNumId w:val="4"/>
  </w:num>
  <w:num w:numId="9" w16cid:durableId="1030226958">
    <w:abstractNumId w:val="9"/>
  </w:num>
  <w:num w:numId="10" w16cid:durableId="412165371">
    <w:abstractNumId w:val="16"/>
  </w:num>
  <w:num w:numId="11" w16cid:durableId="1585913974">
    <w:abstractNumId w:val="23"/>
  </w:num>
  <w:num w:numId="12" w16cid:durableId="1501115838">
    <w:abstractNumId w:val="11"/>
  </w:num>
  <w:num w:numId="13" w16cid:durableId="308100665">
    <w:abstractNumId w:val="21"/>
  </w:num>
  <w:num w:numId="14" w16cid:durableId="1412043016">
    <w:abstractNumId w:val="24"/>
  </w:num>
  <w:num w:numId="15" w16cid:durableId="1959095458">
    <w:abstractNumId w:val="6"/>
  </w:num>
  <w:num w:numId="16" w16cid:durableId="1548491442">
    <w:abstractNumId w:val="8"/>
  </w:num>
  <w:num w:numId="17" w16cid:durableId="1708331753">
    <w:abstractNumId w:val="14"/>
  </w:num>
  <w:num w:numId="18" w16cid:durableId="1909073785">
    <w:abstractNumId w:val="5"/>
  </w:num>
  <w:num w:numId="19" w16cid:durableId="1567648113">
    <w:abstractNumId w:val="17"/>
  </w:num>
  <w:num w:numId="20" w16cid:durableId="1107430135">
    <w:abstractNumId w:val="13"/>
  </w:num>
  <w:num w:numId="21" w16cid:durableId="626205576">
    <w:abstractNumId w:val="10"/>
  </w:num>
  <w:num w:numId="22" w16cid:durableId="1823890963">
    <w:abstractNumId w:val="12"/>
  </w:num>
  <w:num w:numId="23" w16cid:durableId="1945380872">
    <w:abstractNumId w:val="22"/>
  </w:num>
  <w:num w:numId="24" w16cid:durableId="1078483730">
    <w:abstractNumId w:val="0"/>
  </w:num>
  <w:num w:numId="25" w16cid:durableId="770200011">
    <w:abstractNumId w:val="1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Harvard&lt;/Style&gt;&lt;LeftDelim&gt;{&lt;/LeftDelim&gt;&lt;RightDelim&gt;}&lt;/RightDelim&gt;&lt;FontName&gt;Open Sans&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vwafvvwzzw9xfneef06xavwopezw2r0pzfpt&quot;&gt;New endnote 21&lt;record-ids&gt;&lt;item&gt;209&lt;/item&gt;&lt;item&gt;213&lt;/item&gt;&lt;item&gt;214&lt;/item&gt;&lt;item&gt;215&lt;/item&gt;&lt;/record-ids&gt;&lt;/item&gt;&lt;/Libraries&gt;"/>
  </w:docVars>
  <w:rsids>
    <w:rsidRoot w:val="005B6EA3"/>
    <w:rsid w:val="00002225"/>
    <w:rsid w:val="00004B9E"/>
    <w:rsid w:val="0000719F"/>
    <w:rsid w:val="00011870"/>
    <w:rsid w:val="0002141C"/>
    <w:rsid w:val="00042B47"/>
    <w:rsid w:val="0004545E"/>
    <w:rsid w:val="00067678"/>
    <w:rsid w:val="00070806"/>
    <w:rsid w:val="00083A51"/>
    <w:rsid w:val="00083E39"/>
    <w:rsid w:val="000975EC"/>
    <w:rsid w:val="000A7399"/>
    <w:rsid w:val="000C348F"/>
    <w:rsid w:val="000C7339"/>
    <w:rsid w:val="000D208A"/>
    <w:rsid w:val="000D5059"/>
    <w:rsid w:val="000E7724"/>
    <w:rsid w:val="000E7A36"/>
    <w:rsid w:val="000F3461"/>
    <w:rsid w:val="000F7F7D"/>
    <w:rsid w:val="00102EB6"/>
    <w:rsid w:val="00103824"/>
    <w:rsid w:val="0010517A"/>
    <w:rsid w:val="0011142C"/>
    <w:rsid w:val="00115CE6"/>
    <w:rsid w:val="00120AC4"/>
    <w:rsid w:val="001350B0"/>
    <w:rsid w:val="00135151"/>
    <w:rsid w:val="00135BB8"/>
    <w:rsid w:val="00142F04"/>
    <w:rsid w:val="00146CF6"/>
    <w:rsid w:val="00170268"/>
    <w:rsid w:val="00171F09"/>
    <w:rsid w:val="00173585"/>
    <w:rsid w:val="00173D4E"/>
    <w:rsid w:val="00175714"/>
    <w:rsid w:val="00184CEC"/>
    <w:rsid w:val="00191AEF"/>
    <w:rsid w:val="001C174C"/>
    <w:rsid w:val="001C3985"/>
    <w:rsid w:val="001C5BB1"/>
    <w:rsid w:val="001D731B"/>
    <w:rsid w:val="001E3115"/>
    <w:rsid w:val="001F01A6"/>
    <w:rsid w:val="0020643B"/>
    <w:rsid w:val="002151B5"/>
    <w:rsid w:val="00217270"/>
    <w:rsid w:val="002342F8"/>
    <w:rsid w:val="00241645"/>
    <w:rsid w:val="00245723"/>
    <w:rsid w:val="00252CEA"/>
    <w:rsid w:val="00257EB6"/>
    <w:rsid w:val="0026581B"/>
    <w:rsid w:val="00266678"/>
    <w:rsid w:val="00271B14"/>
    <w:rsid w:val="00277B2F"/>
    <w:rsid w:val="002909C4"/>
    <w:rsid w:val="002942BE"/>
    <w:rsid w:val="002A1B5A"/>
    <w:rsid w:val="002A784F"/>
    <w:rsid w:val="002B2322"/>
    <w:rsid w:val="002B7CE5"/>
    <w:rsid w:val="002D197A"/>
    <w:rsid w:val="002E00B1"/>
    <w:rsid w:val="002E2168"/>
    <w:rsid w:val="002E2F3A"/>
    <w:rsid w:val="002F451E"/>
    <w:rsid w:val="00302135"/>
    <w:rsid w:val="00305D87"/>
    <w:rsid w:val="00322A26"/>
    <w:rsid w:val="003266E5"/>
    <w:rsid w:val="00336121"/>
    <w:rsid w:val="00356301"/>
    <w:rsid w:val="00365AEE"/>
    <w:rsid w:val="00376BE8"/>
    <w:rsid w:val="00390C02"/>
    <w:rsid w:val="00396C8B"/>
    <w:rsid w:val="003A6681"/>
    <w:rsid w:val="003A69C0"/>
    <w:rsid w:val="003C0DB5"/>
    <w:rsid w:val="003C1AE7"/>
    <w:rsid w:val="003C5957"/>
    <w:rsid w:val="003D4911"/>
    <w:rsid w:val="003D5C62"/>
    <w:rsid w:val="003D6C2E"/>
    <w:rsid w:val="003F392D"/>
    <w:rsid w:val="003F4226"/>
    <w:rsid w:val="003F49B5"/>
    <w:rsid w:val="003F702F"/>
    <w:rsid w:val="00412593"/>
    <w:rsid w:val="00431804"/>
    <w:rsid w:val="0046489A"/>
    <w:rsid w:val="004649DB"/>
    <w:rsid w:val="00472A6A"/>
    <w:rsid w:val="00476069"/>
    <w:rsid w:val="00480F3D"/>
    <w:rsid w:val="00497DA5"/>
    <w:rsid w:val="004A1F0E"/>
    <w:rsid w:val="004B25DC"/>
    <w:rsid w:val="004B7825"/>
    <w:rsid w:val="004C6315"/>
    <w:rsid w:val="004F61B9"/>
    <w:rsid w:val="00503803"/>
    <w:rsid w:val="005040D2"/>
    <w:rsid w:val="00504F18"/>
    <w:rsid w:val="00523677"/>
    <w:rsid w:val="00524E0D"/>
    <w:rsid w:val="00537DB6"/>
    <w:rsid w:val="005403FF"/>
    <w:rsid w:val="0054143C"/>
    <w:rsid w:val="00544311"/>
    <w:rsid w:val="00550DE7"/>
    <w:rsid w:val="00564B4D"/>
    <w:rsid w:val="0057455D"/>
    <w:rsid w:val="005828A5"/>
    <w:rsid w:val="00582AC6"/>
    <w:rsid w:val="00590073"/>
    <w:rsid w:val="005A5B59"/>
    <w:rsid w:val="005B6EA3"/>
    <w:rsid w:val="005D0A33"/>
    <w:rsid w:val="005D5454"/>
    <w:rsid w:val="005E4835"/>
    <w:rsid w:val="005E675B"/>
    <w:rsid w:val="005F3A3C"/>
    <w:rsid w:val="00604162"/>
    <w:rsid w:val="006047FF"/>
    <w:rsid w:val="00604B63"/>
    <w:rsid w:val="00620334"/>
    <w:rsid w:val="00623F42"/>
    <w:rsid w:val="00630D86"/>
    <w:rsid w:val="00631EA5"/>
    <w:rsid w:val="00640C10"/>
    <w:rsid w:val="00653704"/>
    <w:rsid w:val="006626F0"/>
    <w:rsid w:val="00670B3E"/>
    <w:rsid w:val="0068056E"/>
    <w:rsid w:val="0068180C"/>
    <w:rsid w:val="00681E79"/>
    <w:rsid w:val="006A1ADA"/>
    <w:rsid w:val="006A282F"/>
    <w:rsid w:val="006A5BFE"/>
    <w:rsid w:val="006B0DC4"/>
    <w:rsid w:val="006B4E6D"/>
    <w:rsid w:val="006B5062"/>
    <w:rsid w:val="006C31B7"/>
    <w:rsid w:val="006D4403"/>
    <w:rsid w:val="006D55D2"/>
    <w:rsid w:val="006E17E4"/>
    <w:rsid w:val="006F1AE9"/>
    <w:rsid w:val="006F2B72"/>
    <w:rsid w:val="007012F5"/>
    <w:rsid w:val="00705CE9"/>
    <w:rsid w:val="00705F2C"/>
    <w:rsid w:val="00716510"/>
    <w:rsid w:val="00717974"/>
    <w:rsid w:val="007342B8"/>
    <w:rsid w:val="00742A66"/>
    <w:rsid w:val="00747062"/>
    <w:rsid w:val="00756030"/>
    <w:rsid w:val="0076434A"/>
    <w:rsid w:val="00773F3E"/>
    <w:rsid w:val="00776E43"/>
    <w:rsid w:val="00791E2B"/>
    <w:rsid w:val="00794CC7"/>
    <w:rsid w:val="007B7301"/>
    <w:rsid w:val="007C3BA1"/>
    <w:rsid w:val="007C3C4A"/>
    <w:rsid w:val="007C42F6"/>
    <w:rsid w:val="007D0951"/>
    <w:rsid w:val="007D1C18"/>
    <w:rsid w:val="007F5AB7"/>
    <w:rsid w:val="007F5F8A"/>
    <w:rsid w:val="007F7BCD"/>
    <w:rsid w:val="008013FE"/>
    <w:rsid w:val="00802176"/>
    <w:rsid w:val="0081029C"/>
    <w:rsid w:val="00811DB2"/>
    <w:rsid w:val="0081674F"/>
    <w:rsid w:val="00817BCA"/>
    <w:rsid w:val="00827610"/>
    <w:rsid w:val="00844388"/>
    <w:rsid w:val="00853D1B"/>
    <w:rsid w:val="00855CA9"/>
    <w:rsid w:val="00860240"/>
    <w:rsid w:val="00863EA4"/>
    <w:rsid w:val="00867D92"/>
    <w:rsid w:val="00881CF4"/>
    <w:rsid w:val="00895548"/>
    <w:rsid w:val="008B643E"/>
    <w:rsid w:val="008C1907"/>
    <w:rsid w:val="008C6E01"/>
    <w:rsid w:val="008D2083"/>
    <w:rsid w:val="008E0A4F"/>
    <w:rsid w:val="008E0EE7"/>
    <w:rsid w:val="008E1DEA"/>
    <w:rsid w:val="008F256F"/>
    <w:rsid w:val="008F2E56"/>
    <w:rsid w:val="00901DB3"/>
    <w:rsid w:val="00906244"/>
    <w:rsid w:val="00913D37"/>
    <w:rsid w:val="00924207"/>
    <w:rsid w:val="009575E3"/>
    <w:rsid w:val="00966E3A"/>
    <w:rsid w:val="0097326B"/>
    <w:rsid w:val="0098613A"/>
    <w:rsid w:val="009A617A"/>
    <w:rsid w:val="009D03A0"/>
    <w:rsid w:val="009D3B3E"/>
    <w:rsid w:val="009E0EE3"/>
    <w:rsid w:val="009E6C3C"/>
    <w:rsid w:val="009F2D75"/>
    <w:rsid w:val="00A013E0"/>
    <w:rsid w:val="00A0238D"/>
    <w:rsid w:val="00A2017D"/>
    <w:rsid w:val="00A2124F"/>
    <w:rsid w:val="00A34135"/>
    <w:rsid w:val="00A37C56"/>
    <w:rsid w:val="00A42277"/>
    <w:rsid w:val="00A42A2F"/>
    <w:rsid w:val="00A44F16"/>
    <w:rsid w:val="00A452F3"/>
    <w:rsid w:val="00A47EC2"/>
    <w:rsid w:val="00A54954"/>
    <w:rsid w:val="00A55AF7"/>
    <w:rsid w:val="00A6521E"/>
    <w:rsid w:val="00A757F3"/>
    <w:rsid w:val="00A84BEF"/>
    <w:rsid w:val="00A907E3"/>
    <w:rsid w:val="00A94147"/>
    <w:rsid w:val="00AB78CE"/>
    <w:rsid w:val="00AC3CC7"/>
    <w:rsid w:val="00AD0A84"/>
    <w:rsid w:val="00AD646F"/>
    <w:rsid w:val="00AF6004"/>
    <w:rsid w:val="00B13D7E"/>
    <w:rsid w:val="00B1536C"/>
    <w:rsid w:val="00B178C7"/>
    <w:rsid w:val="00B17E73"/>
    <w:rsid w:val="00B2259B"/>
    <w:rsid w:val="00B32922"/>
    <w:rsid w:val="00B36B8B"/>
    <w:rsid w:val="00B47373"/>
    <w:rsid w:val="00B57766"/>
    <w:rsid w:val="00B60031"/>
    <w:rsid w:val="00B6130E"/>
    <w:rsid w:val="00B66E9A"/>
    <w:rsid w:val="00B74859"/>
    <w:rsid w:val="00B75DB9"/>
    <w:rsid w:val="00B8518F"/>
    <w:rsid w:val="00B902F0"/>
    <w:rsid w:val="00B91F20"/>
    <w:rsid w:val="00B979CB"/>
    <w:rsid w:val="00BA318E"/>
    <w:rsid w:val="00BA32D6"/>
    <w:rsid w:val="00BB12D7"/>
    <w:rsid w:val="00BC7C35"/>
    <w:rsid w:val="00BD1F66"/>
    <w:rsid w:val="00C00AC4"/>
    <w:rsid w:val="00C051F8"/>
    <w:rsid w:val="00C153E1"/>
    <w:rsid w:val="00C15F81"/>
    <w:rsid w:val="00C16146"/>
    <w:rsid w:val="00C212D1"/>
    <w:rsid w:val="00C26386"/>
    <w:rsid w:val="00C30D00"/>
    <w:rsid w:val="00C352F8"/>
    <w:rsid w:val="00C40E1E"/>
    <w:rsid w:val="00C421DC"/>
    <w:rsid w:val="00C5344B"/>
    <w:rsid w:val="00C61F98"/>
    <w:rsid w:val="00C70396"/>
    <w:rsid w:val="00C72BA2"/>
    <w:rsid w:val="00C75F68"/>
    <w:rsid w:val="00C75FE3"/>
    <w:rsid w:val="00C86E82"/>
    <w:rsid w:val="00C9056C"/>
    <w:rsid w:val="00C956FA"/>
    <w:rsid w:val="00C976F9"/>
    <w:rsid w:val="00CA1114"/>
    <w:rsid w:val="00CA5AD0"/>
    <w:rsid w:val="00CC4A2A"/>
    <w:rsid w:val="00CD2A10"/>
    <w:rsid w:val="00CE6A9D"/>
    <w:rsid w:val="00D01242"/>
    <w:rsid w:val="00D023F5"/>
    <w:rsid w:val="00D04ACB"/>
    <w:rsid w:val="00D12783"/>
    <w:rsid w:val="00D13559"/>
    <w:rsid w:val="00D150B1"/>
    <w:rsid w:val="00D26AC2"/>
    <w:rsid w:val="00D456A5"/>
    <w:rsid w:val="00D567FA"/>
    <w:rsid w:val="00D574FA"/>
    <w:rsid w:val="00D62818"/>
    <w:rsid w:val="00D63378"/>
    <w:rsid w:val="00D71DD5"/>
    <w:rsid w:val="00D800F1"/>
    <w:rsid w:val="00D869E8"/>
    <w:rsid w:val="00DA36C7"/>
    <w:rsid w:val="00DB7EA4"/>
    <w:rsid w:val="00DC1B15"/>
    <w:rsid w:val="00DC6456"/>
    <w:rsid w:val="00DD0AB5"/>
    <w:rsid w:val="00DD65AE"/>
    <w:rsid w:val="00DD6B48"/>
    <w:rsid w:val="00DD6DBE"/>
    <w:rsid w:val="00DE21AC"/>
    <w:rsid w:val="00DE2E4C"/>
    <w:rsid w:val="00DF0275"/>
    <w:rsid w:val="00DF6EF9"/>
    <w:rsid w:val="00E1534E"/>
    <w:rsid w:val="00E20C50"/>
    <w:rsid w:val="00E24D2E"/>
    <w:rsid w:val="00E274AC"/>
    <w:rsid w:val="00E312E0"/>
    <w:rsid w:val="00E500BE"/>
    <w:rsid w:val="00E5252C"/>
    <w:rsid w:val="00E53F4D"/>
    <w:rsid w:val="00E77DFE"/>
    <w:rsid w:val="00E80A8F"/>
    <w:rsid w:val="00E9216A"/>
    <w:rsid w:val="00E92647"/>
    <w:rsid w:val="00E92C48"/>
    <w:rsid w:val="00EA6336"/>
    <w:rsid w:val="00EC2D01"/>
    <w:rsid w:val="00EC3D78"/>
    <w:rsid w:val="00EF0041"/>
    <w:rsid w:val="00F0127C"/>
    <w:rsid w:val="00F03BAA"/>
    <w:rsid w:val="00F1731E"/>
    <w:rsid w:val="00F315F1"/>
    <w:rsid w:val="00F332E5"/>
    <w:rsid w:val="00F35D5A"/>
    <w:rsid w:val="00F56F82"/>
    <w:rsid w:val="00F7798D"/>
    <w:rsid w:val="00F779B5"/>
    <w:rsid w:val="00F816CD"/>
    <w:rsid w:val="00F93FFE"/>
    <w:rsid w:val="00F9694C"/>
    <w:rsid w:val="00FA41AE"/>
    <w:rsid w:val="00FA7A8B"/>
    <w:rsid w:val="00FC362E"/>
    <w:rsid w:val="00FC38E0"/>
    <w:rsid w:val="00FC4BA2"/>
    <w:rsid w:val="00FD0C5D"/>
    <w:rsid w:val="00FD7B0A"/>
    <w:rsid w:val="00FE4039"/>
    <w:rsid w:val="00FE4697"/>
    <w:rsid w:val="00FF1903"/>
    <w:rsid w:val="00FF1AAB"/>
    <w:rsid w:val="00FF63C6"/>
    <w:rsid w:val="0B49BB7C"/>
    <w:rsid w:val="0C6AFDD7"/>
    <w:rsid w:val="0E62AAA2"/>
    <w:rsid w:val="11AAFC14"/>
    <w:rsid w:val="15A65CD0"/>
    <w:rsid w:val="1763AF91"/>
    <w:rsid w:val="1A4ED107"/>
    <w:rsid w:val="281911E8"/>
    <w:rsid w:val="39FB8584"/>
    <w:rsid w:val="3AFDCC17"/>
    <w:rsid w:val="3B2F33AD"/>
    <w:rsid w:val="3E973EBC"/>
    <w:rsid w:val="4356413C"/>
    <w:rsid w:val="47F2E2D5"/>
    <w:rsid w:val="4EB10628"/>
    <w:rsid w:val="4EC4C1A6"/>
    <w:rsid w:val="50F4E4EA"/>
    <w:rsid w:val="533328C7"/>
    <w:rsid w:val="58C40041"/>
    <w:rsid w:val="5F60F6D4"/>
    <w:rsid w:val="6005A2EF"/>
    <w:rsid w:val="6385D397"/>
    <w:rsid w:val="63BB9A8E"/>
    <w:rsid w:val="670B884E"/>
    <w:rsid w:val="6A4B8B37"/>
    <w:rsid w:val="77EA1818"/>
    <w:rsid w:val="796EB5C9"/>
    <w:rsid w:val="7A48EEED"/>
    <w:rsid w:val="7DACCA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91DFD3"/>
  <w15:chartTrackingRefBased/>
  <w15:docId w15:val="{72A6C397-DC82-4490-A7A2-17A1E6A9D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6315"/>
    <w:rPr>
      <w:rFonts w:ascii="Open Sans" w:hAnsi="Open Sans" w:cs="Open Sans"/>
      <w:color w:val="231F20"/>
      <w:sz w:val="20"/>
      <w:szCs w:val="20"/>
    </w:rPr>
  </w:style>
  <w:style w:type="paragraph" w:styleId="Heading1">
    <w:name w:val="heading 1"/>
    <w:basedOn w:val="Normal"/>
    <w:next w:val="Normal"/>
    <w:link w:val="Heading1Char"/>
    <w:uiPriority w:val="9"/>
    <w:qFormat/>
    <w:rsid w:val="00A6521E"/>
    <w:pPr>
      <w:widowControl w:val="0"/>
      <w:numPr>
        <w:numId w:val="16"/>
      </w:numPr>
      <w:autoSpaceDE w:val="0"/>
      <w:autoSpaceDN w:val="0"/>
      <w:spacing w:before="240" w:after="240" w:line="240" w:lineRule="auto"/>
      <w:outlineLvl w:val="0"/>
    </w:pPr>
    <w:rPr>
      <w:rFonts w:ascii="Open Sans Bold" w:eastAsia="Open Sans" w:hAnsi="Open Sans Bold"/>
      <w:bCs/>
      <w:color w:val="102036"/>
      <w:sz w:val="56"/>
      <w:szCs w:val="56"/>
    </w:rPr>
  </w:style>
  <w:style w:type="paragraph" w:styleId="Heading2">
    <w:name w:val="heading 2"/>
    <w:basedOn w:val="Heading1"/>
    <w:next w:val="Normal"/>
    <w:link w:val="Heading2Char"/>
    <w:uiPriority w:val="9"/>
    <w:unhideWhenUsed/>
    <w:qFormat/>
    <w:rsid w:val="00A6521E"/>
    <w:pPr>
      <w:spacing w:before="340"/>
      <w:outlineLvl w:val="1"/>
    </w:pPr>
    <w:rPr>
      <w:rFonts w:ascii="Open Sans SemiBold" w:hAnsi="Open Sans SemiBold"/>
      <w:bCs w:val="0"/>
      <w:sz w:val="36"/>
      <w:szCs w:val="36"/>
    </w:rPr>
  </w:style>
  <w:style w:type="paragraph" w:styleId="Heading3">
    <w:name w:val="heading 3"/>
    <w:basedOn w:val="Normal"/>
    <w:next w:val="Normal"/>
    <w:link w:val="Heading3Char"/>
    <w:uiPriority w:val="9"/>
    <w:unhideWhenUsed/>
    <w:qFormat/>
    <w:rsid w:val="00A6521E"/>
    <w:pPr>
      <w:outlineLvl w:val="2"/>
    </w:pPr>
    <w:rPr>
      <w:rFonts w:ascii="Open Sans SemiBold"/>
      <w:color w:val="102036"/>
      <w:sz w:val="28"/>
    </w:rPr>
  </w:style>
  <w:style w:type="paragraph" w:styleId="Heading4">
    <w:name w:val="heading 4"/>
    <w:basedOn w:val="Heading3"/>
    <w:next w:val="Normal"/>
    <w:link w:val="Heading4Char"/>
    <w:uiPriority w:val="9"/>
    <w:unhideWhenUsed/>
    <w:qFormat/>
    <w:rsid w:val="00B36B8B"/>
    <w:pPr>
      <w:outlineLvl w:val="3"/>
    </w:pPr>
    <w:rPr>
      <w:sz w:val="24"/>
    </w:rPr>
  </w:style>
  <w:style w:type="paragraph" w:styleId="Heading5">
    <w:name w:val="heading 5"/>
    <w:basedOn w:val="Heading4"/>
    <w:next w:val="Normal"/>
    <w:link w:val="Heading5Char"/>
    <w:uiPriority w:val="9"/>
    <w:unhideWhenUsed/>
    <w:qFormat/>
    <w:rsid w:val="00B36B8B"/>
    <w:pPr>
      <w:outlineLvl w:val="4"/>
    </w:pPr>
    <w:rPr>
      <w:sz w:val="20"/>
      <w:szCs w:val="18"/>
    </w:rPr>
  </w:style>
  <w:style w:type="paragraph" w:styleId="Heading6">
    <w:name w:val="heading 6"/>
    <w:basedOn w:val="Normal"/>
    <w:next w:val="Normal"/>
    <w:link w:val="Heading6Char"/>
    <w:uiPriority w:val="9"/>
    <w:semiHidden/>
    <w:unhideWhenUsed/>
    <w:rsid w:val="00336121"/>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Heading1"/>
    <w:link w:val="H1Char"/>
    <w:rsid w:val="00B36B8B"/>
    <w:pPr>
      <w:spacing w:before="264"/>
      <w:ind w:left="797"/>
    </w:pPr>
    <w:rPr>
      <w:rFonts w:ascii="Open Sans" w:hAnsi="Open Sans"/>
      <w:b/>
      <w:bCs w:val="0"/>
    </w:rPr>
  </w:style>
  <w:style w:type="character" w:customStyle="1" w:styleId="H1Char">
    <w:name w:val="H1 Char"/>
    <w:basedOn w:val="Heading1Char"/>
    <w:link w:val="H1"/>
    <w:rsid w:val="00B36B8B"/>
    <w:rPr>
      <w:rFonts w:ascii="Open Sans" w:eastAsia="Open Sans" w:hAnsi="Open Sans" w:cs="Open Sans"/>
      <w:b/>
      <w:bCs w:val="0"/>
      <w:color w:val="102036"/>
      <w:sz w:val="56"/>
      <w:szCs w:val="56"/>
    </w:rPr>
  </w:style>
  <w:style w:type="character" w:customStyle="1" w:styleId="Heading1Char">
    <w:name w:val="Heading 1 Char"/>
    <w:basedOn w:val="DefaultParagraphFont"/>
    <w:link w:val="Heading1"/>
    <w:uiPriority w:val="9"/>
    <w:rsid w:val="00A6521E"/>
    <w:rPr>
      <w:rFonts w:ascii="Open Sans Bold" w:eastAsia="Open Sans" w:hAnsi="Open Sans Bold" w:cs="Open Sans"/>
      <w:bCs/>
      <w:color w:val="102036"/>
      <w:sz w:val="56"/>
      <w:szCs w:val="56"/>
    </w:rPr>
  </w:style>
  <w:style w:type="paragraph" w:customStyle="1" w:styleId="H2">
    <w:name w:val="H2"/>
    <w:basedOn w:val="Heading2"/>
    <w:link w:val="H2Char"/>
    <w:rsid w:val="00B36B8B"/>
    <w:pPr>
      <w:spacing w:before="100"/>
      <w:ind w:left="797"/>
    </w:pPr>
    <w:rPr>
      <w:rFonts w:ascii="Open Sans" w:hAnsi="Open Sans"/>
      <w:b/>
      <w:bCs/>
    </w:rPr>
  </w:style>
  <w:style w:type="character" w:customStyle="1" w:styleId="H2Char">
    <w:name w:val="H2 Char"/>
    <w:basedOn w:val="Heading2Char"/>
    <w:link w:val="H2"/>
    <w:rsid w:val="00B36B8B"/>
    <w:rPr>
      <w:rFonts w:ascii="Open Sans" w:eastAsia="Open Sans" w:hAnsi="Open Sans" w:cs="Open Sans"/>
      <w:b/>
      <w:bCs/>
      <w:color w:val="102036"/>
      <w:sz w:val="36"/>
      <w:szCs w:val="36"/>
    </w:rPr>
  </w:style>
  <w:style w:type="character" w:customStyle="1" w:styleId="Heading2Char">
    <w:name w:val="Heading 2 Char"/>
    <w:basedOn w:val="DefaultParagraphFont"/>
    <w:link w:val="Heading2"/>
    <w:uiPriority w:val="9"/>
    <w:rsid w:val="00A6521E"/>
    <w:rPr>
      <w:rFonts w:ascii="Open Sans SemiBold" w:eastAsia="Open Sans" w:hAnsi="Open Sans SemiBold" w:cs="Open Sans"/>
      <w:color w:val="102036"/>
      <w:sz w:val="36"/>
      <w:szCs w:val="36"/>
    </w:rPr>
  </w:style>
  <w:style w:type="character" w:customStyle="1" w:styleId="Heading3Char">
    <w:name w:val="Heading 3 Char"/>
    <w:basedOn w:val="DefaultParagraphFont"/>
    <w:link w:val="Heading3"/>
    <w:uiPriority w:val="9"/>
    <w:rsid w:val="00A6521E"/>
    <w:rPr>
      <w:rFonts w:ascii="Open Sans SemiBold" w:hAnsi="Open Sans" w:cs="Open Sans"/>
      <w:color w:val="102036"/>
      <w:sz w:val="28"/>
      <w:szCs w:val="20"/>
    </w:rPr>
  </w:style>
  <w:style w:type="character" w:customStyle="1" w:styleId="Heading4Char">
    <w:name w:val="Heading 4 Char"/>
    <w:basedOn w:val="DefaultParagraphFont"/>
    <w:link w:val="Heading4"/>
    <w:uiPriority w:val="9"/>
    <w:rsid w:val="00B36B8B"/>
    <w:rPr>
      <w:rFonts w:ascii="Open Sans SemiBold"/>
      <w:b/>
      <w:color w:val="102036"/>
      <w:sz w:val="24"/>
    </w:rPr>
  </w:style>
  <w:style w:type="character" w:customStyle="1" w:styleId="Heading5Char">
    <w:name w:val="Heading 5 Char"/>
    <w:basedOn w:val="DefaultParagraphFont"/>
    <w:link w:val="Heading5"/>
    <w:uiPriority w:val="9"/>
    <w:rsid w:val="00B36B8B"/>
    <w:rPr>
      <w:rFonts w:ascii="Open Sans SemiBold"/>
      <w:color w:val="102036"/>
      <w:sz w:val="20"/>
      <w:szCs w:val="18"/>
    </w:rPr>
  </w:style>
  <w:style w:type="paragraph" w:styleId="Title">
    <w:name w:val="Title"/>
    <w:basedOn w:val="Normal"/>
    <w:next w:val="Normal"/>
    <w:link w:val="TitleChar"/>
    <w:uiPriority w:val="10"/>
    <w:qFormat/>
    <w:rsid w:val="00844388"/>
    <w:rPr>
      <w:rFonts w:ascii="Open Sans SemiBold" w:hAnsi="Open Sans SemiBold"/>
      <w:b/>
      <w:color w:val="FFFFFF" w:themeColor="background1"/>
      <w:sz w:val="76"/>
      <w:szCs w:val="76"/>
    </w:rPr>
  </w:style>
  <w:style w:type="character" w:customStyle="1" w:styleId="TitleChar">
    <w:name w:val="Title Char"/>
    <w:basedOn w:val="DefaultParagraphFont"/>
    <w:link w:val="Title"/>
    <w:uiPriority w:val="10"/>
    <w:rsid w:val="00844388"/>
    <w:rPr>
      <w:rFonts w:ascii="Open Sans SemiBold" w:hAnsi="Open Sans SemiBold" w:cs="Open Sans"/>
      <w:b/>
      <w:color w:val="FFFFFF" w:themeColor="background1"/>
      <w:sz w:val="76"/>
      <w:szCs w:val="76"/>
    </w:rPr>
  </w:style>
  <w:style w:type="paragraph" w:styleId="Subtitle">
    <w:name w:val="Subtitle"/>
    <w:basedOn w:val="Normal"/>
    <w:next w:val="Normal"/>
    <w:link w:val="SubtitleChar"/>
    <w:uiPriority w:val="11"/>
    <w:qFormat/>
    <w:rsid w:val="00B36B8B"/>
    <w:rPr>
      <w:rFonts w:ascii="Open Sans SemiBold" w:hAnsi="Open Sans SemiBold"/>
      <w:color w:val="FFFFFF" w:themeColor="background1"/>
      <w:sz w:val="32"/>
    </w:rPr>
  </w:style>
  <w:style w:type="character" w:customStyle="1" w:styleId="SubtitleChar">
    <w:name w:val="Subtitle Char"/>
    <w:basedOn w:val="DefaultParagraphFont"/>
    <w:link w:val="Subtitle"/>
    <w:uiPriority w:val="11"/>
    <w:rsid w:val="00B36B8B"/>
    <w:rPr>
      <w:rFonts w:ascii="Open Sans SemiBold" w:hAnsi="Open Sans SemiBold" w:cs="Open Sans"/>
      <w:color w:val="FFFFFF" w:themeColor="background1"/>
      <w:sz w:val="32"/>
      <w:szCs w:val="20"/>
    </w:rPr>
  </w:style>
  <w:style w:type="paragraph" w:styleId="Header">
    <w:name w:val="header"/>
    <w:basedOn w:val="Normal"/>
    <w:link w:val="HeaderChar"/>
    <w:uiPriority w:val="99"/>
    <w:unhideWhenUsed/>
    <w:rsid w:val="00B36B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6B8B"/>
    <w:rPr>
      <w:rFonts w:ascii="Open Sans" w:hAnsi="Open Sans" w:cs="Open Sans"/>
      <w:color w:val="231F20"/>
      <w:sz w:val="20"/>
      <w:szCs w:val="20"/>
    </w:rPr>
  </w:style>
  <w:style w:type="paragraph" w:styleId="Footer">
    <w:name w:val="footer"/>
    <w:basedOn w:val="Normal"/>
    <w:link w:val="FooterChar"/>
    <w:uiPriority w:val="99"/>
    <w:unhideWhenUsed/>
    <w:rsid w:val="00B36B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6B8B"/>
    <w:rPr>
      <w:rFonts w:ascii="Open Sans" w:hAnsi="Open Sans" w:cs="Open Sans"/>
      <w:color w:val="231F20"/>
      <w:sz w:val="20"/>
      <w:szCs w:val="20"/>
    </w:rPr>
  </w:style>
  <w:style w:type="character" w:styleId="SubtleEmphasis">
    <w:name w:val="Subtle Emphasis"/>
    <w:uiPriority w:val="19"/>
    <w:qFormat/>
    <w:rsid w:val="00B36B8B"/>
    <w:rPr>
      <w:rFonts w:ascii="Open Sans italic" w:hAnsi="Open Sans italic"/>
      <w:color w:val="FFFFFF" w:themeColor="background1"/>
      <w:sz w:val="24"/>
    </w:rPr>
  </w:style>
  <w:style w:type="character" w:styleId="Strong">
    <w:name w:val="Strong"/>
    <w:uiPriority w:val="22"/>
    <w:qFormat/>
    <w:rsid w:val="00336121"/>
    <w:rPr>
      <w:rFonts w:ascii="Open Sans" w:hAnsi="Open Sans"/>
      <w:b/>
      <w:bCs/>
      <w:color w:val="102036"/>
      <w:sz w:val="20"/>
    </w:rPr>
  </w:style>
  <w:style w:type="paragraph" w:styleId="Quote">
    <w:name w:val="Quote"/>
    <w:basedOn w:val="Normal"/>
    <w:next w:val="Normal"/>
    <w:link w:val="QuoteChar"/>
    <w:uiPriority w:val="29"/>
    <w:qFormat/>
    <w:rsid w:val="00A6521E"/>
    <w:pPr>
      <w:spacing w:before="360" w:after="360"/>
      <w:jc w:val="center"/>
    </w:pPr>
    <w:rPr>
      <w:color w:val="102036"/>
      <w:sz w:val="28"/>
      <w:szCs w:val="28"/>
    </w:rPr>
  </w:style>
  <w:style w:type="character" w:customStyle="1" w:styleId="QuoteChar">
    <w:name w:val="Quote Char"/>
    <w:basedOn w:val="DefaultParagraphFont"/>
    <w:link w:val="Quote"/>
    <w:uiPriority w:val="29"/>
    <w:rsid w:val="00A6521E"/>
    <w:rPr>
      <w:rFonts w:ascii="Open Sans" w:hAnsi="Open Sans" w:cs="Open Sans"/>
      <w:color w:val="102036"/>
      <w:sz w:val="28"/>
      <w:szCs w:val="28"/>
    </w:rPr>
  </w:style>
  <w:style w:type="paragraph" w:styleId="ListParagraph">
    <w:name w:val="List Paragraph"/>
    <w:basedOn w:val="Normal"/>
    <w:uiPriority w:val="34"/>
    <w:qFormat/>
    <w:rsid w:val="009A617A"/>
    <w:pPr>
      <w:ind w:left="720"/>
      <w:contextualSpacing/>
    </w:pPr>
  </w:style>
  <w:style w:type="paragraph" w:styleId="TOC1">
    <w:name w:val="toc 1"/>
    <w:basedOn w:val="Normal"/>
    <w:next w:val="Normal"/>
    <w:autoRedefine/>
    <w:uiPriority w:val="39"/>
    <w:unhideWhenUsed/>
    <w:rsid w:val="00A6521E"/>
    <w:pPr>
      <w:spacing w:before="240" w:after="240"/>
    </w:pPr>
    <w:rPr>
      <w:rFonts w:ascii="Open Sans Bold" w:hAnsi="Open Sans Bold"/>
      <w:color w:val="102036"/>
      <w:sz w:val="24"/>
    </w:rPr>
  </w:style>
  <w:style w:type="paragraph" w:styleId="TOC2">
    <w:name w:val="toc 2"/>
    <w:basedOn w:val="Normal"/>
    <w:next w:val="Normal"/>
    <w:autoRedefine/>
    <w:uiPriority w:val="39"/>
    <w:unhideWhenUsed/>
    <w:rsid w:val="00A6521E"/>
    <w:pPr>
      <w:spacing w:before="240" w:after="340"/>
      <w:ind w:left="200"/>
    </w:pPr>
    <w:rPr>
      <w:sz w:val="24"/>
    </w:rPr>
  </w:style>
  <w:style w:type="paragraph" w:styleId="TOC3">
    <w:name w:val="toc 3"/>
    <w:basedOn w:val="Normal"/>
    <w:next w:val="Normal"/>
    <w:autoRedefine/>
    <w:uiPriority w:val="39"/>
    <w:unhideWhenUsed/>
    <w:rsid w:val="0010517A"/>
    <w:pPr>
      <w:spacing w:after="100"/>
      <w:ind w:left="400"/>
    </w:pPr>
  </w:style>
  <w:style w:type="character" w:styleId="Hyperlink">
    <w:name w:val="Hyperlink"/>
    <w:basedOn w:val="DefaultParagraphFont"/>
    <w:uiPriority w:val="99"/>
    <w:unhideWhenUsed/>
    <w:rsid w:val="0010517A"/>
    <w:rPr>
      <w:color w:val="0563C1" w:themeColor="hyperlink"/>
      <w:u w:val="single"/>
    </w:rPr>
  </w:style>
  <w:style w:type="character" w:customStyle="1" w:styleId="Heading6Char">
    <w:name w:val="Heading 6 Char"/>
    <w:basedOn w:val="DefaultParagraphFont"/>
    <w:link w:val="Heading6"/>
    <w:uiPriority w:val="9"/>
    <w:semiHidden/>
    <w:rsid w:val="00336121"/>
    <w:rPr>
      <w:rFonts w:asciiTheme="majorHAnsi" w:eastAsiaTheme="majorEastAsia" w:hAnsiTheme="majorHAnsi" w:cstheme="majorBidi"/>
      <w:color w:val="1F3763" w:themeColor="accent1" w:themeShade="7F"/>
      <w:sz w:val="20"/>
      <w:szCs w:val="20"/>
    </w:rPr>
  </w:style>
  <w:style w:type="paragraph" w:styleId="BodyText">
    <w:name w:val="Body Text"/>
    <w:basedOn w:val="Normal"/>
    <w:link w:val="BodyTextChar"/>
    <w:uiPriority w:val="1"/>
    <w:qFormat/>
    <w:rsid w:val="00336121"/>
    <w:pPr>
      <w:widowControl w:val="0"/>
      <w:autoSpaceDE w:val="0"/>
      <w:autoSpaceDN w:val="0"/>
      <w:spacing w:after="0" w:line="240" w:lineRule="auto"/>
    </w:pPr>
    <w:rPr>
      <w:rFonts w:eastAsia="Open Sans"/>
      <w:color w:val="auto"/>
    </w:rPr>
  </w:style>
  <w:style w:type="character" w:customStyle="1" w:styleId="BodyTextChar">
    <w:name w:val="Body Text Char"/>
    <w:basedOn w:val="DefaultParagraphFont"/>
    <w:link w:val="BodyText"/>
    <w:uiPriority w:val="1"/>
    <w:rsid w:val="00336121"/>
    <w:rPr>
      <w:rFonts w:ascii="Open Sans" w:eastAsia="Open Sans" w:hAnsi="Open Sans" w:cs="Open Sans"/>
      <w:sz w:val="20"/>
      <w:szCs w:val="20"/>
    </w:rPr>
  </w:style>
  <w:style w:type="character" w:styleId="UnresolvedMention">
    <w:name w:val="Unresolved Mention"/>
    <w:basedOn w:val="DefaultParagraphFont"/>
    <w:uiPriority w:val="99"/>
    <w:semiHidden/>
    <w:unhideWhenUsed/>
    <w:rsid w:val="007D1C18"/>
    <w:rPr>
      <w:color w:val="605E5C"/>
      <w:shd w:val="clear" w:color="auto" w:fill="E1DFDD"/>
    </w:rPr>
  </w:style>
  <w:style w:type="table" w:styleId="TableGrid">
    <w:name w:val="Table Grid"/>
    <w:basedOn w:val="TableNormal"/>
    <w:uiPriority w:val="39"/>
    <w:rsid w:val="00D456A5"/>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D456A5"/>
    <w:pPr>
      <w:spacing w:after="0" w:line="240" w:lineRule="auto"/>
    </w:pPr>
    <w:rPr>
      <w:rFonts w:asciiTheme="minorHAnsi" w:hAnsiTheme="minorHAnsi" w:cstheme="minorBidi"/>
      <w:color w:val="auto"/>
      <w:kern w:val="2"/>
      <w:lang w:val="en-IE"/>
      <w14:ligatures w14:val="standardContextual"/>
    </w:rPr>
  </w:style>
  <w:style w:type="character" w:customStyle="1" w:styleId="CommentTextChar">
    <w:name w:val="Comment Text Char"/>
    <w:basedOn w:val="DefaultParagraphFont"/>
    <w:link w:val="CommentText"/>
    <w:uiPriority w:val="99"/>
    <w:rsid w:val="00D456A5"/>
    <w:rPr>
      <w:kern w:val="2"/>
      <w:sz w:val="20"/>
      <w:szCs w:val="20"/>
      <w:lang w:val="en-IE"/>
      <w14:ligatures w14:val="standardContextual"/>
    </w:rPr>
  </w:style>
  <w:style w:type="character" w:styleId="CommentReference">
    <w:name w:val="annotation reference"/>
    <w:basedOn w:val="DefaultParagraphFont"/>
    <w:uiPriority w:val="99"/>
    <w:semiHidden/>
    <w:unhideWhenUsed/>
    <w:rsid w:val="00D456A5"/>
    <w:rPr>
      <w:sz w:val="16"/>
      <w:szCs w:val="16"/>
    </w:rPr>
  </w:style>
  <w:style w:type="paragraph" w:styleId="CommentSubject">
    <w:name w:val="annotation subject"/>
    <w:basedOn w:val="CommentText"/>
    <w:next w:val="CommentText"/>
    <w:link w:val="CommentSubjectChar"/>
    <w:uiPriority w:val="99"/>
    <w:semiHidden/>
    <w:unhideWhenUsed/>
    <w:rsid w:val="002A784F"/>
    <w:pPr>
      <w:spacing w:after="160"/>
    </w:pPr>
    <w:rPr>
      <w:rFonts w:ascii="Open Sans" w:hAnsi="Open Sans" w:cs="Open Sans"/>
      <w:b/>
      <w:bCs/>
      <w:color w:val="231F20"/>
      <w:kern w:val="0"/>
      <w:lang w:val="en-GB"/>
      <w14:ligatures w14:val="none"/>
    </w:rPr>
  </w:style>
  <w:style w:type="character" w:customStyle="1" w:styleId="CommentSubjectChar">
    <w:name w:val="Comment Subject Char"/>
    <w:basedOn w:val="CommentTextChar"/>
    <w:link w:val="CommentSubject"/>
    <w:uiPriority w:val="99"/>
    <w:semiHidden/>
    <w:rsid w:val="002A784F"/>
    <w:rPr>
      <w:rFonts w:ascii="Open Sans" w:hAnsi="Open Sans" w:cs="Open Sans"/>
      <w:b/>
      <w:bCs/>
      <w:color w:val="231F20"/>
      <w:kern w:val="2"/>
      <w:sz w:val="20"/>
      <w:szCs w:val="20"/>
      <w:lang w:val="en-IE"/>
      <w14:ligatures w14:val="standardContextual"/>
    </w:rPr>
  </w:style>
  <w:style w:type="paragraph" w:customStyle="1" w:styleId="paragraph">
    <w:name w:val="paragraph"/>
    <w:basedOn w:val="Normal"/>
    <w:link w:val="paragraphChar"/>
    <w:rsid w:val="00102EB6"/>
    <w:pPr>
      <w:spacing w:before="100" w:beforeAutospacing="1" w:after="100" w:afterAutospacing="1" w:line="240" w:lineRule="auto"/>
    </w:pPr>
    <w:rPr>
      <w:rFonts w:ascii="Times New Roman" w:eastAsia="Times New Roman" w:hAnsi="Times New Roman" w:cs="Times New Roman"/>
      <w:color w:val="auto"/>
      <w:sz w:val="24"/>
      <w:szCs w:val="24"/>
      <w:lang w:eastAsia="en-GB"/>
    </w:rPr>
  </w:style>
  <w:style w:type="character" w:customStyle="1" w:styleId="normaltextrun">
    <w:name w:val="normaltextrun"/>
    <w:basedOn w:val="DefaultParagraphFont"/>
    <w:rsid w:val="00102EB6"/>
  </w:style>
  <w:style w:type="character" w:customStyle="1" w:styleId="eop">
    <w:name w:val="eop"/>
    <w:basedOn w:val="DefaultParagraphFont"/>
    <w:rsid w:val="00102EB6"/>
  </w:style>
  <w:style w:type="paragraph" w:styleId="TOCHeading">
    <w:name w:val="TOC Heading"/>
    <w:basedOn w:val="Heading1"/>
    <w:next w:val="Normal"/>
    <w:uiPriority w:val="39"/>
    <w:unhideWhenUsed/>
    <w:qFormat/>
    <w:rsid w:val="001E3115"/>
    <w:pPr>
      <w:keepNext/>
      <w:keepLines/>
      <w:widowControl/>
      <w:numPr>
        <w:numId w:val="0"/>
      </w:numPr>
      <w:autoSpaceDE/>
      <w:autoSpaceDN/>
      <w:spacing w:after="0" w:line="259" w:lineRule="auto"/>
      <w:outlineLvl w:val="9"/>
    </w:pPr>
    <w:rPr>
      <w:rFonts w:asciiTheme="majorHAnsi" w:eastAsiaTheme="majorEastAsia" w:hAnsiTheme="majorHAnsi" w:cstheme="majorBidi"/>
      <w:bCs w:val="0"/>
      <w:color w:val="2F5496" w:themeColor="accent1" w:themeShade="BF"/>
      <w:sz w:val="32"/>
      <w:szCs w:val="32"/>
      <w:lang w:val="en-US"/>
    </w:rPr>
  </w:style>
  <w:style w:type="paragraph" w:styleId="Revision">
    <w:name w:val="Revision"/>
    <w:hidden/>
    <w:uiPriority w:val="99"/>
    <w:semiHidden/>
    <w:rsid w:val="00B6130E"/>
    <w:pPr>
      <w:spacing w:after="0" w:line="240" w:lineRule="auto"/>
    </w:pPr>
    <w:rPr>
      <w:rFonts w:ascii="Open Sans" w:hAnsi="Open Sans" w:cs="Open Sans"/>
      <w:color w:val="231F20"/>
      <w:sz w:val="20"/>
      <w:szCs w:val="20"/>
    </w:rPr>
  </w:style>
  <w:style w:type="paragraph" w:customStyle="1" w:styleId="EndNoteBibliographyTitle">
    <w:name w:val="EndNote Bibliography Title"/>
    <w:basedOn w:val="Normal"/>
    <w:link w:val="EndNoteBibliographyTitleChar"/>
    <w:rsid w:val="004B25DC"/>
    <w:pPr>
      <w:spacing w:after="0"/>
      <w:jc w:val="center"/>
    </w:pPr>
    <w:rPr>
      <w:lang w:val="en-US"/>
    </w:rPr>
  </w:style>
  <w:style w:type="character" w:customStyle="1" w:styleId="paragraphChar">
    <w:name w:val="paragraph Char"/>
    <w:basedOn w:val="DefaultParagraphFont"/>
    <w:link w:val="paragraph"/>
    <w:rsid w:val="004B25DC"/>
    <w:rPr>
      <w:rFonts w:ascii="Times New Roman" w:eastAsia="Times New Roman" w:hAnsi="Times New Roman" w:cs="Times New Roman"/>
      <w:sz w:val="24"/>
      <w:szCs w:val="24"/>
      <w:lang w:eastAsia="en-GB"/>
    </w:rPr>
  </w:style>
  <w:style w:type="character" w:customStyle="1" w:styleId="EndNoteBibliographyTitleChar">
    <w:name w:val="EndNote Bibliography Title Char"/>
    <w:basedOn w:val="paragraphChar"/>
    <w:link w:val="EndNoteBibliographyTitle"/>
    <w:rsid w:val="004B25DC"/>
    <w:rPr>
      <w:rFonts w:ascii="Open Sans" w:eastAsia="Times New Roman" w:hAnsi="Open Sans" w:cs="Open Sans"/>
      <w:color w:val="231F20"/>
      <w:sz w:val="20"/>
      <w:szCs w:val="20"/>
      <w:lang w:val="en-US" w:eastAsia="en-GB"/>
    </w:rPr>
  </w:style>
  <w:style w:type="paragraph" w:customStyle="1" w:styleId="EndNoteBibliography">
    <w:name w:val="EndNote Bibliography"/>
    <w:basedOn w:val="Normal"/>
    <w:link w:val="EndNoteBibliographyChar"/>
    <w:rsid w:val="004B25DC"/>
    <w:pPr>
      <w:spacing w:line="240" w:lineRule="auto"/>
    </w:pPr>
    <w:rPr>
      <w:lang w:val="en-US"/>
    </w:rPr>
  </w:style>
  <w:style w:type="character" w:customStyle="1" w:styleId="EndNoteBibliographyChar">
    <w:name w:val="EndNote Bibliography Char"/>
    <w:basedOn w:val="paragraphChar"/>
    <w:link w:val="EndNoteBibliography"/>
    <w:rsid w:val="004B25DC"/>
    <w:rPr>
      <w:rFonts w:ascii="Open Sans" w:eastAsia="Times New Roman" w:hAnsi="Open Sans" w:cs="Open Sans"/>
      <w:color w:val="231F20"/>
      <w:sz w:val="20"/>
      <w:szCs w:val="20"/>
      <w:lang w:val="en-US" w:eastAsia="en-GB"/>
    </w:rPr>
  </w:style>
  <w:style w:type="character" w:styleId="LineNumber">
    <w:name w:val="line number"/>
    <w:basedOn w:val="DefaultParagraphFont"/>
    <w:uiPriority w:val="99"/>
    <w:semiHidden/>
    <w:unhideWhenUsed/>
    <w:rsid w:val="0076434A"/>
  </w:style>
  <w:style w:type="character" w:styleId="FollowedHyperlink">
    <w:name w:val="FollowedHyperlink"/>
    <w:basedOn w:val="DefaultParagraphFont"/>
    <w:uiPriority w:val="99"/>
    <w:semiHidden/>
    <w:unhideWhenUsed/>
    <w:rsid w:val="002342F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093874">
      <w:bodyDiv w:val="1"/>
      <w:marLeft w:val="0"/>
      <w:marRight w:val="0"/>
      <w:marTop w:val="0"/>
      <w:marBottom w:val="0"/>
      <w:divBdr>
        <w:top w:val="none" w:sz="0" w:space="0" w:color="auto"/>
        <w:left w:val="none" w:sz="0" w:space="0" w:color="auto"/>
        <w:bottom w:val="none" w:sz="0" w:space="0" w:color="auto"/>
        <w:right w:val="none" w:sz="0" w:space="0" w:color="auto"/>
      </w:divBdr>
      <w:divsChild>
        <w:div w:id="63534525">
          <w:marLeft w:val="0"/>
          <w:marRight w:val="0"/>
          <w:marTop w:val="0"/>
          <w:marBottom w:val="0"/>
          <w:divBdr>
            <w:top w:val="none" w:sz="0" w:space="0" w:color="auto"/>
            <w:left w:val="none" w:sz="0" w:space="0" w:color="auto"/>
            <w:bottom w:val="none" w:sz="0" w:space="0" w:color="auto"/>
            <w:right w:val="none" w:sz="0" w:space="0" w:color="auto"/>
          </w:divBdr>
        </w:div>
        <w:div w:id="119036328">
          <w:marLeft w:val="0"/>
          <w:marRight w:val="0"/>
          <w:marTop w:val="0"/>
          <w:marBottom w:val="0"/>
          <w:divBdr>
            <w:top w:val="none" w:sz="0" w:space="0" w:color="auto"/>
            <w:left w:val="none" w:sz="0" w:space="0" w:color="auto"/>
            <w:bottom w:val="none" w:sz="0" w:space="0" w:color="auto"/>
            <w:right w:val="none" w:sz="0" w:space="0" w:color="auto"/>
          </w:divBdr>
        </w:div>
        <w:div w:id="146673350">
          <w:marLeft w:val="0"/>
          <w:marRight w:val="0"/>
          <w:marTop w:val="0"/>
          <w:marBottom w:val="0"/>
          <w:divBdr>
            <w:top w:val="none" w:sz="0" w:space="0" w:color="auto"/>
            <w:left w:val="none" w:sz="0" w:space="0" w:color="auto"/>
            <w:bottom w:val="none" w:sz="0" w:space="0" w:color="auto"/>
            <w:right w:val="none" w:sz="0" w:space="0" w:color="auto"/>
          </w:divBdr>
        </w:div>
        <w:div w:id="181092281">
          <w:marLeft w:val="0"/>
          <w:marRight w:val="0"/>
          <w:marTop w:val="0"/>
          <w:marBottom w:val="0"/>
          <w:divBdr>
            <w:top w:val="none" w:sz="0" w:space="0" w:color="auto"/>
            <w:left w:val="none" w:sz="0" w:space="0" w:color="auto"/>
            <w:bottom w:val="none" w:sz="0" w:space="0" w:color="auto"/>
            <w:right w:val="none" w:sz="0" w:space="0" w:color="auto"/>
          </w:divBdr>
        </w:div>
        <w:div w:id="260189813">
          <w:marLeft w:val="0"/>
          <w:marRight w:val="0"/>
          <w:marTop w:val="0"/>
          <w:marBottom w:val="0"/>
          <w:divBdr>
            <w:top w:val="none" w:sz="0" w:space="0" w:color="auto"/>
            <w:left w:val="none" w:sz="0" w:space="0" w:color="auto"/>
            <w:bottom w:val="none" w:sz="0" w:space="0" w:color="auto"/>
            <w:right w:val="none" w:sz="0" w:space="0" w:color="auto"/>
          </w:divBdr>
        </w:div>
        <w:div w:id="264114507">
          <w:marLeft w:val="0"/>
          <w:marRight w:val="0"/>
          <w:marTop w:val="0"/>
          <w:marBottom w:val="0"/>
          <w:divBdr>
            <w:top w:val="none" w:sz="0" w:space="0" w:color="auto"/>
            <w:left w:val="none" w:sz="0" w:space="0" w:color="auto"/>
            <w:bottom w:val="none" w:sz="0" w:space="0" w:color="auto"/>
            <w:right w:val="none" w:sz="0" w:space="0" w:color="auto"/>
          </w:divBdr>
          <w:divsChild>
            <w:div w:id="45571910">
              <w:marLeft w:val="0"/>
              <w:marRight w:val="0"/>
              <w:marTop w:val="0"/>
              <w:marBottom w:val="0"/>
              <w:divBdr>
                <w:top w:val="none" w:sz="0" w:space="0" w:color="auto"/>
                <w:left w:val="none" w:sz="0" w:space="0" w:color="auto"/>
                <w:bottom w:val="none" w:sz="0" w:space="0" w:color="auto"/>
                <w:right w:val="none" w:sz="0" w:space="0" w:color="auto"/>
              </w:divBdr>
            </w:div>
            <w:div w:id="139659388">
              <w:marLeft w:val="0"/>
              <w:marRight w:val="0"/>
              <w:marTop w:val="0"/>
              <w:marBottom w:val="0"/>
              <w:divBdr>
                <w:top w:val="none" w:sz="0" w:space="0" w:color="auto"/>
                <w:left w:val="none" w:sz="0" w:space="0" w:color="auto"/>
                <w:bottom w:val="none" w:sz="0" w:space="0" w:color="auto"/>
                <w:right w:val="none" w:sz="0" w:space="0" w:color="auto"/>
              </w:divBdr>
            </w:div>
            <w:div w:id="330302508">
              <w:marLeft w:val="0"/>
              <w:marRight w:val="0"/>
              <w:marTop w:val="0"/>
              <w:marBottom w:val="0"/>
              <w:divBdr>
                <w:top w:val="none" w:sz="0" w:space="0" w:color="auto"/>
                <w:left w:val="none" w:sz="0" w:space="0" w:color="auto"/>
                <w:bottom w:val="none" w:sz="0" w:space="0" w:color="auto"/>
                <w:right w:val="none" w:sz="0" w:space="0" w:color="auto"/>
              </w:divBdr>
            </w:div>
            <w:div w:id="380986727">
              <w:marLeft w:val="0"/>
              <w:marRight w:val="0"/>
              <w:marTop w:val="0"/>
              <w:marBottom w:val="0"/>
              <w:divBdr>
                <w:top w:val="none" w:sz="0" w:space="0" w:color="auto"/>
                <w:left w:val="none" w:sz="0" w:space="0" w:color="auto"/>
                <w:bottom w:val="none" w:sz="0" w:space="0" w:color="auto"/>
                <w:right w:val="none" w:sz="0" w:space="0" w:color="auto"/>
              </w:divBdr>
            </w:div>
            <w:div w:id="416756267">
              <w:marLeft w:val="0"/>
              <w:marRight w:val="0"/>
              <w:marTop w:val="0"/>
              <w:marBottom w:val="0"/>
              <w:divBdr>
                <w:top w:val="none" w:sz="0" w:space="0" w:color="auto"/>
                <w:left w:val="none" w:sz="0" w:space="0" w:color="auto"/>
                <w:bottom w:val="none" w:sz="0" w:space="0" w:color="auto"/>
                <w:right w:val="none" w:sz="0" w:space="0" w:color="auto"/>
              </w:divBdr>
            </w:div>
            <w:div w:id="434176741">
              <w:marLeft w:val="0"/>
              <w:marRight w:val="0"/>
              <w:marTop w:val="0"/>
              <w:marBottom w:val="0"/>
              <w:divBdr>
                <w:top w:val="none" w:sz="0" w:space="0" w:color="auto"/>
                <w:left w:val="none" w:sz="0" w:space="0" w:color="auto"/>
                <w:bottom w:val="none" w:sz="0" w:space="0" w:color="auto"/>
                <w:right w:val="none" w:sz="0" w:space="0" w:color="auto"/>
              </w:divBdr>
            </w:div>
            <w:div w:id="527912809">
              <w:marLeft w:val="0"/>
              <w:marRight w:val="0"/>
              <w:marTop w:val="0"/>
              <w:marBottom w:val="0"/>
              <w:divBdr>
                <w:top w:val="none" w:sz="0" w:space="0" w:color="auto"/>
                <w:left w:val="none" w:sz="0" w:space="0" w:color="auto"/>
                <w:bottom w:val="none" w:sz="0" w:space="0" w:color="auto"/>
                <w:right w:val="none" w:sz="0" w:space="0" w:color="auto"/>
              </w:divBdr>
            </w:div>
            <w:div w:id="694968323">
              <w:marLeft w:val="0"/>
              <w:marRight w:val="0"/>
              <w:marTop w:val="0"/>
              <w:marBottom w:val="0"/>
              <w:divBdr>
                <w:top w:val="none" w:sz="0" w:space="0" w:color="auto"/>
                <w:left w:val="none" w:sz="0" w:space="0" w:color="auto"/>
                <w:bottom w:val="none" w:sz="0" w:space="0" w:color="auto"/>
                <w:right w:val="none" w:sz="0" w:space="0" w:color="auto"/>
              </w:divBdr>
            </w:div>
            <w:div w:id="727655260">
              <w:marLeft w:val="0"/>
              <w:marRight w:val="0"/>
              <w:marTop w:val="0"/>
              <w:marBottom w:val="0"/>
              <w:divBdr>
                <w:top w:val="none" w:sz="0" w:space="0" w:color="auto"/>
                <w:left w:val="none" w:sz="0" w:space="0" w:color="auto"/>
                <w:bottom w:val="none" w:sz="0" w:space="0" w:color="auto"/>
                <w:right w:val="none" w:sz="0" w:space="0" w:color="auto"/>
              </w:divBdr>
            </w:div>
            <w:div w:id="925579874">
              <w:marLeft w:val="0"/>
              <w:marRight w:val="0"/>
              <w:marTop w:val="0"/>
              <w:marBottom w:val="0"/>
              <w:divBdr>
                <w:top w:val="none" w:sz="0" w:space="0" w:color="auto"/>
                <w:left w:val="none" w:sz="0" w:space="0" w:color="auto"/>
                <w:bottom w:val="none" w:sz="0" w:space="0" w:color="auto"/>
                <w:right w:val="none" w:sz="0" w:space="0" w:color="auto"/>
              </w:divBdr>
            </w:div>
            <w:div w:id="1065374415">
              <w:marLeft w:val="0"/>
              <w:marRight w:val="0"/>
              <w:marTop w:val="0"/>
              <w:marBottom w:val="0"/>
              <w:divBdr>
                <w:top w:val="none" w:sz="0" w:space="0" w:color="auto"/>
                <w:left w:val="none" w:sz="0" w:space="0" w:color="auto"/>
                <w:bottom w:val="none" w:sz="0" w:space="0" w:color="auto"/>
                <w:right w:val="none" w:sz="0" w:space="0" w:color="auto"/>
              </w:divBdr>
            </w:div>
            <w:div w:id="1191840558">
              <w:marLeft w:val="0"/>
              <w:marRight w:val="0"/>
              <w:marTop w:val="0"/>
              <w:marBottom w:val="0"/>
              <w:divBdr>
                <w:top w:val="none" w:sz="0" w:space="0" w:color="auto"/>
                <w:left w:val="none" w:sz="0" w:space="0" w:color="auto"/>
                <w:bottom w:val="none" w:sz="0" w:space="0" w:color="auto"/>
                <w:right w:val="none" w:sz="0" w:space="0" w:color="auto"/>
              </w:divBdr>
            </w:div>
            <w:div w:id="1266577560">
              <w:marLeft w:val="0"/>
              <w:marRight w:val="0"/>
              <w:marTop w:val="0"/>
              <w:marBottom w:val="0"/>
              <w:divBdr>
                <w:top w:val="none" w:sz="0" w:space="0" w:color="auto"/>
                <w:left w:val="none" w:sz="0" w:space="0" w:color="auto"/>
                <w:bottom w:val="none" w:sz="0" w:space="0" w:color="auto"/>
                <w:right w:val="none" w:sz="0" w:space="0" w:color="auto"/>
              </w:divBdr>
            </w:div>
            <w:div w:id="1515076004">
              <w:marLeft w:val="0"/>
              <w:marRight w:val="0"/>
              <w:marTop w:val="0"/>
              <w:marBottom w:val="0"/>
              <w:divBdr>
                <w:top w:val="none" w:sz="0" w:space="0" w:color="auto"/>
                <w:left w:val="none" w:sz="0" w:space="0" w:color="auto"/>
                <w:bottom w:val="none" w:sz="0" w:space="0" w:color="auto"/>
                <w:right w:val="none" w:sz="0" w:space="0" w:color="auto"/>
              </w:divBdr>
            </w:div>
            <w:div w:id="1576206468">
              <w:marLeft w:val="0"/>
              <w:marRight w:val="0"/>
              <w:marTop w:val="0"/>
              <w:marBottom w:val="0"/>
              <w:divBdr>
                <w:top w:val="none" w:sz="0" w:space="0" w:color="auto"/>
                <w:left w:val="none" w:sz="0" w:space="0" w:color="auto"/>
                <w:bottom w:val="none" w:sz="0" w:space="0" w:color="auto"/>
                <w:right w:val="none" w:sz="0" w:space="0" w:color="auto"/>
              </w:divBdr>
            </w:div>
            <w:div w:id="1716003710">
              <w:marLeft w:val="0"/>
              <w:marRight w:val="0"/>
              <w:marTop w:val="0"/>
              <w:marBottom w:val="0"/>
              <w:divBdr>
                <w:top w:val="none" w:sz="0" w:space="0" w:color="auto"/>
                <w:left w:val="none" w:sz="0" w:space="0" w:color="auto"/>
                <w:bottom w:val="none" w:sz="0" w:space="0" w:color="auto"/>
                <w:right w:val="none" w:sz="0" w:space="0" w:color="auto"/>
              </w:divBdr>
            </w:div>
            <w:div w:id="1758748576">
              <w:marLeft w:val="0"/>
              <w:marRight w:val="0"/>
              <w:marTop w:val="0"/>
              <w:marBottom w:val="0"/>
              <w:divBdr>
                <w:top w:val="none" w:sz="0" w:space="0" w:color="auto"/>
                <w:left w:val="none" w:sz="0" w:space="0" w:color="auto"/>
                <w:bottom w:val="none" w:sz="0" w:space="0" w:color="auto"/>
                <w:right w:val="none" w:sz="0" w:space="0" w:color="auto"/>
              </w:divBdr>
            </w:div>
            <w:div w:id="1764910421">
              <w:marLeft w:val="0"/>
              <w:marRight w:val="0"/>
              <w:marTop w:val="0"/>
              <w:marBottom w:val="0"/>
              <w:divBdr>
                <w:top w:val="none" w:sz="0" w:space="0" w:color="auto"/>
                <w:left w:val="none" w:sz="0" w:space="0" w:color="auto"/>
                <w:bottom w:val="none" w:sz="0" w:space="0" w:color="auto"/>
                <w:right w:val="none" w:sz="0" w:space="0" w:color="auto"/>
              </w:divBdr>
            </w:div>
            <w:div w:id="1854301182">
              <w:marLeft w:val="0"/>
              <w:marRight w:val="0"/>
              <w:marTop w:val="0"/>
              <w:marBottom w:val="0"/>
              <w:divBdr>
                <w:top w:val="none" w:sz="0" w:space="0" w:color="auto"/>
                <w:left w:val="none" w:sz="0" w:space="0" w:color="auto"/>
                <w:bottom w:val="none" w:sz="0" w:space="0" w:color="auto"/>
                <w:right w:val="none" w:sz="0" w:space="0" w:color="auto"/>
              </w:divBdr>
            </w:div>
            <w:div w:id="2016033502">
              <w:marLeft w:val="0"/>
              <w:marRight w:val="0"/>
              <w:marTop w:val="0"/>
              <w:marBottom w:val="0"/>
              <w:divBdr>
                <w:top w:val="none" w:sz="0" w:space="0" w:color="auto"/>
                <w:left w:val="none" w:sz="0" w:space="0" w:color="auto"/>
                <w:bottom w:val="none" w:sz="0" w:space="0" w:color="auto"/>
                <w:right w:val="none" w:sz="0" w:space="0" w:color="auto"/>
              </w:divBdr>
            </w:div>
          </w:divsChild>
        </w:div>
        <w:div w:id="290864618">
          <w:marLeft w:val="0"/>
          <w:marRight w:val="0"/>
          <w:marTop w:val="0"/>
          <w:marBottom w:val="0"/>
          <w:divBdr>
            <w:top w:val="none" w:sz="0" w:space="0" w:color="auto"/>
            <w:left w:val="none" w:sz="0" w:space="0" w:color="auto"/>
            <w:bottom w:val="none" w:sz="0" w:space="0" w:color="auto"/>
            <w:right w:val="none" w:sz="0" w:space="0" w:color="auto"/>
          </w:divBdr>
        </w:div>
        <w:div w:id="325012983">
          <w:marLeft w:val="0"/>
          <w:marRight w:val="0"/>
          <w:marTop w:val="0"/>
          <w:marBottom w:val="0"/>
          <w:divBdr>
            <w:top w:val="none" w:sz="0" w:space="0" w:color="auto"/>
            <w:left w:val="none" w:sz="0" w:space="0" w:color="auto"/>
            <w:bottom w:val="none" w:sz="0" w:space="0" w:color="auto"/>
            <w:right w:val="none" w:sz="0" w:space="0" w:color="auto"/>
          </w:divBdr>
        </w:div>
        <w:div w:id="347026745">
          <w:marLeft w:val="0"/>
          <w:marRight w:val="0"/>
          <w:marTop w:val="0"/>
          <w:marBottom w:val="0"/>
          <w:divBdr>
            <w:top w:val="none" w:sz="0" w:space="0" w:color="auto"/>
            <w:left w:val="none" w:sz="0" w:space="0" w:color="auto"/>
            <w:bottom w:val="none" w:sz="0" w:space="0" w:color="auto"/>
            <w:right w:val="none" w:sz="0" w:space="0" w:color="auto"/>
          </w:divBdr>
        </w:div>
        <w:div w:id="357394127">
          <w:marLeft w:val="0"/>
          <w:marRight w:val="0"/>
          <w:marTop w:val="0"/>
          <w:marBottom w:val="0"/>
          <w:divBdr>
            <w:top w:val="none" w:sz="0" w:space="0" w:color="auto"/>
            <w:left w:val="none" w:sz="0" w:space="0" w:color="auto"/>
            <w:bottom w:val="none" w:sz="0" w:space="0" w:color="auto"/>
            <w:right w:val="none" w:sz="0" w:space="0" w:color="auto"/>
          </w:divBdr>
        </w:div>
        <w:div w:id="657462128">
          <w:marLeft w:val="0"/>
          <w:marRight w:val="0"/>
          <w:marTop w:val="0"/>
          <w:marBottom w:val="0"/>
          <w:divBdr>
            <w:top w:val="none" w:sz="0" w:space="0" w:color="auto"/>
            <w:left w:val="none" w:sz="0" w:space="0" w:color="auto"/>
            <w:bottom w:val="none" w:sz="0" w:space="0" w:color="auto"/>
            <w:right w:val="none" w:sz="0" w:space="0" w:color="auto"/>
          </w:divBdr>
          <w:divsChild>
            <w:div w:id="879904502">
              <w:marLeft w:val="0"/>
              <w:marRight w:val="0"/>
              <w:marTop w:val="0"/>
              <w:marBottom w:val="0"/>
              <w:divBdr>
                <w:top w:val="none" w:sz="0" w:space="0" w:color="auto"/>
                <w:left w:val="none" w:sz="0" w:space="0" w:color="auto"/>
                <w:bottom w:val="none" w:sz="0" w:space="0" w:color="auto"/>
                <w:right w:val="none" w:sz="0" w:space="0" w:color="auto"/>
              </w:divBdr>
            </w:div>
            <w:div w:id="1245069831">
              <w:marLeft w:val="0"/>
              <w:marRight w:val="0"/>
              <w:marTop w:val="0"/>
              <w:marBottom w:val="0"/>
              <w:divBdr>
                <w:top w:val="none" w:sz="0" w:space="0" w:color="auto"/>
                <w:left w:val="none" w:sz="0" w:space="0" w:color="auto"/>
                <w:bottom w:val="none" w:sz="0" w:space="0" w:color="auto"/>
                <w:right w:val="none" w:sz="0" w:space="0" w:color="auto"/>
              </w:divBdr>
            </w:div>
            <w:div w:id="1539314347">
              <w:marLeft w:val="0"/>
              <w:marRight w:val="0"/>
              <w:marTop w:val="0"/>
              <w:marBottom w:val="0"/>
              <w:divBdr>
                <w:top w:val="none" w:sz="0" w:space="0" w:color="auto"/>
                <w:left w:val="none" w:sz="0" w:space="0" w:color="auto"/>
                <w:bottom w:val="none" w:sz="0" w:space="0" w:color="auto"/>
                <w:right w:val="none" w:sz="0" w:space="0" w:color="auto"/>
              </w:divBdr>
            </w:div>
            <w:div w:id="1805927284">
              <w:marLeft w:val="0"/>
              <w:marRight w:val="0"/>
              <w:marTop w:val="0"/>
              <w:marBottom w:val="0"/>
              <w:divBdr>
                <w:top w:val="none" w:sz="0" w:space="0" w:color="auto"/>
                <w:left w:val="none" w:sz="0" w:space="0" w:color="auto"/>
                <w:bottom w:val="none" w:sz="0" w:space="0" w:color="auto"/>
                <w:right w:val="none" w:sz="0" w:space="0" w:color="auto"/>
              </w:divBdr>
            </w:div>
            <w:div w:id="2065372117">
              <w:marLeft w:val="0"/>
              <w:marRight w:val="0"/>
              <w:marTop w:val="0"/>
              <w:marBottom w:val="0"/>
              <w:divBdr>
                <w:top w:val="none" w:sz="0" w:space="0" w:color="auto"/>
                <w:left w:val="none" w:sz="0" w:space="0" w:color="auto"/>
                <w:bottom w:val="none" w:sz="0" w:space="0" w:color="auto"/>
                <w:right w:val="none" w:sz="0" w:space="0" w:color="auto"/>
              </w:divBdr>
            </w:div>
          </w:divsChild>
        </w:div>
        <w:div w:id="699597737">
          <w:marLeft w:val="0"/>
          <w:marRight w:val="0"/>
          <w:marTop w:val="0"/>
          <w:marBottom w:val="0"/>
          <w:divBdr>
            <w:top w:val="none" w:sz="0" w:space="0" w:color="auto"/>
            <w:left w:val="none" w:sz="0" w:space="0" w:color="auto"/>
            <w:bottom w:val="none" w:sz="0" w:space="0" w:color="auto"/>
            <w:right w:val="none" w:sz="0" w:space="0" w:color="auto"/>
          </w:divBdr>
        </w:div>
        <w:div w:id="706874810">
          <w:marLeft w:val="0"/>
          <w:marRight w:val="0"/>
          <w:marTop w:val="0"/>
          <w:marBottom w:val="0"/>
          <w:divBdr>
            <w:top w:val="none" w:sz="0" w:space="0" w:color="auto"/>
            <w:left w:val="none" w:sz="0" w:space="0" w:color="auto"/>
            <w:bottom w:val="none" w:sz="0" w:space="0" w:color="auto"/>
            <w:right w:val="none" w:sz="0" w:space="0" w:color="auto"/>
          </w:divBdr>
          <w:divsChild>
            <w:div w:id="56168748">
              <w:marLeft w:val="0"/>
              <w:marRight w:val="0"/>
              <w:marTop w:val="0"/>
              <w:marBottom w:val="0"/>
              <w:divBdr>
                <w:top w:val="none" w:sz="0" w:space="0" w:color="auto"/>
                <w:left w:val="none" w:sz="0" w:space="0" w:color="auto"/>
                <w:bottom w:val="none" w:sz="0" w:space="0" w:color="auto"/>
                <w:right w:val="none" w:sz="0" w:space="0" w:color="auto"/>
              </w:divBdr>
            </w:div>
            <w:div w:id="60445134">
              <w:marLeft w:val="0"/>
              <w:marRight w:val="0"/>
              <w:marTop w:val="0"/>
              <w:marBottom w:val="0"/>
              <w:divBdr>
                <w:top w:val="none" w:sz="0" w:space="0" w:color="auto"/>
                <w:left w:val="none" w:sz="0" w:space="0" w:color="auto"/>
                <w:bottom w:val="none" w:sz="0" w:space="0" w:color="auto"/>
                <w:right w:val="none" w:sz="0" w:space="0" w:color="auto"/>
              </w:divBdr>
            </w:div>
            <w:div w:id="242253628">
              <w:marLeft w:val="0"/>
              <w:marRight w:val="0"/>
              <w:marTop w:val="0"/>
              <w:marBottom w:val="0"/>
              <w:divBdr>
                <w:top w:val="none" w:sz="0" w:space="0" w:color="auto"/>
                <w:left w:val="none" w:sz="0" w:space="0" w:color="auto"/>
                <w:bottom w:val="none" w:sz="0" w:space="0" w:color="auto"/>
                <w:right w:val="none" w:sz="0" w:space="0" w:color="auto"/>
              </w:divBdr>
            </w:div>
            <w:div w:id="342439461">
              <w:marLeft w:val="0"/>
              <w:marRight w:val="0"/>
              <w:marTop w:val="0"/>
              <w:marBottom w:val="0"/>
              <w:divBdr>
                <w:top w:val="none" w:sz="0" w:space="0" w:color="auto"/>
                <w:left w:val="none" w:sz="0" w:space="0" w:color="auto"/>
                <w:bottom w:val="none" w:sz="0" w:space="0" w:color="auto"/>
                <w:right w:val="none" w:sz="0" w:space="0" w:color="auto"/>
              </w:divBdr>
            </w:div>
            <w:div w:id="463158426">
              <w:marLeft w:val="0"/>
              <w:marRight w:val="0"/>
              <w:marTop w:val="0"/>
              <w:marBottom w:val="0"/>
              <w:divBdr>
                <w:top w:val="none" w:sz="0" w:space="0" w:color="auto"/>
                <w:left w:val="none" w:sz="0" w:space="0" w:color="auto"/>
                <w:bottom w:val="none" w:sz="0" w:space="0" w:color="auto"/>
                <w:right w:val="none" w:sz="0" w:space="0" w:color="auto"/>
              </w:divBdr>
            </w:div>
            <w:div w:id="509880140">
              <w:marLeft w:val="0"/>
              <w:marRight w:val="0"/>
              <w:marTop w:val="0"/>
              <w:marBottom w:val="0"/>
              <w:divBdr>
                <w:top w:val="none" w:sz="0" w:space="0" w:color="auto"/>
                <w:left w:val="none" w:sz="0" w:space="0" w:color="auto"/>
                <w:bottom w:val="none" w:sz="0" w:space="0" w:color="auto"/>
                <w:right w:val="none" w:sz="0" w:space="0" w:color="auto"/>
              </w:divBdr>
            </w:div>
            <w:div w:id="579871399">
              <w:marLeft w:val="0"/>
              <w:marRight w:val="0"/>
              <w:marTop w:val="0"/>
              <w:marBottom w:val="0"/>
              <w:divBdr>
                <w:top w:val="none" w:sz="0" w:space="0" w:color="auto"/>
                <w:left w:val="none" w:sz="0" w:space="0" w:color="auto"/>
                <w:bottom w:val="none" w:sz="0" w:space="0" w:color="auto"/>
                <w:right w:val="none" w:sz="0" w:space="0" w:color="auto"/>
              </w:divBdr>
            </w:div>
            <w:div w:id="665790400">
              <w:marLeft w:val="0"/>
              <w:marRight w:val="0"/>
              <w:marTop w:val="0"/>
              <w:marBottom w:val="0"/>
              <w:divBdr>
                <w:top w:val="none" w:sz="0" w:space="0" w:color="auto"/>
                <w:left w:val="none" w:sz="0" w:space="0" w:color="auto"/>
                <w:bottom w:val="none" w:sz="0" w:space="0" w:color="auto"/>
                <w:right w:val="none" w:sz="0" w:space="0" w:color="auto"/>
              </w:divBdr>
            </w:div>
            <w:div w:id="711199512">
              <w:marLeft w:val="0"/>
              <w:marRight w:val="0"/>
              <w:marTop w:val="0"/>
              <w:marBottom w:val="0"/>
              <w:divBdr>
                <w:top w:val="none" w:sz="0" w:space="0" w:color="auto"/>
                <w:left w:val="none" w:sz="0" w:space="0" w:color="auto"/>
                <w:bottom w:val="none" w:sz="0" w:space="0" w:color="auto"/>
                <w:right w:val="none" w:sz="0" w:space="0" w:color="auto"/>
              </w:divBdr>
            </w:div>
            <w:div w:id="844366112">
              <w:marLeft w:val="0"/>
              <w:marRight w:val="0"/>
              <w:marTop w:val="0"/>
              <w:marBottom w:val="0"/>
              <w:divBdr>
                <w:top w:val="none" w:sz="0" w:space="0" w:color="auto"/>
                <w:left w:val="none" w:sz="0" w:space="0" w:color="auto"/>
                <w:bottom w:val="none" w:sz="0" w:space="0" w:color="auto"/>
                <w:right w:val="none" w:sz="0" w:space="0" w:color="auto"/>
              </w:divBdr>
            </w:div>
            <w:div w:id="847597017">
              <w:marLeft w:val="0"/>
              <w:marRight w:val="0"/>
              <w:marTop w:val="0"/>
              <w:marBottom w:val="0"/>
              <w:divBdr>
                <w:top w:val="none" w:sz="0" w:space="0" w:color="auto"/>
                <w:left w:val="none" w:sz="0" w:space="0" w:color="auto"/>
                <w:bottom w:val="none" w:sz="0" w:space="0" w:color="auto"/>
                <w:right w:val="none" w:sz="0" w:space="0" w:color="auto"/>
              </w:divBdr>
            </w:div>
            <w:div w:id="951519128">
              <w:marLeft w:val="0"/>
              <w:marRight w:val="0"/>
              <w:marTop w:val="0"/>
              <w:marBottom w:val="0"/>
              <w:divBdr>
                <w:top w:val="none" w:sz="0" w:space="0" w:color="auto"/>
                <w:left w:val="none" w:sz="0" w:space="0" w:color="auto"/>
                <w:bottom w:val="none" w:sz="0" w:space="0" w:color="auto"/>
                <w:right w:val="none" w:sz="0" w:space="0" w:color="auto"/>
              </w:divBdr>
            </w:div>
            <w:div w:id="991520791">
              <w:marLeft w:val="0"/>
              <w:marRight w:val="0"/>
              <w:marTop w:val="0"/>
              <w:marBottom w:val="0"/>
              <w:divBdr>
                <w:top w:val="none" w:sz="0" w:space="0" w:color="auto"/>
                <w:left w:val="none" w:sz="0" w:space="0" w:color="auto"/>
                <w:bottom w:val="none" w:sz="0" w:space="0" w:color="auto"/>
                <w:right w:val="none" w:sz="0" w:space="0" w:color="auto"/>
              </w:divBdr>
            </w:div>
            <w:div w:id="1046762241">
              <w:marLeft w:val="0"/>
              <w:marRight w:val="0"/>
              <w:marTop w:val="0"/>
              <w:marBottom w:val="0"/>
              <w:divBdr>
                <w:top w:val="none" w:sz="0" w:space="0" w:color="auto"/>
                <w:left w:val="none" w:sz="0" w:space="0" w:color="auto"/>
                <w:bottom w:val="none" w:sz="0" w:space="0" w:color="auto"/>
                <w:right w:val="none" w:sz="0" w:space="0" w:color="auto"/>
              </w:divBdr>
            </w:div>
            <w:div w:id="1115518048">
              <w:marLeft w:val="0"/>
              <w:marRight w:val="0"/>
              <w:marTop w:val="0"/>
              <w:marBottom w:val="0"/>
              <w:divBdr>
                <w:top w:val="none" w:sz="0" w:space="0" w:color="auto"/>
                <w:left w:val="none" w:sz="0" w:space="0" w:color="auto"/>
                <w:bottom w:val="none" w:sz="0" w:space="0" w:color="auto"/>
                <w:right w:val="none" w:sz="0" w:space="0" w:color="auto"/>
              </w:divBdr>
            </w:div>
            <w:div w:id="1300454490">
              <w:marLeft w:val="0"/>
              <w:marRight w:val="0"/>
              <w:marTop w:val="0"/>
              <w:marBottom w:val="0"/>
              <w:divBdr>
                <w:top w:val="none" w:sz="0" w:space="0" w:color="auto"/>
                <w:left w:val="none" w:sz="0" w:space="0" w:color="auto"/>
                <w:bottom w:val="none" w:sz="0" w:space="0" w:color="auto"/>
                <w:right w:val="none" w:sz="0" w:space="0" w:color="auto"/>
              </w:divBdr>
            </w:div>
            <w:div w:id="1386834988">
              <w:marLeft w:val="0"/>
              <w:marRight w:val="0"/>
              <w:marTop w:val="0"/>
              <w:marBottom w:val="0"/>
              <w:divBdr>
                <w:top w:val="none" w:sz="0" w:space="0" w:color="auto"/>
                <w:left w:val="none" w:sz="0" w:space="0" w:color="auto"/>
                <w:bottom w:val="none" w:sz="0" w:space="0" w:color="auto"/>
                <w:right w:val="none" w:sz="0" w:space="0" w:color="auto"/>
              </w:divBdr>
            </w:div>
            <w:div w:id="1801680631">
              <w:marLeft w:val="0"/>
              <w:marRight w:val="0"/>
              <w:marTop w:val="0"/>
              <w:marBottom w:val="0"/>
              <w:divBdr>
                <w:top w:val="none" w:sz="0" w:space="0" w:color="auto"/>
                <w:left w:val="none" w:sz="0" w:space="0" w:color="auto"/>
                <w:bottom w:val="none" w:sz="0" w:space="0" w:color="auto"/>
                <w:right w:val="none" w:sz="0" w:space="0" w:color="auto"/>
              </w:divBdr>
            </w:div>
            <w:div w:id="1805150237">
              <w:marLeft w:val="0"/>
              <w:marRight w:val="0"/>
              <w:marTop w:val="0"/>
              <w:marBottom w:val="0"/>
              <w:divBdr>
                <w:top w:val="none" w:sz="0" w:space="0" w:color="auto"/>
                <w:left w:val="none" w:sz="0" w:space="0" w:color="auto"/>
                <w:bottom w:val="none" w:sz="0" w:space="0" w:color="auto"/>
                <w:right w:val="none" w:sz="0" w:space="0" w:color="auto"/>
              </w:divBdr>
            </w:div>
            <w:div w:id="2095394866">
              <w:marLeft w:val="0"/>
              <w:marRight w:val="0"/>
              <w:marTop w:val="0"/>
              <w:marBottom w:val="0"/>
              <w:divBdr>
                <w:top w:val="none" w:sz="0" w:space="0" w:color="auto"/>
                <w:left w:val="none" w:sz="0" w:space="0" w:color="auto"/>
                <w:bottom w:val="none" w:sz="0" w:space="0" w:color="auto"/>
                <w:right w:val="none" w:sz="0" w:space="0" w:color="auto"/>
              </w:divBdr>
            </w:div>
          </w:divsChild>
        </w:div>
        <w:div w:id="809635097">
          <w:marLeft w:val="0"/>
          <w:marRight w:val="0"/>
          <w:marTop w:val="0"/>
          <w:marBottom w:val="0"/>
          <w:divBdr>
            <w:top w:val="none" w:sz="0" w:space="0" w:color="auto"/>
            <w:left w:val="none" w:sz="0" w:space="0" w:color="auto"/>
            <w:bottom w:val="none" w:sz="0" w:space="0" w:color="auto"/>
            <w:right w:val="none" w:sz="0" w:space="0" w:color="auto"/>
          </w:divBdr>
        </w:div>
        <w:div w:id="924995013">
          <w:marLeft w:val="0"/>
          <w:marRight w:val="0"/>
          <w:marTop w:val="0"/>
          <w:marBottom w:val="0"/>
          <w:divBdr>
            <w:top w:val="none" w:sz="0" w:space="0" w:color="auto"/>
            <w:left w:val="none" w:sz="0" w:space="0" w:color="auto"/>
            <w:bottom w:val="none" w:sz="0" w:space="0" w:color="auto"/>
            <w:right w:val="none" w:sz="0" w:space="0" w:color="auto"/>
          </w:divBdr>
        </w:div>
        <w:div w:id="937829836">
          <w:marLeft w:val="0"/>
          <w:marRight w:val="0"/>
          <w:marTop w:val="0"/>
          <w:marBottom w:val="0"/>
          <w:divBdr>
            <w:top w:val="none" w:sz="0" w:space="0" w:color="auto"/>
            <w:left w:val="none" w:sz="0" w:space="0" w:color="auto"/>
            <w:bottom w:val="none" w:sz="0" w:space="0" w:color="auto"/>
            <w:right w:val="none" w:sz="0" w:space="0" w:color="auto"/>
          </w:divBdr>
        </w:div>
        <w:div w:id="1017660457">
          <w:marLeft w:val="0"/>
          <w:marRight w:val="0"/>
          <w:marTop w:val="0"/>
          <w:marBottom w:val="0"/>
          <w:divBdr>
            <w:top w:val="none" w:sz="0" w:space="0" w:color="auto"/>
            <w:left w:val="none" w:sz="0" w:space="0" w:color="auto"/>
            <w:bottom w:val="none" w:sz="0" w:space="0" w:color="auto"/>
            <w:right w:val="none" w:sz="0" w:space="0" w:color="auto"/>
          </w:divBdr>
        </w:div>
        <w:div w:id="1023480646">
          <w:marLeft w:val="0"/>
          <w:marRight w:val="0"/>
          <w:marTop w:val="0"/>
          <w:marBottom w:val="0"/>
          <w:divBdr>
            <w:top w:val="none" w:sz="0" w:space="0" w:color="auto"/>
            <w:left w:val="none" w:sz="0" w:space="0" w:color="auto"/>
            <w:bottom w:val="none" w:sz="0" w:space="0" w:color="auto"/>
            <w:right w:val="none" w:sz="0" w:space="0" w:color="auto"/>
          </w:divBdr>
          <w:divsChild>
            <w:div w:id="91584700">
              <w:marLeft w:val="0"/>
              <w:marRight w:val="0"/>
              <w:marTop w:val="0"/>
              <w:marBottom w:val="0"/>
              <w:divBdr>
                <w:top w:val="none" w:sz="0" w:space="0" w:color="auto"/>
                <w:left w:val="none" w:sz="0" w:space="0" w:color="auto"/>
                <w:bottom w:val="none" w:sz="0" w:space="0" w:color="auto"/>
                <w:right w:val="none" w:sz="0" w:space="0" w:color="auto"/>
              </w:divBdr>
            </w:div>
            <w:div w:id="232201154">
              <w:marLeft w:val="0"/>
              <w:marRight w:val="0"/>
              <w:marTop w:val="0"/>
              <w:marBottom w:val="0"/>
              <w:divBdr>
                <w:top w:val="none" w:sz="0" w:space="0" w:color="auto"/>
                <w:left w:val="none" w:sz="0" w:space="0" w:color="auto"/>
                <w:bottom w:val="none" w:sz="0" w:space="0" w:color="auto"/>
                <w:right w:val="none" w:sz="0" w:space="0" w:color="auto"/>
              </w:divBdr>
            </w:div>
            <w:div w:id="279340232">
              <w:marLeft w:val="0"/>
              <w:marRight w:val="0"/>
              <w:marTop w:val="0"/>
              <w:marBottom w:val="0"/>
              <w:divBdr>
                <w:top w:val="none" w:sz="0" w:space="0" w:color="auto"/>
                <w:left w:val="none" w:sz="0" w:space="0" w:color="auto"/>
                <w:bottom w:val="none" w:sz="0" w:space="0" w:color="auto"/>
                <w:right w:val="none" w:sz="0" w:space="0" w:color="auto"/>
              </w:divBdr>
            </w:div>
            <w:div w:id="402947245">
              <w:marLeft w:val="0"/>
              <w:marRight w:val="0"/>
              <w:marTop w:val="0"/>
              <w:marBottom w:val="0"/>
              <w:divBdr>
                <w:top w:val="none" w:sz="0" w:space="0" w:color="auto"/>
                <w:left w:val="none" w:sz="0" w:space="0" w:color="auto"/>
                <w:bottom w:val="none" w:sz="0" w:space="0" w:color="auto"/>
                <w:right w:val="none" w:sz="0" w:space="0" w:color="auto"/>
              </w:divBdr>
            </w:div>
            <w:div w:id="511266627">
              <w:marLeft w:val="0"/>
              <w:marRight w:val="0"/>
              <w:marTop w:val="0"/>
              <w:marBottom w:val="0"/>
              <w:divBdr>
                <w:top w:val="none" w:sz="0" w:space="0" w:color="auto"/>
                <w:left w:val="none" w:sz="0" w:space="0" w:color="auto"/>
                <w:bottom w:val="none" w:sz="0" w:space="0" w:color="auto"/>
                <w:right w:val="none" w:sz="0" w:space="0" w:color="auto"/>
              </w:divBdr>
            </w:div>
            <w:div w:id="535119831">
              <w:marLeft w:val="0"/>
              <w:marRight w:val="0"/>
              <w:marTop w:val="0"/>
              <w:marBottom w:val="0"/>
              <w:divBdr>
                <w:top w:val="none" w:sz="0" w:space="0" w:color="auto"/>
                <w:left w:val="none" w:sz="0" w:space="0" w:color="auto"/>
                <w:bottom w:val="none" w:sz="0" w:space="0" w:color="auto"/>
                <w:right w:val="none" w:sz="0" w:space="0" w:color="auto"/>
              </w:divBdr>
            </w:div>
            <w:div w:id="591166721">
              <w:marLeft w:val="0"/>
              <w:marRight w:val="0"/>
              <w:marTop w:val="0"/>
              <w:marBottom w:val="0"/>
              <w:divBdr>
                <w:top w:val="none" w:sz="0" w:space="0" w:color="auto"/>
                <w:left w:val="none" w:sz="0" w:space="0" w:color="auto"/>
                <w:bottom w:val="none" w:sz="0" w:space="0" w:color="auto"/>
                <w:right w:val="none" w:sz="0" w:space="0" w:color="auto"/>
              </w:divBdr>
            </w:div>
            <w:div w:id="830946277">
              <w:marLeft w:val="0"/>
              <w:marRight w:val="0"/>
              <w:marTop w:val="0"/>
              <w:marBottom w:val="0"/>
              <w:divBdr>
                <w:top w:val="none" w:sz="0" w:space="0" w:color="auto"/>
                <w:left w:val="none" w:sz="0" w:space="0" w:color="auto"/>
                <w:bottom w:val="none" w:sz="0" w:space="0" w:color="auto"/>
                <w:right w:val="none" w:sz="0" w:space="0" w:color="auto"/>
              </w:divBdr>
            </w:div>
            <w:div w:id="912006204">
              <w:marLeft w:val="0"/>
              <w:marRight w:val="0"/>
              <w:marTop w:val="0"/>
              <w:marBottom w:val="0"/>
              <w:divBdr>
                <w:top w:val="none" w:sz="0" w:space="0" w:color="auto"/>
                <w:left w:val="none" w:sz="0" w:space="0" w:color="auto"/>
                <w:bottom w:val="none" w:sz="0" w:space="0" w:color="auto"/>
                <w:right w:val="none" w:sz="0" w:space="0" w:color="auto"/>
              </w:divBdr>
            </w:div>
            <w:div w:id="920023807">
              <w:marLeft w:val="0"/>
              <w:marRight w:val="0"/>
              <w:marTop w:val="0"/>
              <w:marBottom w:val="0"/>
              <w:divBdr>
                <w:top w:val="none" w:sz="0" w:space="0" w:color="auto"/>
                <w:left w:val="none" w:sz="0" w:space="0" w:color="auto"/>
                <w:bottom w:val="none" w:sz="0" w:space="0" w:color="auto"/>
                <w:right w:val="none" w:sz="0" w:space="0" w:color="auto"/>
              </w:divBdr>
            </w:div>
            <w:div w:id="958682941">
              <w:marLeft w:val="0"/>
              <w:marRight w:val="0"/>
              <w:marTop w:val="0"/>
              <w:marBottom w:val="0"/>
              <w:divBdr>
                <w:top w:val="none" w:sz="0" w:space="0" w:color="auto"/>
                <w:left w:val="none" w:sz="0" w:space="0" w:color="auto"/>
                <w:bottom w:val="none" w:sz="0" w:space="0" w:color="auto"/>
                <w:right w:val="none" w:sz="0" w:space="0" w:color="auto"/>
              </w:divBdr>
            </w:div>
            <w:div w:id="1171604978">
              <w:marLeft w:val="0"/>
              <w:marRight w:val="0"/>
              <w:marTop w:val="0"/>
              <w:marBottom w:val="0"/>
              <w:divBdr>
                <w:top w:val="none" w:sz="0" w:space="0" w:color="auto"/>
                <w:left w:val="none" w:sz="0" w:space="0" w:color="auto"/>
                <w:bottom w:val="none" w:sz="0" w:space="0" w:color="auto"/>
                <w:right w:val="none" w:sz="0" w:space="0" w:color="auto"/>
              </w:divBdr>
            </w:div>
            <w:div w:id="1604461154">
              <w:marLeft w:val="0"/>
              <w:marRight w:val="0"/>
              <w:marTop w:val="0"/>
              <w:marBottom w:val="0"/>
              <w:divBdr>
                <w:top w:val="none" w:sz="0" w:space="0" w:color="auto"/>
                <w:left w:val="none" w:sz="0" w:space="0" w:color="auto"/>
                <w:bottom w:val="none" w:sz="0" w:space="0" w:color="auto"/>
                <w:right w:val="none" w:sz="0" w:space="0" w:color="auto"/>
              </w:divBdr>
            </w:div>
            <w:div w:id="1637181934">
              <w:marLeft w:val="0"/>
              <w:marRight w:val="0"/>
              <w:marTop w:val="0"/>
              <w:marBottom w:val="0"/>
              <w:divBdr>
                <w:top w:val="none" w:sz="0" w:space="0" w:color="auto"/>
                <w:left w:val="none" w:sz="0" w:space="0" w:color="auto"/>
                <w:bottom w:val="none" w:sz="0" w:space="0" w:color="auto"/>
                <w:right w:val="none" w:sz="0" w:space="0" w:color="auto"/>
              </w:divBdr>
            </w:div>
            <w:div w:id="1708410728">
              <w:marLeft w:val="0"/>
              <w:marRight w:val="0"/>
              <w:marTop w:val="0"/>
              <w:marBottom w:val="0"/>
              <w:divBdr>
                <w:top w:val="none" w:sz="0" w:space="0" w:color="auto"/>
                <w:left w:val="none" w:sz="0" w:space="0" w:color="auto"/>
                <w:bottom w:val="none" w:sz="0" w:space="0" w:color="auto"/>
                <w:right w:val="none" w:sz="0" w:space="0" w:color="auto"/>
              </w:divBdr>
            </w:div>
            <w:div w:id="1807626806">
              <w:marLeft w:val="0"/>
              <w:marRight w:val="0"/>
              <w:marTop w:val="0"/>
              <w:marBottom w:val="0"/>
              <w:divBdr>
                <w:top w:val="none" w:sz="0" w:space="0" w:color="auto"/>
                <w:left w:val="none" w:sz="0" w:space="0" w:color="auto"/>
                <w:bottom w:val="none" w:sz="0" w:space="0" w:color="auto"/>
                <w:right w:val="none" w:sz="0" w:space="0" w:color="auto"/>
              </w:divBdr>
            </w:div>
            <w:div w:id="1887520581">
              <w:marLeft w:val="0"/>
              <w:marRight w:val="0"/>
              <w:marTop w:val="0"/>
              <w:marBottom w:val="0"/>
              <w:divBdr>
                <w:top w:val="none" w:sz="0" w:space="0" w:color="auto"/>
                <w:left w:val="none" w:sz="0" w:space="0" w:color="auto"/>
                <w:bottom w:val="none" w:sz="0" w:space="0" w:color="auto"/>
                <w:right w:val="none" w:sz="0" w:space="0" w:color="auto"/>
              </w:divBdr>
            </w:div>
            <w:div w:id="2021664274">
              <w:marLeft w:val="0"/>
              <w:marRight w:val="0"/>
              <w:marTop w:val="0"/>
              <w:marBottom w:val="0"/>
              <w:divBdr>
                <w:top w:val="none" w:sz="0" w:space="0" w:color="auto"/>
                <w:left w:val="none" w:sz="0" w:space="0" w:color="auto"/>
                <w:bottom w:val="none" w:sz="0" w:space="0" w:color="auto"/>
                <w:right w:val="none" w:sz="0" w:space="0" w:color="auto"/>
              </w:divBdr>
            </w:div>
            <w:div w:id="2115442090">
              <w:marLeft w:val="0"/>
              <w:marRight w:val="0"/>
              <w:marTop w:val="0"/>
              <w:marBottom w:val="0"/>
              <w:divBdr>
                <w:top w:val="none" w:sz="0" w:space="0" w:color="auto"/>
                <w:left w:val="none" w:sz="0" w:space="0" w:color="auto"/>
                <w:bottom w:val="none" w:sz="0" w:space="0" w:color="auto"/>
                <w:right w:val="none" w:sz="0" w:space="0" w:color="auto"/>
              </w:divBdr>
            </w:div>
            <w:div w:id="2121996525">
              <w:marLeft w:val="0"/>
              <w:marRight w:val="0"/>
              <w:marTop w:val="0"/>
              <w:marBottom w:val="0"/>
              <w:divBdr>
                <w:top w:val="none" w:sz="0" w:space="0" w:color="auto"/>
                <w:left w:val="none" w:sz="0" w:space="0" w:color="auto"/>
                <w:bottom w:val="none" w:sz="0" w:space="0" w:color="auto"/>
                <w:right w:val="none" w:sz="0" w:space="0" w:color="auto"/>
              </w:divBdr>
            </w:div>
          </w:divsChild>
        </w:div>
        <w:div w:id="1029451818">
          <w:marLeft w:val="0"/>
          <w:marRight w:val="0"/>
          <w:marTop w:val="0"/>
          <w:marBottom w:val="0"/>
          <w:divBdr>
            <w:top w:val="none" w:sz="0" w:space="0" w:color="auto"/>
            <w:left w:val="none" w:sz="0" w:space="0" w:color="auto"/>
            <w:bottom w:val="none" w:sz="0" w:space="0" w:color="auto"/>
            <w:right w:val="none" w:sz="0" w:space="0" w:color="auto"/>
          </w:divBdr>
        </w:div>
        <w:div w:id="1169713449">
          <w:marLeft w:val="0"/>
          <w:marRight w:val="0"/>
          <w:marTop w:val="0"/>
          <w:marBottom w:val="0"/>
          <w:divBdr>
            <w:top w:val="none" w:sz="0" w:space="0" w:color="auto"/>
            <w:left w:val="none" w:sz="0" w:space="0" w:color="auto"/>
            <w:bottom w:val="none" w:sz="0" w:space="0" w:color="auto"/>
            <w:right w:val="none" w:sz="0" w:space="0" w:color="auto"/>
          </w:divBdr>
        </w:div>
        <w:div w:id="1304583552">
          <w:marLeft w:val="0"/>
          <w:marRight w:val="0"/>
          <w:marTop w:val="0"/>
          <w:marBottom w:val="0"/>
          <w:divBdr>
            <w:top w:val="none" w:sz="0" w:space="0" w:color="auto"/>
            <w:left w:val="none" w:sz="0" w:space="0" w:color="auto"/>
            <w:bottom w:val="none" w:sz="0" w:space="0" w:color="auto"/>
            <w:right w:val="none" w:sz="0" w:space="0" w:color="auto"/>
          </w:divBdr>
        </w:div>
        <w:div w:id="1384912345">
          <w:marLeft w:val="0"/>
          <w:marRight w:val="0"/>
          <w:marTop w:val="0"/>
          <w:marBottom w:val="0"/>
          <w:divBdr>
            <w:top w:val="none" w:sz="0" w:space="0" w:color="auto"/>
            <w:left w:val="none" w:sz="0" w:space="0" w:color="auto"/>
            <w:bottom w:val="none" w:sz="0" w:space="0" w:color="auto"/>
            <w:right w:val="none" w:sz="0" w:space="0" w:color="auto"/>
          </w:divBdr>
        </w:div>
        <w:div w:id="1411348346">
          <w:marLeft w:val="0"/>
          <w:marRight w:val="0"/>
          <w:marTop w:val="0"/>
          <w:marBottom w:val="0"/>
          <w:divBdr>
            <w:top w:val="none" w:sz="0" w:space="0" w:color="auto"/>
            <w:left w:val="none" w:sz="0" w:space="0" w:color="auto"/>
            <w:bottom w:val="none" w:sz="0" w:space="0" w:color="auto"/>
            <w:right w:val="none" w:sz="0" w:space="0" w:color="auto"/>
          </w:divBdr>
        </w:div>
        <w:div w:id="1550145323">
          <w:marLeft w:val="0"/>
          <w:marRight w:val="0"/>
          <w:marTop w:val="0"/>
          <w:marBottom w:val="0"/>
          <w:divBdr>
            <w:top w:val="none" w:sz="0" w:space="0" w:color="auto"/>
            <w:left w:val="none" w:sz="0" w:space="0" w:color="auto"/>
            <w:bottom w:val="none" w:sz="0" w:space="0" w:color="auto"/>
            <w:right w:val="none" w:sz="0" w:space="0" w:color="auto"/>
          </w:divBdr>
        </w:div>
        <w:div w:id="1578512995">
          <w:marLeft w:val="0"/>
          <w:marRight w:val="0"/>
          <w:marTop w:val="0"/>
          <w:marBottom w:val="0"/>
          <w:divBdr>
            <w:top w:val="none" w:sz="0" w:space="0" w:color="auto"/>
            <w:left w:val="none" w:sz="0" w:space="0" w:color="auto"/>
            <w:bottom w:val="none" w:sz="0" w:space="0" w:color="auto"/>
            <w:right w:val="none" w:sz="0" w:space="0" w:color="auto"/>
          </w:divBdr>
        </w:div>
        <w:div w:id="1709986523">
          <w:marLeft w:val="0"/>
          <w:marRight w:val="0"/>
          <w:marTop w:val="0"/>
          <w:marBottom w:val="0"/>
          <w:divBdr>
            <w:top w:val="none" w:sz="0" w:space="0" w:color="auto"/>
            <w:left w:val="none" w:sz="0" w:space="0" w:color="auto"/>
            <w:bottom w:val="none" w:sz="0" w:space="0" w:color="auto"/>
            <w:right w:val="none" w:sz="0" w:space="0" w:color="auto"/>
          </w:divBdr>
        </w:div>
        <w:div w:id="1839689992">
          <w:marLeft w:val="0"/>
          <w:marRight w:val="0"/>
          <w:marTop w:val="0"/>
          <w:marBottom w:val="0"/>
          <w:divBdr>
            <w:top w:val="none" w:sz="0" w:space="0" w:color="auto"/>
            <w:left w:val="none" w:sz="0" w:space="0" w:color="auto"/>
            <w:bottom w:val="none" w:sz="0" w:space="0" w:color="auto"/>
            <w:right w:val="none" w:sz="0" w:space="0" w:color="auto"/>
          </w:divBdr>
        </w:div>
        <w:div w:id="1848858983">
          <w:marLeft w:val="0"/>
          <w:marRight w:val="0"/>
          <w:marTop w:val="0"/>
          <w:marBottom w:val="0"/>
          <w:divBdr>
            <w:top w:val="none" w:sz="0" w:space="0" w:color="auto"/>
            <w:left w:val="none" w:sz="0" w:space="0" w:color="auto"/>
            <w:bottom w:val="none" w:sz="0" w:space="0" w:color="auto"/>
            <w:right w:val="none" w:sz="0" w:space="0" w:color="auto"/>
          </w:divBdr>
          <w:divsChild>
            <w:div w:id="11348871">
              <w:marLeft w:val="0"/>
              <w:marRight w:val="0"/>
              <w:marTop w:val="0"/>
              <w:marBottom w:val="0"/>
              <w:divBdr>
                <w:top w:val="none" w:sz="0" w:space="0" w:color="auto"/>
                <w:left w:val="none" w:sz="0" w:space="0" w:color="auto"/>
                <w:bottom w:val="none" w:sz="0" w:space="0" w:color="auto"/>
                <w:right w:val="none" w:sz="0" w:space="0" w:color="auto"/>
              </w:divBdr>
            </w:div>
            <w:div w:id="65420590">
              <w:marLeft w:val="0"/>
              <w:marRight w:val="0"/>
              <w:marTop w:val="0"/>
              <w:marBottom w:val="0"/>
              <w:divBdr>
                <w:top w:val="none" w:sz="0" w:space="0" w:color="auto"/>
                <w:left w:val="none" w:sz="0" w:space="0" w:color="auto"/>
                <w:bottom w:val="none" w:sz="0" w:space="0" w:color="auto"/>
                <w:right w:val="none" w:sz="0" w:space="0" w:color="auto"/>
              </w:divBdr>
            </w:div>
            <w:div w:id="103619299">
              <w:marLeft w:val="0"/>
              <w:marRight w:val="0"/>
              <w:marTop w:val="0"/>
              <w:marBottom w:val="0"/>
              <w:divBdr>
                <w:top w:val="none" w:sz="0" w:space="0" w:color="auto"/>
                <w:left w:val="none" w:sz="0" w:space="0" w:color="auto"/>
                <w:bottom w:val="none" w:sz="0" w:space="0" w:color="auto"/>
                <w:right w:val="none" w:sz="0" w:space="0" w:color="auto"/>
              </w:divBdr>
            </w:div>
            <w:div w:id="127209475">
              <w:marLeft w:val="0"/>
              <w:marRight w:val="0"/>
              <w:marTop w:val="0"/>
              <w:marBottom w:val="0"/>
              <w:divBdr>
                <w:top w:val="none" w:sz="0" w:space="0" w:color="auto"/>
                <w:left w:val="none" w:sz="0" w:space="0" w:color="auto"/>
                <w:bottom w:val="none" w:sz="0" w:space="0" w:color="auto"/>
                <w:right w:val="none" w:sz="0" w:space="0" w:color="auto"/>
              </w:divBdr>
            </w:div>
            <w:div w:id="231745136">
              <w:marLeft w:val="0"/>
              <w:marRight w:val="0"/>
              <w:marTop w:val="0"/>
              <w:marBottom w:val="0"/>
              <w:divBdr>
                <w:top w:val="none" w:sz="0" w:space="0" w:color="auto"/>
                <w:left w:val="none" w:sz="0" w:space="0" w:color="auto"/>
                <w:bottom w:val="none" w:sz="0" w:space="0" w:color="auto"/>
                <w:right w:val="none" w:sz="0" w:space="0" w:color="auto"/>
              </w:divBdr>
            </w:div>
            <w:div w:id="447504235">
              <w:marLeft w:val="0"/>
              <w:marRight w:val="0"/>
              <w:marTop w:val="0"/>
              <w:marBottom w:val="0"/>
              <w:divBdr>
                <w:top w:val="none" w:sz="0" w:space="0" w:color="auto"/>
                <w:left w:val="none" w:sz="0" w:space="0" w:color="auto"/>
                <w:bottom w:val="none" w:sz="0" w:space="0" w:color="auto"/>
                <w:right w:val="none" w:sz="0" w:space="0" w:color="auto"/>
              </w:divBdr>
            </w:div>
            <w:div w:id="468981594">
              <w:marLeft w:val="0"/>
              <w:marRight w:val="0"/>
              <w:marTop w:val="0"/>
              <w:marBottom w:val="0"/>
              <w:divBdr>
                <w:top w:val="none" w:sz="0" w:space="0" w:color="auto"/>
                <w:left w:val="none" w:sz="0" w:space="0" w:color="auto"/>
                <w:bottom w:val="none" w:sz="0" w:space="0" w:color="auto"/>
                <w:right w:val="none" w:sz="0" w:space="0" w:color="auto"/>
              </w:divBdr>
            </w:div>
            <w:div w:id="576405180">
              <w:marLeft w:val="0"/>
              <w:marRight w:val="0"/>
              <w:marTop w:val="0"/>
              <w:marBottom w:val="0"/>
              <w:divBdr>
                <w:top w:val="none" w:sz="0" w:space="0" w:color="auto"/>
                <w:left w:val="none" w:sz="0" w:space="0" w:color="auto"/>
                <w:bottom w:val="none" w:sz="0" w:space="0" w:color="auto"/>
                <w:right w:val="none" w:sz="0" w:space="0" w:color="auto"/>
              </w:divBdr>
            </w:div>
            <w:div w:id="775835049">
              <w:marLeft w:val="0"/>
              <w:marRight w:val="0"/>
              <w:marTop w:val="0"/>
              <w:marBottom w:val="0"/>
              <w:divBdr>
                <w:top w:val="none" w:sz="0" w:space="0" w:color="auto"/>
                <w:left w:val="none" w:sz="0" w:space="0" w:color="auto"/>
                <w:bottom w:val="none" w:sz="0" w:space="0" w:color="auto"/>
                <w:right w:val="none" w:sz="0" w:space="0" w:color="auto"/>
              </w:divBdr>
            </w:div>
            <w:div w:id="948003208">
              <w:marLeft w:val="0"/>
              <w:marRight w:val="0"/>
              <w:marTop w:val="0"/>
              <w:marBottom w:val="0"/>
              <w:divBdr>
                <w:top w:val="none" w:sz="0" w:space="0" w:color="auto"/>
                <w:left w:val="none" w:sz="0" w:space="0" w:color="auto"/>
                <w:bottom w:val="none" w:sz="0" w:space="0" w:color="auto"/>
                <w:right w:val="none" w:sz="0" w:space="0" w:color="auto"/>
              </w:divBdr>
            </w:div>
            <w:div w:id="1048604013">
              <w:marLeft w:val="0"/>
              <w:marRight w:val="0"/>
              <w:marTop w:val="0"/>
              <w:marBottom w:val="0"/>
              <w:divBdr>
                <w:top w:val="none" w:sz="0" w:space="0" w:color="auto"/>
                <w:left w:val="none" w:sz="0" w:space="0" w:color="auto"/>
                <w:bottom w:val="none" w:sz="0" w:space="0" w:color="auto"/>
                <w:right w:val="none" w:sz="0" w:space="0" w:color="auto"/>
              </w:divBdr>
            </w:div>
            <w:div w:id="1105809838">
              <w:marLeft w:val="0"/>
              <w:marRight w:val="0"/>
              <w:marTop w:val="0"/>
              <w:marBottom w:val="0"/>
              <w:divBdr>
                <w:top w:val="none" w:sz="0" w:space="0" w:color="auto"/>
                <w:left w:val="none" w:sz="0" w:space="0" w:color="auto"/>
                <w:bottom w:val="none" w:sz="0" w:space="0" w:color="auto"/>
                <w:right w:val="none" w:sz="0" w:space="0" w:color="auto"/>
              </w:divBdr>
            </w:div>
            <w:div w:id="1178689659">
              <w:marLeft w:val="0"/>
              <w:marRight w:val="0"/>
              <w:marTop w:val="0"/>
              <w:marBottom w:val="0"/>
              <w:divBdr>
                <w:top w:val="none" w:sz="0" w:space="0" w:color="auto"/>
                <w:left w:val="none" w:sz="0" w:space="0" w:color="auto"/>
                <w:bottom w:val="none" w:sz="0" w:space="0" w:color="auto"/>
                <w:right w:val="none" w:sz="0" w:space="0" w:color="auto"/>
              </w:divBdr>
            </w:div>
            <w:div w:id="1350567081">
              <w:marLeft w:val="0"/>
              <w:marRight w:val="0"/>
              <w:marTop w:val="0"/>
              <w:marBottom w:val="0"/>
              <w:divBdr>
                <w:top w:val="none" w:sz="0" w:space="0" w:color="auto"/>
                <w:left w:val="none" w:sz="0" w:space="0" w:color="auto"/>
                <w:bottom w:val="none" w:sz="0" w:space="0" w:color="auto"/>
                <w:right w:val="none" w:sz="0" w:space="0" w:color="auto"/>
              </w:divBdr>
            </w:div>
            <w:div w:id="1359962469">
              <w:marLeft w:val="0"/>
              <w:marRight w:val="0"/>
              <w:marTop w:val="0"/>
              <w:marBottom w:val="0"/>
              <w:divBdr>
                <w:top w:val="none" w:sz="0" w:space="0" w:color="auto"/>
                <w:left w:val="none" w:sz="0" w:space="0" w:color="auto"/>
                <w:bottom w:val="none" w:sz="0" w:space="0" w:color="auto"/>
                <w:right w:val="none" w:sz="0" w:space="0" w:color="auto"/>
              </w:divBdr>
            </w:div>
            <w:div w:id="1508058610">
              <w:marLeft w:val="0"/>
              <w:marRight w:val="0"/>
              <w:marTop w:val="0"/>
              <w:marBottom w:val="0"/>
              <w:divBdr>
                <w:top w:val="none" w:sz="0" w:space="0" w:color="auto"/>
                <w:left w:val="none" w:sz="0" w:space="0" w:color="auto"/>
                <w:bottom w:val="none" w:sz="0" w:space="0" w:color="auto"/>
                <w:right w:val="none" w:sz="0" w:space="0" w:color="auto"/>
              </w:divBdr>
            </w:div>
            <w:div w:id="1554733727">
              <w:marLeft w:val="0"/>
              <w:marRight w:val="0"/>
              <w:marTop w:val="0"/>
              <w:marBottom w:val="0"/>
              <w:divBdr>
                <w:top w:val="none" w:sz="0" w:space="0" w:color="auto"/>
                <w:left w:val="none" w:sz="0" w:space="0" w:color="auto"/>
                <w:bottom w:val="none" w:sz="0" w:space="0" w:color="auto"/>
                <w:right w:val="none" w:sz="0" w:space="0" w:color="auto"/>
              </w:divBdr>
            </w:div>
            <w:div w:id="1871529492">
              <w:marLeft w:val="0"/>
              <w:marRight w:val="0"/>
              <w:marTop w:val="0"/>
              <w:marBottom w:val="0"/>
              <w:divBdr>
                <w:top w:val="none" w:sz="0" w:space="0" w:color="auto"/>
                <w:left w:val="none" w:sz="0" w:space="0" w:color="auto"/>
                <w:bottom w:val="none" w:sz="0" w:space="0" w:color="auto"/>
                <w:right w:val="none" w:sz="0" w:space="0" w:color="auto"/>
              </w:divBdr>
            </w:div>
            <w:div w:id="1934629175">
              <w:marLeft w:val="0"/>
              <w:marRight w:val="0"/>
              <w:marTop w:val="0"/>
              <w:marBottom w:val="0"/>
              <w:divBdr>
                <w:top w:val="none" w:sz="0" w:space="0" w:color="auto"/>
                <w:left w:val="none" w:sz="0" w:space="0" w:color="auto"/>
                <w:bottom w:val="none" w:sz="0" w:space="0" w:color="auto"/>
                <w:right w:val="none" w:sz="0" w:space="0" w:color="auto"/>
              </w:divBdr>
            </w:div>
            <w:div w:id="1980767155">
              <w:marLeft w:val="0"/>
              <w:marRight w:val="0"/>
              <w:marTop w:val="0"/>
              <w:marBottom w:val="0"/>
              <w:divBdr>
                <w:top w:val="none" w:sz="0" w:space="0" w:color="auto"/>
                <w:left w:val="none" w:sz="0" w:space="0" w:color="auto"/>
                <w:bottom w:val="none" w:sz="0" w:space="0" w:color="auto"/>
                <w:right w:val="none" w:sz="0" w:space="0" w:color="auto"/>
              </w:divBdr>
            </w:div>
          </w:divsChild>
        </w:div>
        <w:div w:id="1953123270">
          <w:marLeft w:val="0"/>
          <w:marRight w:val="0"/>
          <w:marTop w:val="0"/>
          <w:marBottom w:val="0"/>
          <w:divBdr>
            <w:top w:val="none" w:sz="0" w:space="0" w:color="auto"/>
            <w:left w:val="none" w:sz="0" w:space="0" w:color="auto"/>
            <w:bottom w:val="none" w:sz="0" w:space="0" w:color="auto"/>
            <w:right w:val="none" w:sz="0" w:space="0" w:color="auto"/>
          </w:divBdr>
        </w:div>
        <w:div w:id="2024352444">
          <w:marLeft w:val="0"/>
          <w:marRight w:val="0"/>
          <w:marTop w:val="0"/>
          <w:marBottom w:val="0"/>
          <w:divBdr>
            <w:top w:val="none" w:sz="0" w:space="0" w:color="auto"/>
            <w:left w:val="none" w:sz="0" w:space="0" w:color="auto"/>
            <w:bottom w:val="none" w:sz="0" w:space="0" w:color="auto"/>
            <w:right w:val="none" w:sz="0" w:space="0" w:color="auto"/>
          </w:divBdr>
          <w:divsChild>
            <w:div w:id="29649163">
              <w:marLeft w:val="0"/>
              <w:marRight w:val="0"/>
              <w:marTop w:val="0"/>
              <w:marBottom w:val="0"/>
              <w:divBdr>
                <w:top w:val="none" w:sz="0" w:space="0" w:color="auto"/>
                <w:left w:val="none" w:sz="0" w:space="0" w:color="auto"/>
                <w:bottom w:val="none" w:sz="0" w:space="0" w:color="auto"/>
                <w:right w:val="none" w:sz="0" w:space="0" w:color="auto"/>
              </w:divBdr>
            </w:div>
            <w:div w:id="128136381">
              <w:marLeft w:val="0"/>
              <w:marRight w:val="0"/>
              <w:marTop w:val="0"/>
              <w:marBottom w:val="0"/>
              <w:divBdr>
                <w:top w:val="none" w:sz="0" w:space="0" w:color="auto"/>
                <w:left w:val="none" w:sz="0" w:space="0" w:color="auto"/>
                <w:bottom w:val="none" w:sz="0" w:space="0" w:color="auto"/>
                <w:right w:val="none" w:sz="0" w:space="0" w:color="auto"/>
              </w:divBdr>
            </w:div>
            <w:div w:id="143552721">
              <w:marLeft w:val="0"/>
              <w:marRight w:val="0"/>
              <w:marTop w:val="0"/>
              <w:marBottom w:val="0"/>
              <w:divBdr>
                <w:top w:val="none" w:sz="0" w:space="0" w:color="auto"/>
                <w:left w:val="none" w:sz="0" w:space="0" w:color="auto"/>
                <w:bottom w:val="none" w:sz="0" w:space="0" w:color="auto"/>
                <w:right w:val="none" w:sz="0" w:space="0" w:color="auto"/>
              </w:divBdr>
            </w:div>
            <w:div w:id="178398390">
              <w:marLeft w:val="0"/>
              <w:marRight w:val="0"/>
              <w:marTop w:val="0"/>
              <w:marBottom w:val="0"/>
              <w:divBdr>
                <w:top w:val="none" w:sz="0" w:space="0" w:color="auto"/>
                <w:left w:val="none" w:sz="0" w:space="0" w:color="auto"/>
                <w:bottom w:val="none" w:sz="0" w:space="0" w:color="auto"/>
                <w:right w:val="none" w:sz="0" w:space="0" w:color="auto"/>
              </w:divBdr>
            </w:div>
            <w:div w:id="212622224">
              <w:marLeft w:val="0"/>
              <w:marRight w:val="0"/>
              <w:marTop w:val="0"/>
              <w:marBottom w:val="0"/>
              <w:divBdr>
                <w:top w:val="none" w:sz="0" w:space="0" w:color="auto"/>
                <w:left w:val="none" w:sz="0" w:space="0" w:color="auto"/>
                <w:bottom w:val="none" w:sz="0" w:space="0" w:color="auto"/>
                <w:right w:val="none" w:sz="0" w:space="0" w:color="auto"/>
              </w:divBdr>
            </w:div>
            <w:div w:id="457139450">
              <w:marLeft w:val="0"/>
              <w:marRight w:val="0"/>
              <w:marTop w:val="0"/>
              <w:marBottom w:val="0"/>
              <w:divBdr>
                <w:top w:val="none" w:sz="0" w:space="0" w:color="auto"/>
                <w:left w:val="none" w:sz="0" w:space="0" w:color="auto"/>
                <w:bottom w:val="none" w:sz="0" w:space="0" w:color="auto"/>
                <w:right w:val="none" w:sz="0" w:space="0" w:color="auto"/>
              </w:divBdr>
            </w:div>
            <w:div w:id="640888620">
              <w:marLeft w:val="0"/>
              <w:marRight w:val="0"/>
              <w:marTop w:val="0"/>
              <w:marBottom w:val="0"/>
              <w:divBdr>
                <w:top w:val="none" w:sz="0" w:space="0" w:color="auto"/>
                <w:left w:val="none" w:sz="0" w:space="0" w:color="auto"/>
                <w:bottom w:val="none" w:sz="0" w:space="0" w:color="auto"/>
                <w:right w:val="none" w:sz="0" w:space="0" w:color="auto"/>
              </w:divBdr>
            </w:div>
            <w:div w:id="1064375216">
              <w:marLeft w:val="0"/>
              <w:marRight w:val="0"/>
              <w:marTop w:val="0"/>
              <w:marBottom w:val="0"/>
              <w:divBdr>
                <w:top w:val="none" w:sz="0" w:space="0" w:color="auto"/>
                <w:left w:val="none" w:sz="0" w:space="0" w:color="auto"/>
                <w:bottom w:val="none" w:sz="0" w:space="0" w:color="auto"/>
                <w:right w:val="none" w:sz="0" w:space="0" w:color="auto"/>
              </w:divBdr>
            </w:div>
            <w:div w:id="1224675971">
              <w:marLeft w:val="0"/>
              <w:marRight w:val="0"/>
              <w:marTop w:val="0"/>
              <w:marBottom w:val="0"/>
              <w:divBdr>
                <w:top w:val="none" w:sz="0" w:space="0" w:color="auto"/>
                <w:left w:val="none" w:sz="0" w:space="0" w:color="auto"/>
                <w:bottom w:val="none" w:sz="0" w:space="0" w:color="auto"/>
                <w:right w:val="none" w:sz="0" w:space="0" w:color="auto"/>
              </w:divBdr>
            </w:div>
            <w:div w:id="1427263684">
              <w:marLeft w:val="0"/>
              <w:marRight w:val="0"/>
              <w:marTop w:val="0"/>
              <w:marBottom w:val="0"/>
              <w:divBdr>
                <w:top w:val="none" w:sz="0" w:space="0" w:color="auto"/>
                <w:left w:val="none" w:sz="0" w:space="0" w:color="auto"/>
                <w:bottom w:val="none" w:sz="0" w:space="0" w:color="auto"/>
                <w:right w:val="none" w:sz="0" w:space="0" w:color="auto"/>
              </w:divBdr>
            </w:div>
            <w:div w:id="1503397284">
              <w:marLeft w:val="0"/>
              <w:marRight w:val="0"/>
              <w:marTop w:val="0"/>
              <w:marBottom w:val="0"/>
              <w:divBdr>
                <w:top w:val="none" w:sz="0" w:space="0" w:color="auto"/>
                <w:left w:val="none" w:sz="0" w:space="0" w:color="auto"/>
                <w:bottom w:val="none" w:sz="0" w:space="0" w:color="auto"/>
                <w:right w:val="none" w:sz="0" w:space="0" w:color="auto"/>
              </w:divBdr>
            </w:div>
            <w:div w:id="1545019030">
              <w:marLeft w:val="0"/>
              <w:marRight w:val="0"/>
              <w:marTop w:val="0"/>
              <w:marBottom w:val="0"/>
              <w:divBdr>
                <w:top w:val="none" w:sz="0" w:space="0" w:color="auto"/>
                <w:left w:val="none" w:sz="0" w:space="0" w:color="auto"/>
                <w:bottom w:val="none" w:sz="0" w:space="0" w:color="auto"/>
                <w:right w:val="none" w:sz="0" w:space="0" w:color="auto"/>
              </w:divBdr>
            </w:div>
            <w:div w:id="1669214327">
              <w:marLeft w:val="0"/>
              <w:marRight w:val="0"/>
              <w:marTop w:val="0"/>
              <w:marBottom w:val="0"/>
              <w:divBdr>
                <w:top w:val="none" w:sz="0" w:space="0" w:color="auto"/>
                <w:left w:val="none" w:sz="0" w:space="0" w:color="auto"/>
                <w:bottom w:val="none" w:sz="0" w:space="0" w:color="auto"/>
                <w:right w:val="none" w:sz="0" w:space="0" w:color="auto"/>
              </w:divBdr>
            </w:div>
            <w:div w:id="1712728980">
              <w:marLeft w:val="0"/>
              <w:marRight w:val="0"/>
              <w:marTop w:val="0"/>
              <w:marBottom w:val="0"/>
              <w:divBdr>
                <w:top w:val="none" w:sz="0" w:space="0" w:color="auto"/>
                <w:left w:val="none" w:sz="0" w:space="0" w:color="auto"/>
                <w:bottom w:val="none" w:sz="0" w:space="0" w:color="auto"/>
                <w:right w:val="none" w:sz="0" w:space="0" w:color="auto"/>
              </w:divBdr>
            </w:div>
            <w:div w:id="1799756895">
              <w:marLeft w:val="0"/>
              <w:marRight w:val="0"/>
              <w:marTop w:val="0"/>
              <w:marBottom w:val="0"/>
              <w:divBdr>
                <w:top w:val="none" w:sz="0" w:space="0" w:color="auto"/>
                <w:left w:val="none" w:sz="0" w:space="0" w:color="auto"/>
                <w:bottom w:val="none" w:sz="0" w:space="0" w:color="auto"/>
                <w:right w:val="none" w:sz="0" w:space="0" w:color="auto"/>
              </w:divBdr>
            </w:div>
            <w:div w:id="1972899261">
              <w:marLeft w:val="0"/>
              <w:marRight w:val="0"/>
              <w:marTop w:val="0"/>
              <w:marBottom w:val="0"/>
              <w:divBdr>
                <w:top w:val="none" w:sz="0" w:space="0" w:color="auto"/>
                <w:left w:val="none" w:sz="0" w:space="0" w:color="auto"/>
                <w:bottom w:val="none" w:sz="0" w:space="0" w:color="auto"/>
                <w:right w:val="none" w:sz="0" w:space="0" w:color="auto"/>
              </w:divBdr>
            </w:div>
            <w:div w:id="2024821470">
              <w:marLeft w:val="0"/>
              <w:marRight w:val="0"/>
              <w:marTop w:val="0"/>
              <w:marBottom w:val="0"/>
              <w:divBdr>
                <w:top w:val="none" w:sz="0" w:space="0" w:color="auto"/>
                <w:left w:val="none" w:sz="0" w:space="0" w:color="auto"/>
                <w:bottom w:val="none" w:sz="0" w:space="0" w:color="auto"/>
                <w:right w:val="none" w:sz="0" w:space="0" w:color="auto"/>
              </w:divBdr>
            </w:div>
            <w:div w:id="2072651290">
              <w:marLeft w:val="0"/>
              <w:marRight w:val="0"/>
              <w:marTop w:val="0"/>
              <w:marBottom w:val="0"/>
              <w:divBdr>
                <w:top w:val="none" w:sz="0" w:space="0" w:color="auto"/>
                <w:left w:val="none" w:sz="0" w:space="0" w:color="auto"/>
                <w:bottom w:val="none" w:sz="0" w:space="0" w:color="auto"/>
                <w:right w:val="none" w:sz="0" w:space="0" w:color="auto"/>
              </w:divBdr>
            </w:div>
            <w:div w:id="2081168455">
              <w:marLeft w:val="0"/>
              <w:marRight w:val="0"/>
              <w:marTop w:val="0"/>
              <w:marBottom w:val="0"/>
              <w:divBdr>
                <w:top w:val="none" w:sz="0" w:space="0" w:color="auto"/>
                <w:left w:val="none" w:sz="0" w:space="0" w:color="auto"/>
                <w:bottom w:val="none" w:sz="0" w:space="0" w:color="auto"/>
                <w:right w:val="none" w:sz="0" w:space="0" w:color="auto"/>
              </w:divBdr>
            </w:div>
            <w:div w:id="2129082014">
              <w:marLeft w:val="0"/>
              <w:marRight w:val="0"/>
              <w:marTop w:val="0"/>
              <w:marBottom w:val="0"/>
              <w:divBdr>
                <w:top w:val="none" w:sz="0" w:space="0" w:color="auto"/>
                <w:left w:val="none" w:sz="0" w:space="0" w:color="auto"/>
                <w:bottom w:val="none" w:sz="0" w:space="0" w:color="auto"/>
                <w:right w:val="none" w:sz="0" w:space="0" w:color="auto"/>
              </w:divBdr>
            </w:div>
          </w:divsChild>
        </w:div>
        <w:div w:id="2052268284">
          <w:marLeft w:val="0"/>
          <w:marRight w:val="0"/>
          <w:marTop w:val="0"/>
          <w:marBottom w:val="0"/>
          <w:divBdr>
            <w:top w:val="none" w:sz="0" w:space="0" w:color="auto"/>
            <w:left w:val="none" w:sz="0" w:space="0" w:color="auto"/>
            <w:bottom w:val="none" w:sz="0" w:space="0" w:color="auto"/>
            <w:right w:val="none" w:sz="0" w:space="0" w:color="auto"/>
          </w:divBdr>
        </w:div>
      </w:divsChild>
    </w:div>
    <w:div w:id="375586973">
      <w:bodyDiv w:val="1"/>
      <w:marLeft w:val="0"/>
      <w:marRight w:val="0"/>
      <w:marTop w:val="0"/>
      <w:marBottom w:val="0"/>
      <w:divBdr>
        <w:top w:val="none" w:sz="0" w:space="0" w:color="auto"/>
        <w:left w:val="none" w:sz="0" w:space="0" w:color="auto"/>
        <w:bottom w:val="none" w:sz="0" w:space="0" w:color="auto"/>
        <w:right w:val="none" w:sz="0" w:space="0" w:color="auto"/>
      </w:divBdr>
    </w:div>
    <w:div w:id="1508255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cslt.org/wp-content/uploads/2023/03/RCSLT-Professional-Development-Framework-2023.pdf" TargetMode="External"/><Relationship Id="rId18" Type="http://schemas.openxmlformats.org/officeDocument/2006/relationships/footer" Target="footer1.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info@rcslt.org" TargetMode="External"/><Relationship Id="rId7" Type="http://schemas.openxmlformats.org/officeDocument/2006/relationships/settings" Target="settings.xml"/><Relationship Id="rId12" Type="http://schemas.openxmlformats.org/officeDocument/2006/relationships/hyperlink" Target="http://www.rcslt.org" TargetMode="External"/><Relationship Id="rId17" Type="http://schemas.openxmlformats.org/officeDocument/2006/relationships/header" Target="header1.xml"/><Relationship Id="rId25" Type="http://schemas.openxmlformats.org/officeDocument/2006/relationships/image" Target="media/image20.png"/><Relationship Id="rId2" Type="http://schemas.openxmlformats.org/officeDocument/2006/relationships/customXml" Target="../customXml/item2.xml"/><Relationship Id="rId16" Type="http://schemas.openxmlformats.org/officeDocument/2006/relationships/hyperlink" Target="https://www.rcslt.org/members/delivering-quality-services/supervision/supervision-guidance/" TargetMode="External"/><Relationship Id="rId20" Type="http://schemas.openxmlformats.org/officeDocument/2006/relationships/hyperlink" Target="http://www.rcslt.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hyperlink" Target="https://onlinelibrary.wiley.com/doi/10.1111/nmo.70042?af=R" TargetMode="External"/><Relationship Id="rId23" Type="http://schemas.openxmlformats.org/officeDocument/2006/relationships/hyperlink" Target="mailto:info@rcslt.org" TargetMode="External"/><Relationship Id="rId10" Type="http://schemas.openxmlformats.org/officeDocument/2006/relationships/endnotes" Target="endnotes.xml"/><Relationship Id="rId19" Type="http://schemas.openxmlformats.org/officeDocument/2006/relationships/hyperlink" Target="https://www.rcslt.org/members/clinical-guidance/eating-drinking-and-swallowing/eating-drinking-and-swallowing-guidanc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cslt.org/members/clinical-guidance/eating-drinking-and-swallowing/eating-drinking-and-swallowing-guidance/" TargetMode="External"/><Relationship Id="rId22" Type="http://schemas.openxmlformats.org/officeDocument/2006/relationships/hyperlink" Target="http://www.rcslt.org/"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2742bbb5-d832-4556-9006-8a246a5838e7" xsi:nil="true"/>
    <lcf76f155ced4ddcb4097134ff3c332f xmlns="752d7865-7f80-4b4d-9f7e-5617889a551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5222117E270524587FC756417F85A13" ma:contentTypeVersion="17" ma:contentTypeDescription="Create a new document." ma:contentTypeScope="" ma:versionID="4bcd1b47f47e50e9be6383ff30a05fc6">
  <xsd:schema xmlns:xsd="http://www.w3.org/2001/XMLSchema" xmlns:xs="http://www.w3.org/2001/XMLSchema" xmlns:p="http://schemas.microsoft.com/office/2006/metadata/properties" xmlns:ns2="752d7865-7f80-4b4d-9f7e-5617889a551d" xmlns:ns3="2742bbb5-d832-4556-9006-8a246a5838e7" xmlns:ns4="e1e76a81-16a8-40f3-82d7-6fd0426f2a09" targetNamespace="http://schemas.microsoft.com/office/2006/metadata/properties" ma:root="true" ma:fieldsID="9dde0ea2541aa903e2234d37744b01aa" ns2:_="" ns3:_="" ns4:_="">
    <xsd:import namespace="752d7865-7f80-4b4d-9f7e-5617889a551d"/>
    <xsd:import namespace="2742bbb5-d832-4556-9006-8a246a5838e7"/>
    <xsd:import namespace="e1e76a81-16a8-40f3-82d7-6fd0426f2a09"/>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4:SharedWithUsers" minOccurs="0"/>
                <xsd:element ref="ns4: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2d7865-7f80-4b4d-9f7e-5617889a55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124609f-8737-4b56-b20c-da74ed42688b"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42bbb5-d832-4556-9006-8a246a5838e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b101dfe-e724-42a5-a7c9-befe02badcb6}" ma:internalName="TaxCatchAll" ma:showField="CatchAllData" ma:web="2742bbb5-d832-4556-9006-8a246a5838e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1e76a81-16a8-40f3-82d7-6fd0426f2a09"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5DB8DE-D3D8-49E6-947B-56982522768A}">
  <ds:schemaRefs>
    <ds:schemaRef ds:uri="http://schemas.openxmlformats.org/officeDocument/2006/bibliography"/>
  </ds:schemaRefs>
</ds:datastoreItem>
</file>

<file path=customXml/itemProps2.xml><?xml version="1.0" encoding="utf-8"?>
<ds:datastoreItem xmlns:ds="http://schemas.openxmlformats.org/officeDocument/2006/customXml" ds:itemID="{0A44D9C5-E90A-428C-8FB5-668790318BF4}">
  <ds:schemaRefs>
    <ds:schemaRef ds:uri="752d7865-7f80-4b4d-9f7e-5617889a551d"/>
    <ds:schemaRef ds:uri="http://schemas.microsoft.com/office/infopath/2007/PartnerControls"/>
    <ds:schemaRef ds:uri="e1e76a81-16a8-40f3-82d7-6fd0426f2a09"/>
    <ds:schemaRef ds:uri="http://schemas.microsoft.com/office/2006/metadata/properties"/>
    <ds:schemaRef ds:uri="http://purl.org/dc/elements/1.1/"/>
    <ds:schemaRef ds:uri="http://schemas.microsoft.com/office/2006/documentManagement/types"/>
    <ds:schemaRef ds:uri="http://www.w3.org/XML/1998/namespace"/>
    <ds:schemaRef ds:uri="http://schemas.openxmlformats.org/package/2006/metadata/core-properties"/>
    <ds:schemaRef ds:uri="2742bbb5-d832-4556-9006-8a246a5838e7"/>
    <ds:schemaRef ds:uri="http://purl.org/dc/dcmitype/"/>
    <ds:schemaRef ds:uri="http://purl.org/dc/terms/"/>
  </ds:schemaRefs>
</ds:datastoreItem>
</file>

<file path=customXml/itemProps3.xml><?xml version="1.0" encoding="utf-8"?>
<ds:datastoreItem xmlns:ds="http://schemas.openxmlformats.org/officeDocument/2006/customXml" ds:itemID="{2808AC6F-B9CA-4DF3-8374-67BD6B760B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2d7865-7f80-4b4d-9f7e-5617889a551d"/>
    <ds:schemaRef ds:uri="2742bbb5-d832-4556-9006-8a246a5838e7"/>
    <ds:schemaRef ds:uri="e1e76a81-16a8-40f3-82d7-6fd0426f2a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DE3B76-2167-4F52-84DF-F29B3FACA5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35</Pages>
  <Words>6481</Words>
  <Characters>36942</Characters>
  <Application>Microsoft Office Word</Application>
  <DocSecurity>0</DocSecurity>
  <Lines>307</Lines>
  <Paragraphs>86</Paragraphs>
  <ScaleCrop>false</ScaleCrop>
  <Company/>
  <LinksUpToDate>false</LinksUpToDate>
  <CharactersWithSpaces>43337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Amelia Dale</dc:creator>
  <cp:keywords/>
  <dc:description/>
  <cp:lastModifiedBy>Kathleen Graham</cp:lastModifiedBy>
  <cp:revision>17</cp:revision>
  <dcterms:created xsi:type="dcterms:W3CDTF">2025-07-18T16:34:00Z</dcterms:created>
  <dcterms:modified xsi:type="dcterms:W3CDTF">2025-09-03T08:04:00Z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0x01010015222117E270524587FC756417F85A13</vt:lpwstr>
  </property>
  <property fmtid="{D5CDD505-2E9C-101B-9397-08002B2CF9AE}" pid="3" name="Order">
    <vt:r8>154600</vt:r8>
  </property>
  <property fmtid="{D5CDD505-2E9C-101B-9397-08002B2CF9AE}" pid="4" name="MediaServiceImageTags">
    <vt:lpwstr/>
  </property>
</Properties>
</file>