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AAAF" w14:textId="77777777" w:rsidR="006268DA" w:rsidRPr="00DC56A3" w:rsidRDefault="006268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7FED8A3" w14:textId="77777777" w:rsidR="006268DA" w:rsidRPr="00DC56A3" w:rsidRDefault="006268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6C9AF9F" w14:textId="77777777" w:rsidR="006268DA" w:rsidRPr="00DC56A3" w:rsidRDefault="006268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2632867" w14:textId="77777777" w:rsidR="006268DA" w:rsidRPr="00DC56A3" w:rsidRDefault="006268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42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1910"/>
        <w:gridCol w:w="2126"/>
        <w:gridCol w:w="2268"/>
        <w:gridCol w:w="1985"/>
        <w:gridCol w:w="2268"/>
        <w:gridCol w:w="3050"/>
      </w:tblGrid>
      <w:tr w:rsidR="006268DA" w14:paraId="0F3CD1E1" w14:textId="77777777">
        <w:tc>
          <w:tcPr>
            <w:tcW w:w="637" w:type="dxa"/>
            <w:shd w:val="clear" w:color="auto" w:fill="A8D08D"/>
          </w:tcPr>
          <w:p w14:paraId="5111AF64" w14:textId="77777777" w:rsidR="006268DA" w:rsidRDefault="00626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3607" w:type="dxa"/>
            <w:gridSpan w:val="6"/>
            <w:shd w:val="clear" w:color="auto" w:fill="A8D08D"/>
          </w:tcPr>
          <w:p w14:paraId="2E825D1B" w14:textId="77777777" w:rsidR="006268DA" w:rsidRDefault="00000000">
            <w:pPr>
              <w:rPr>
                <w:b/>
              </w:rPr>
            </w:pPr>
            <w:r>
              <w:rPr>
                <w:b/>
              </w:rPr>
              <w:t>Roles and responsibilities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0068D11" wp14:editId="765E9D97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-774699</wp:posOffset>
                      </wp:positionV>
                      <wp:extent cx="6770751" cy="619887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74912" y="3484344"/>
                                <a:ext cx="6742176" cy="591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0B2"/>
                              </a:solidFill>
                              <a:ln w="285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E72033" w14:textId="77777777" w:rsidR="006268DA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Name: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  <w:t>Role:</w:t>
                                  </w:r>
                                </w:p>
                                <w:p w14:paraId="26CB3BBD" w14:textId="77777777" w:rsidR="006268DA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Service: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</w:rPr>
                                    <w:tab/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068D11" id="Rectangle 1" o:spid="_x0000_s1026" style="position:absolute;margin-left:38pt;margin-top:-61pt;width:533.15pt;height:48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2aHwIAAD4EAAAOAAAAZHJzL2Uyb0RvYy54bWysU9uO2jAQfa/Uf7D8XnIhLBcRVi0sVaXV&#10;FmnbDxhsh1h1bNc2EP6+E4fl0j5UqvpiZpiTM2du88e2UeQgnJdGlzQbpJQIzQyXelfS79/WHyaU&#10;+ACagzJalPQkPH1cvH83P9qZyE1tFBeOIIn2s6MtaR2CnSWJZ7VowA+MFRqDlXENBHTdLuEOjsje&#10;qCRP04fkaBy3zjDhPf676oN0EfmrSrDwtaq8CESVFLWF+Lr4brs3WcxhtnNga8nOMuAfVDQgNSa9&#10;UK0gANk7+QdVI5kz3lRhwEyTmKqSTMQasJos/a2a1xqsiLVgc7y9tMn/P1r2cni1G4dtOFo/82h2&#10;VbSVa7pf1EdaHOt0XEyznJJTSYfFpBgWRd840QbCEPAwLvJs/EAJQ8Romg0RjJTJlck6Hz4L05DO&#10;KKnDwcR+weHZhx76BukSe6MkX0ulouN226Vy5AA4xGXxlH56Y7+DKU2OJc0no/EIhQAuU6UgoNlY&#10;XlKvdzHh3SdxzcSFm//IzrLvUJ2wFfi6FxBDffnO7DWPG1QL4E+ak3CyuOQaV512YnxDiRJ4GGhE&#10;XACp/o7DvimN7buOpLNCu22RpDO3hp82jnjL1hLFPYMPG3C4uBmmxWXGhD/34FCE+qJxW6ZZkWNT&#10;QnSK0TjFU3C3ke1tBDSrDd4I9q43lyFeTDcLbT7ug6lknNlVylksLmmc+vmguiu49SPqevaLXwAA&#10;AP//AwBQSwMEFAAGAAgAAAAhACMNcprhAAAADAEAAA8AAABkcnMvZG93bnJldi54bWxMj81OwzAQ&#10;hO+VeAdrkbi1TkzU0hCnqpA4wYGWn7MbL4khtoPtNuHtuz3BbXdnNPtNtZlsz04YovFOQr7IgKFr&#10;vDaulfD2+ji/AxaTclr13qGEX4ywqa9mlSq1H90OT/vUMgpxsVQSupSGkvPYdGhVXPgBHWmfPliV&#10;aA0t10GNFG57LrJsya0yjj50asCHDpvv/dFKeHrfmrX5+FoXmfiJu5V4Ce3zKOXN9bS9B5ZwSn9m&#10;uOATOtTEdPBHpyPrJayWVCVJmOdC0HRx5IW4BXagmygK4HXF/5eozwAAAP//AwBQSwECLQAUAAYA&#10;CAAAACEAtoM4kv4AAADhAQAAEwAAAAAAAAAAAAAAAAAAAAAAW0NvbnRlbnRfVHlwZXNdLnhtbFBL&#10;AQItABQABgAIAAAAIQA4/SH/1gAAAJQBAAALAAAAAAAAAAAAAAAAAC8BAABfcmVscy8ucmVsc1BL&#10;AQItABQABgAIAAAAIQAYG02aHwIAAD4EAAAOAAAAAAAAAAAAAAAAAC4CAABkcnMvZTJvRG9jLnht&#10;bFBLAQItABQABgAIAAAAIQAjDXKa4QAAAAwBAAAPAAAAAAAAAAAAAAAAAHkEAABkcnMvZG93bnJl&#10;di54bWxQSwUGAAAAAAQABADzAAAAhwUAAAAA&#10;" fillcolor="#c4e0b2" strokecolor="black [3200]" strokeweight="2.25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DE72033" w14:textId="77777777" w:rsidR="006268DA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Name: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Role:</w:t>
                            </w:r>
                          </w:p>
                          <w:p w14:paraId="26CB3BBD" w14:textId="77777777" w:rsidR="006268DA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Service: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Date: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3A9D1D" w14:textId="77777777" w:rsidR="006268DA" w:rsidRDefault="006268DA">
            <w:pPr>
              <w:rPr>
                <w:b/>
                <w:sz w:val="16"/>
                <w:szCs w:val="16"/>
              </w:rPr>
            </w:pPr>
          </w:p>
          <w:p w14:paraId="15AA463E" w14:textId="40F18CA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acknowledged that in sole practitioner independent SLT services, the roles of practice educator, placement co-ordinator and service manager may be carried out by one individual</w:t>
            </w:r>
            <w:r w:rsidR="00D4173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D4173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herefore</w:t>
            </w:r>
            <w:r w:rsidR="00D417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please consider the roles below as they are relevant to the context. </w:t>
            </w:r>
          </w:p>
          <w:p w14:paraId="3935D836" w14:textId="0F596EC1" w:rsidR="00DC56A3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framework applies to all learners (including apprentices) on pre-registration SLT programmes.</w:t>
            </w:r>
          </w:p>
          <w:p w14:paraId="405570CB" w14:textId="50D18141" w:rsidR="006268DA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service manager role refers to the manager in the setting hosting the practice-based learning opportunity.</w:t>
            </w:r>
          </w:p>
          <w:p w14:paraId="2B16C7B9" w14:textId="299ABB02" w:rsidR="00DC56A3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see the main RCSLT practice-based learning guidance for further information and consult the glossary for specific definitions of terms.</w:t>
            </w:r>
          </w:p>
          <w:p w14:paraId="28D50566" w14:textId="77777777" w:rsidR="006268DA" w:rsidRDefault="00626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</w:p>
        </w:tc>
      </w:tr>
      <w:tr w:rsidR="006268DA" w14:paraId="3D1A9E22" w14:textId="77777777">
        <w:tc>
          <w:tcPr>
            <w:tcW w:w="637" w:type="dxa"/>
            <w:shd w:val="clear" w:color="auto" w:fill="C5E0B3"/>
          </w:tcPr>
          <w:p w14:paraId="2B4C6494" w14:textId="77777777" w:rsidR="006268DA" w:rsidRDefault="006268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07" w:type="dxa"/>
            <w:gridSpan w:val="6"/>
            <w:shd w:val="clear" w:color="auto" w:fill="C5E0B3"/>
          </w:tcPr>
          <w:p w14:paraId="2CBB525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Planning</w:t>
            </w:r>
            <w:r>
              <w:rPr>
                <w:sz w:val="20"/>
                <w:szCs w:val="20"/>
              </w:rPr>
              <w:t xml:space="preserve"> practice-based learning and the Curriculum</w:t>
            </w:r>
          </w:p>
          <w:p w14:paraId="2951AB05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27B935BA" w14:textId="77777777">
        <w:tc>
          <w:tcPr>
            <w:tcW w:w="637" w:type="dxa"/>
            <w:shd w:val="clear" w:color="auto" w:fill="E2EFD9"/>
          </w:tcPr>
          <w:p w14:paraId="4131447C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E2EFD9"/>
          </w:tcPr>
          <w:p w14:paraId="1A1D237D" w14:textId="0D230BC5" w:rsidR="006268DA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Learner</w:t>
            </w:r>
          </w:p>
        </w:tc>
        <w:tc>
          <w:tcPr>
            <w:tcW w:w="2126" w:type="dxa"/>
            <w:shd w:val="clear" w:color="auto" w:fill="E2EFD9"/>
          </w:tcPr>
          <w:p w14:paraId="6AE72F1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educator (PE)</w:t>
            </w:r>
          </w:p>
          <w:p w14:paraId="4206D73B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/>
          </w:tcPr>
          <w:p w14:paraId="1B7BC3BC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Placement co-ordinator </w:t>
            </w:r>
          </w:p>
        </w:tc>
        <w:tc>
          <w:tcPr>
            <w:tcW w:w="1985" w:type="dxa"/>
            <w:shd w:val="clear" w:color="auto" w:fill="E2EFD9"/>
          </w:tcPr>
          <w:p w14:paraId="7610B9D7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manager</w:t>
            </w:r>
          </w:p>
        </w:tc>
        <w:tc>
          <w:tcPr>
            <w:tcW w:w="2268" w:type="dxa"/>
            <w:shd w:val="clear" w:color="auto" w:fill="E2EFD9"/>
          </w:tcPr>
          <w:p w14:paraId="7AB6764C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Education Institution (HEI)</w:t>
            </w:r>
          </w:p>
        </w:tc>
        <w:tc>
          <w:tcPr>
            <w:tcW w:w="3050" w:type="dxa"/>
            <w:shd w:val="clear" w:color="auto" w:fill="E2EFD9"/>
          </w:tcPr>
          <w:p w14:paraId="44E531E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</w:t>
            </w:r>
          </w:p>
        </w:tc>
      </w:tr>
      <w:tr w:rsidR="006268DA" w14:paraId="576D681E" w14:textId="77777777">
        <w:tc>
          <w:tcPr>
            <w:tcW w:w="637" w:type="dxa"/>
          </w:tcPr>
          <w:p w14:paraId="074EF83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10" w:type="dxa"/>
          </w:tcPr>
          <w:p w14:paraId="7B960390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513AF7C" w14:textId="12B83536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 ethos that values clinical education skills and supports practice-based learning</w:t>
            </w:r>
          </w:p>
        </w:tc>
        <w:tc>
          <w:tcPr>
            <w:tcW w:w="2268" w:type="dxa"/>
          </w:tcPr>
          <w:p w14:paraId="1F4011C6" w14:textId="3FDE04C0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 ethos that values clinical education skills in all staff and supports practice-based learning</w:t>
            </w:r>
          </w:p>
        </w:tc>
        <w:tc>
          <w:tcPr>
            <w:tcW w:w="1985" w:type="dxa"/>
          </w:tcPr>
          <w:p w14:paraId="77F697B7" w14:textId="3F49F13B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an ethos that values and expects clinical education skills in all staff and supports practice-based learning </w:t>
            </w:r>
          </w:p>
        </w:tc>
        <w:tc>
          <w:tcPr>
            <w:tcW w:w="2268" w:type="dxa"/>
          </w:tcPr>
          <w:p w14:paraId="4A274FED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61320818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349ED9C4" w14:textId="77777777">
        <w:tc>
          <w:tcPr>
            <w:tcW w:w="637" w:type="dxa"/>
          </w:tcPr>
          <w:p w14:paraId="1B403A37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910" w:type="dxa"/>
          </w:tcPr>
          <w:p w14:paraId="0A06185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 feedback into course design at relevant opportunities</w:t>
            </w:r>
          </w:p>
        </w:tc>
        <w:tc>
          <w:tcPr>
            <w:tcW w:w="2126" w:type="dxa"/>
          </w:tcPr>
          <w:p w14:paraId="26E16D1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 feedback into course design at relevant opportunities</w:t>
            </w:r>
          </w:p>
        </w:tc>
        <w:tc>
          <w:tcPr>
            <w:tcW w:w="2268" w:type="dxa"/>
          </w:tcPr>
          <w:p w14:paraId="31230C3C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 feedback into course design at relevant opportunities</w:t>
            </w:r>
          </w:p>
        </w:tc>
        <w:tc>
          <w:tcPr>
            <w:tcW w:w="1985" w:type="dxa"/>
          </w:tcPr>
          <w:p w14:paraId="28991D75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Offer feedback into course design at relevant opportunities </w:t>
            </w:r>
          </w:p>
        </w:tc>
        <w:tc>
          <w:tcPr>
            <w:tcW w:w="2268" w:type="dxa"/>
          </w:tcPr>
          <w:p w14:paraId="150BEC2C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and deliver HCPC and RCSLT accredited courses</w:t>
            </w:r>
          </w:p>
        </w:tc>
        <w:tc>
          <w:tcPr>
            <w:tcW w:w="3050" w:type="dxa"/>
          </w:tcPr>
          <w:p w14:paraId="056FFF39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22602D00" w14:textId="77777777">
        <w:tc>
          <w:tcPr>
            <w:tcW w:w="637" w:type="dxa"/>
          </w:tcPr>
          <w:p w14:paraId="4D15068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10" w:type="dxa"/>
          </w:tcPr>
          <w:p w14:paraId="3AA91A9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Offer constructive feedback to HEI and PE re placement experience </w:t>
            </w:r>
          </w:p>
        </w:tc>
        <w:tc>
          <w:tcPr>
            <w:tcW w:w="2126" w:type="dxa"/>
          </w:tcPr>
          <w:p w14:paraId="046E557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Feedback to placement co-ordinator re placement experience </w:t>
            </w:r>
          </w:p>
        </w:tc>
        <w:tc>
          <w:tcPr>
            <w:tcW w:w="2268" w:type="dxa"/>
          </w:tcPr>
          <w:p w14:paraId="17D0C58B" w14:textId="40956B80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in collaboration with HEI to maximise capacity and success of placements and develop new placement models to increase placement capacity</w:t>
            </w:r>
          </w:p>
        </w:tc>
        <w:tc>
          <w:tcPr>
            <w:tcW w:w="1985" w:type="dxa"/>
          </w:tcPr>
          <w:p w14:paraId="3F3711C7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Engage in discussions at local managers meetings, or with HEIs to support placement delivery </w:t>
            </w:r>
          </w:p>
        </w:tc>
        <w:tc>
          <w:tcPr>
            <w:tcW w:w="2268" w:type="dxa"/>
          </w:tcPr>
          <w:p w14:paraId="144DDE9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placement structure, design and documentation in conjunction with service managers and placement co-ordinators </w:t>
            </w:r>
          </w:p>
          <w:p w14:paraId="5EF33AB9" w14:textId="77777777" w:rsidR="002A5CF4" w:rsidRDefault="002A5CF4">
            <w:pPr>
              <w:rPr>
                <w:sz w:val="20"/>
                <w:szCs w:val="20"/>
              </w:rPr>
            </w:pPr>
          </w:p>
          <w:p w14:paraId="3EB1E68B" w14:textId="77777777" w:rsidR="002A5CF4" w:rsidRDefault="002A5CF4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49E647E0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7C7DBE3" w14:textId="77777777">
        <w:tc>
          <w:tcPr>
            <w:tcW w:w="637" w:type="dxa"/>
          </w:tcPr>
          <w:p w14:paraId="5EAB1D8F" w14:textId="61623B25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1910" w:type="dxa"/>
          </w:tcPr>
          <w:p w14:paraId="6599D881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13B9BC" w14:textId="5FB40051" w:rsidR="006268DA" w:rsidRDefault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25 days of </w:t>
            </w:r>
            <w:r w:rsidR="00DC56A3">
              <w:rPr>
                <w:sz w:val="20"/>
                <w:szCs w:val="20"/>
              </w:rPr>
              <w:t>practice-based</w:t>
            </w:r>
            <w:r>
              <w:rPr>
                <w:sz w:val="20"/>
                <w:szCs w:val="20"/>
              </w:rPr>
              <w:t xml:space="preserve"> learning pro rata, per year. (except NI)</w:t>
            </w:r>
          </w:p>
        </w:tc>
        <w:tc>
          <w:tcPr>
            <w:tcW w:w="2268" w:type="dxa"/>
          </w:tcPr>
          <w:p w14:paraId="41C93837" w14:textId="43691311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SLTs to </w:t>
            </w:r>
            <w:r w:rsidR="00852D33">
              <w:rPr>
                <w:sz w:val="20"/>
                <w:szCs w:val="20"/>
              </w:rPr>
              <w:t>provide</w:t>
            </w:r>
            <w:r>
              <w:rPr>
                <w:sz w:val="20"/>
                <w:szCs w:val="20"/>
              </w:rPr>
              <w:t xml:space="preserve"> 25 days of practice-based learning pro rata, per year. Monitor this and develop action plans for this as needed</w:t>
            </w:r>
          </w:p>
        </w:tc>
        <w:tc>
          <w:tcPr>
            <w:tcW w:w="1985" w:type="dxa"/>
          </w:tcPr>
          <w:p w14:paraId="5F7E646E" w14:textId="51BD0A96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that all staff are </w:t>
            </w:r>
            <w:r w:rsidR="00852D33">
              <w:rPr>
                <w:sz w:val="20"/>
                <w:szCs w:val="20"/>
              </w:rPr>
              <w:t>providing</w:t>
            </w:r>
            <w:r>
              <w:rPr>
                <w:sz w:val="20"/>
                <w:szCs w:val="20"/>
              </w:rPr>
              <w:t xml:space="preserve"> their quota of practice placements and support staff to do so </w:t>
            </w:r>
          </w:p>
        </w:tc>
        <w:tc>
          <w:tcPr>
            <w:tcW w:w="2268" w:type="dxa"/>
          </w:tcPr>
          <w:p w14:paraId="0EDFB09F" w14:textId="310D3A6F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 service </w:t>
            </w:r>
            <w:r w:rsidR="00852D33">
              <w:rPr>
                <w:sz w:val="20"/>
                <w:szCs w:val="20"/>
              </w:rPr>
              <w:t>provision</w:t>
            </w:r>
            <w:r>
              <w:rPr>
                <w:sz w:val="20"/>
                <w:szCs w:val="20"/>
              </w:rPr>
              <w:t xml:space="preserve"> of practice</w:t>
            </w:r>
            <w:r w:rsidR="00DC56A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based learning and share this data as required</w:t>
            </w:r>
          </w:p>
        </w:tc>
        <w:tc>
          <w:tcPr>
            <w:tcW w:w="3050" w:type="dxa"/>
          </w:tcPr>
          <w:p w14:paraId="36878360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172718C7" w14:textId="77777777">
        <w:tc>
          <w:tcPr>
            <w:tcW w:w="637" w:type="dxa"/>
          </w:tcPr>
          <w:p w14:paraId="194B370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910" w:type="dxa"/>
          </w:tcPr>
          <w:p w14:paraId="758BF8A3" w14:textId="3BF312FE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and adhere to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responsibilities on placement </w:t>
            </w:r>
          </w:p>
        </w:tc>
        <w:tc>
          <w:tcPr>
            <w:tcW w:w="2126" w:type="dxa"/>
          </w:tcPr>
          <w:p w14:paraId="15CE7C47" w14:textId="7E4CFB4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responsibilities and adhere to PE responsibilities on placement </w:t>
            </w:r>
          </w:p>
        </w:tc>
        <w:tc>
          <w:tcPr>
            <w:tcW w:w="2268" w:type="dxa"/>
          </w:tcPr>
          <w:p w14:paraId="2D827B66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in with HEI re any specific responsibilities for specific placements </w:t>
            </w:r>
          </w:p>
        </w:tc>
        <w:tc>
          <w:tcPr>
            <w:tcW w:w="1985" w:type="dxa"/>
          </w:tcPr>
          <w:p w14:paraId="01C4B619" w14:textId="279063A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staff and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responsibilities on placement</w:t>
            </w:r>
          </w:p>
        </w:tc>
        <w:tc>
          <w:tcPr>
            <w:tcW w:w="2268" w:type="dxa"/>
          </w:tcPr>
          <w:p w14:paraId="728A9FD7" w14:textId="00B91466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clear outline of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and PE responsibilities on placement </w:t>
            </w:r>
          </w:p>
        </w:tc>
        <w:tc>
          <w:tcPr>
            <w:tcW w:w="3050" w:type="dxa"/>
          </w:tcPr>
          <w:p w14:paraId="4B22F53E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488DEDE1" w14:textId="77777777">
        <w:tc>
          <w:tcPr>
            <w:tcW w:w="637" w:type="dxa"/>
          </w:tcPr>
          <w:p w14:paraId="51EE482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910" w:type="dxa"/>
          </w:tcPr>
          <w:p w14:paraId="3D540E4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Adhere to HEI and service policies re placements </w:t>
            </w:r>
          </w:p>
        </w:tc>
        <w:tc>
          <w:tcPr>
            <w:tcW w:w="2126" w:type="dxa"/>
          </w:tcPr>
          <w:p w14:paraId="5CB3FC5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Adhere to HEI and service policies re placements</w:t>
            </w:r>
          </w:p>
        </w:tc>
        <w:tc>
          <w:tcPr>
            <w:tcW w:w="2268" w:type="dxa"/>
          </w:tcPr>
          <w:p w14:paraId="7FE4E4A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service policies re placements in line with HEI policy. Provide strong liaison with HEI and clinical teaching team</w:t>
            </w:r>
          </w:p>
        </w:tc>
        <w:tc>
          <w:tcPr>
            <w:tcW w:w="1985" w:type="dxa"/>
          </w:tcPr>
          <w:p w14:paraId="0B23EFD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service policies re placements. Identify a member of staff to take the placement co-ordinator role</w:t>
            </w:r>
          </w:p>
        </w:tc>
        <w:tc>
          <w:tcPr>
            <w:tcW w:w="2268" w:type="dxa"/>
          </w:tcPr>
          <w:p w14:paraId="7CB4246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policies and procedures for placements </w:t>
            </w:r>
          </w:p>
        </w:tc>
        <w:tc>
          <w:tcPr>
            <w:tcW w:w="3050" w:type="dxa"/>
          </w:tcPr>
          <w:p w14:paraId="25E475F5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1C5B5E50" w14:textId="77777777">
        <w:tc>
          <w:tcPr>
            <w:tcW w:w="637" w:type="dxa"/>
          </w:tcPr>
          <w:p w14:paraId="07EB9B39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910" w:type="dxa"/>
          </w:tcPr>
          <w:p w14:paraId="74AE7BF2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4D5F37D" w14:textId="3DC287D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Record and present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involvement at annual appraisal / PDR / or via reflection and supervision</w:t>
            </w:r>
          </w:p>
        </w:tc>
        <w:tc>
          <w:tcPr>
            <w:tcW w:w="2268" w:type="dxa"/>
          </w:tcPr>
          <w:p w14:paraId="7EEAF6EC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and present practice- based learning data to relevant managers</w:t>
            </w:r>
          </w:p>
        </w:tc>
        <w:tc>
          <w:tcPr>
            <w:tcW w:w="1985" w:type="dxa"/>
          </w:tcPr>
          <w:p w14:paraId="170FA6E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the commitment to the role of SLTs as practice educators is reflected in job descriptions and is measured at annual appraisal / PDR</w:t>
            </w:r>
          </w:p>
        </w:tc>
        <w:tc>
          <w:tcPr>
            <w:tcW w:w="2268" w:type="dxa"/>
          </w:tcPr>
          <w:p w14:paraId="4E81FC3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opportunities to develop new placement provision and sustain existing placements </w:t>
            </w:r>
          </w:p>
        </w:tc>
        <w:tc>
          <w:tcPr>
            <w:tcW w:w="3050" w:type="dxa"/>
          </w:tcPr>
          <w:p w14:paraId="6BB51108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369D1F62" w14:textId="77777777">
        <w:tc>
          <w:tcPr>
            <w:tcW w:w="637" w:type="dxa"/>
          </w:tcPr>
          <w:p w14:paraId="783DE705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910" w:type="dxa"/>
          </w:tcPr>
          <w:p w14:paraId="79D4A15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with a variety of placement opportunities, reflecting different models of learning</w:t>
            </w:r>
          </w:p>
        </w:tc>
        <w:tc>
          <w:tcPr>
            <w:tcW w:w="2126" w:type="dxa"/>
          </w:tcPr>
          <w:p w14:paraId="6D3EE12B" w14:textId="5D3865D0" w:rsidR="006268DA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placements that support different models of learner learning </w:t>
            </w:r>
          </w:p>
        </w:tc>
        <w:tc>
          <w:tcPr>
            <w:tcW w:w="2268" w:type="dxa"/>
          </w:tcPr>
          <w:p w14:paraId="205128FB" w14:textId="57A6CE01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Collaborate with HEI to develop a variety of placement opportunities, reflecting different models of learning</w:t>
            </w:r>
          </w:p>
        </w:tc>
        <w:tc>
          <w:tcPr>
            <w:tcW w:w="1985" w:type="dxa"/>
          </w:tcPr>
          <w:p w14:paraId="649DF07C" w14:textId="3539D65A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Collaborate with HEI to develop a variety of placement opportunities, reflecting different models of learning</w:t>
            </w:r>
          </w:p>
        </w:tc>
        <w:tc>
          <w:tcPr>
            <w:tcW w:w="2268" w:type="dxa"/>
          </w:tcPr>
          <w:p w14:paraId="62FB53F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Collaborate with providers to develop a variety of placement opportunities, reflecting different models of learning</w:t>
            </w:r>
          </w:p>
          <w:p w14:paraId="7751ED20" w14:textId="77777777" w:rsidR="002A5CF4" w:rsidRDefault="002A5CF4">
            <w:pPr>
              <w:rPr>
                <w:sz w:val="20"/>
                <w:szCs w:val="20"/>
              </w:rPr>
            </w:pPr>
          </w:p>
          <w:p w14:paraId="13C3A2BF" w14:textId="77777777" w:rsidR="002A5CF4" w:rsidRDefault="002A5CF4">
            <w:pPr>
              <w:rPr>
                <w:sz w:val="20"/>
                <w:szCs w:val="20"/>
              </w:rPr>
            </w:pPr>
          </w:p>
          <w:p w14:paraId="1A1FB3F2" w14:textId="06E11A4F" w:rsidR="002A5CF4" w:rsidRDefault="002A5CF4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4D46F7CC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28DAEB6F" w14:textId="77777777">
        <w:tc>
          <w:tcPr>
            <w:tcW w:w="637" w:type="dxa"/>
          </w:tcPr>
          <w:p w14:paraId="44C9B70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1910" w:type="dxa"/>
          </w:tcPr>
          <w:p w14:paraId="097EC1B7" w14:textId="77777777" w:rsidR="006268DA" w:rsidRDefault="006268DA" w:rsidP="00DC56A3">
            <w:pPr>
              <w:pStyle w:val="Heading2"/>
            </w:pPr>
          </w:p>
        </w:tc>
        <w:tc>
          <w:tcPr>
            <w:tcW w:w="2126" w:type="dxa"/>
          </w:tcPr>
          <w:p w14:paraId="5EDA31DE" w14:textId="5E9050DE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and deliver placement</w:t>
            </w:r>
            <w:r w:rsidR="00DC56A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DC56A3">
              <w:rPr>
                <w:sz w:val="20"/>
                <w:szCs w:val="20"/>
              </w:rPr>
              <w:t>and link with placement co-ordinator</w:t>
            </w:r>
          </w:p>
        </w:tc>
        <w:tc>
          <w:tcPr>
            <w:tcW w:w="2268" w:type="dxa"/>
          </w:tcPr>
          <w:p w14:paraId="73B7E7D0" w14:textId="4F2CD79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oversight of SLTs ability to provide placements and </w:t>
            </w:r>
            <w:r w:rsidR="00DC56A3">
              <w:rPr>
                <w:sz w:val="20"/>
                <w:szCs w:val="20"/>
              </w:rPr>
              <w:t xml:space="preserve">communicate these to the </w:t>
            </w:r>
            <w:r>
              <w:rPr>
                <w:sz w:val="20"/>
                <w:szCs w:val="20"/>
              </w:rPr>
              <w:t xml:space="preserve">HEI. Commit to replace any </w:t>
            </w:r>
            <w:r w:rsidR="00DC56A3">
              <w:rPr>
                <w:sz w:val="20"/>
                <w:szCs w:val="20"/>
              </w:rPr>
              <w:t xml:space="preserve">cancelled placements </w:t>
            </w:r>
          </w:p>
        </w:tc>
        <w:tc>
          <w:tcPr>
            <w:tcW w:w="1985" w:type="dxa"/>
          </w:tcPr>
          <w:p w14:paraId="7145126B" w14:textId="4147D8F8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oversight of </w:t>
            </w:r>
            <w:r w:rsidR="00DC56A3">
              <w:rPr>
                <w:sz w:val="20"/>
                <w:szCs w:val="20"/>
              </w:rPr>
              <w:t xml:space="preserve">placement provision </w:t>
            </w:r>
            <w:r>
              <w:rPr>
                <w:sz w:val="20"/>
                <w:szCs w:val="20"/>
              </w:rPr>
              <w:t xml:space="preserve">and ensure all staff </w:t>
            </w:r>
            <w:r w:rsidR="00DC56A3">
              <w:rPr>
                <w:sz w:val="20"/>
                <w:szCs w:val="20"/>
              </w:rPr>
              <w:t xml:space="preserve">are involved in practice placements </w:t>
            </w:r>
            <w:r>
              <w:rPr>
                <w:sz w:val="20"/>
                <w:szCs w:val="20"/>
              </w:rPr>
              <w:t xml:space="preserve">unless </w:t>
            </w:r>
            <w:r w:rsidR="00DC56A3">
              <w:rPr>
                <w:sz w:val="20"/>
                <w:szCs w:val="20"/>
              </w:rPr>
              <w:t xml:space="preserve">clear </w:t>
            </w:r>
            <w:r>
              <w:rPr>
                <w:sz w:val="20"/>
                <w:szCs w:val="20"/>
              </w:rPr>
              <w:t xml:space="preserve">rationale not to do so </w:t>
            </w:r>
          </w:p>
        </w:tc>
        <w:tc>
          <w:tcPr>
            <w:tcW w:w="2268" w:type="dxa"/>
          </w:tcPr>
          <w:p w14:paraId="01E07674" w14:textId="77E9D068" w:rsidR="006268DA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required placement provision with placement co-ordinator </w:t>
            </w:r>
          </w:p>
        </w:tc>
        <w:tc>
          <w:tcPr>
            <w:tcW w:w="3050" w:type="dxa"/>
          </w:tcPr>
          <w:p w14:paraId="1B2D030E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63C7434" w14:textId="77777777">
        <w:tc>
          <w:tcPr>
            <w:tcW w:w="637" w:type="dxa"/>
          </w:tcPr>
          <w:p w14:paraId="7186C66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1910" w:type="dxa"/>
          </w:tcPr>
          <w:p w14:paraId="5A766FC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Embrace resit placement opportunities </w:t>
            </w:r>
          </w:p>
        </w:tc>
        <w:tc>
          <w:tcPr>
            <w:tcW w:w="2126" w:type="dxa"/>
          </w:tcPr>
          <w:p w14:paraId="0CAA0F37" w14:textId="515F5394" w:rsidR="006268DA" w:rsidRDefault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resit placements </w:t>
            </w:r>
            <w:r w:rsidR="00DC56A3">
              <w:rPr>
                <w:sz w:val="20"/>
                <w:szCs w:val="20"/>
              </w:rPr>
              <w:t>as needed</w:t>
            </w:r>
          </w:p>
        </w:tc>
        <w:tc>
          <w:tcPr>
            <w:tcW w:w="2268" w:type="dxa"/>
          </w:tcPr>
          <w:p w14:paraId="73166B1F" w14:textId="333F79FB" w:rsidR="006268DA" w:rsidRDefault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resit placements </w:t>
            </w:r>
            <w:r w:rsidR="00DC56A3">
              <w:rPr>
                <w:sz w:val="20"/>
                <w:szCs w:val="20"/>
              </w:rPr>
              <w:t xml:space="preserve">as needed </w:t>
            </w:r>
          </w:p>
        </w:tc>
        <w:tc>
          <w:tcPr>
            <w:tcW w:w="1985" w:type="dxa"/>
          </w:tcPr>
          <w:p w14:paraId="3E1882AB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599E15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resit placement opportunities in line with HEI regulations </w:t>
            </w:r>
          </w:p>
          <w:p w14:paraId="02125BC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 PEs if it is a resit placement </w:t>
            </w:r>
          </w:p>
        </w:tc>
        <w:tc>
          <w:tcPr>
            <w:tcW w:w="3050" w:type="dxa"/>
          </w:tcPr>
          <w:p w14:paraId="1558AEF4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79F8A6DB" w14:textId="77777777">
        <w:tc>
          <w:tcPr>
            <w:tcW w:w="637" w:type="dxa"/>
          </w:tcPr>
          <w:p w14:paraId="5842A3C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1910" w:type="dxa"/>
          </w:tcPr>
          <w:p w14:paraId="0F925F5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timely contact with PEs and information sharing with HEI as required </w:t>
            </w:r>
          </w:p>
        </w:tc>
        <w:tc>
          <w:tcPr>
            <w:tcW w:w="2126" w:type="dxa"/>
          </w:tcPr>
          <w:p w14:paraId="7D614A99" w14:textId="768AB86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timely contact with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and information sharing with HEI as required</w:t>
            </w:r>
          </w:p>
        </w:tc>
        <w:tc>
          <w:tcPr>
            <w:tcW w:w="2268" w:type="dxa"/>
          </w:tcPr>
          <w:p w14:paraId="1877CB4B" w14:textId="140F6F70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timely information sharing between all parties re </w:t>
            </w:r>
            <w:r w:rsidR="00DC56A3">
              <w:rPr>
                <w:sz w:val="20"/>
                <w:szCs w:val="20"/>
              </w:rPr>
              <w:t>placements</w:t>
            </w:r>
          </w:p>
        </w:tc>
        <w:tc>
          <w:tcPr>
            <w:tcW w:w="1985" w:type="dxa"/>
          </w:tcPr>
          <w:p w14:paraId="46BEAB87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7252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timely information sharing between all parties re placement allocation, individual learners, curriculum changes etc</w:t>
            </w:r>
          </w:p>
        </w:tc>
        <w:tc>
          <w:tcPr>
            <w:tcW w:w="3050" w:type="dxa"/>
          </w:tcPr>
          <w:p w14:paraId="41E7F040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131CD38E" w14:textId="77777777">
        <w:tc>
          <w:tcPr>
            <w:tcW w:w="637" w:type="dxa"/>
          </w:tcPr>
          <w:p w14:paraId="5326171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1910" w:type="dxa"/>
          </w:tcPr>
          <w:p w14:paraId="774FDC96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DCE588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PE initial and refresher training</w:t>
            </w:r>
          </w:p>
        </w:tc>
        <w:tc>
          <w:tcPr>
            <w:tcW w:w="2268" w:type="dxa"/>
          </w:tcPr>
          <w:p w14:paraId="002744C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Contribute to PE training in partnership with HEI and ensures PEs attend training </w:t>
            </w:r>
          </w:p>
        </w:tc>
        <w:tc>
          <w:tcPr>
            <w:tcW w:w="1985" w:type="dxa"/>
          </w:tcPr>
          <w:p w14:paraId="7D866B4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staff availability to complete PE training. Measure PE development through appraisal.</w:t>
            </w:r>
          </w:p>
        </w:tc>
        <w:tc>
          <w:tcPr>
            <w:tcW w:w="2268" w:type="dxa"/>
          </w:tcPr>
          <w:p w14:paraId="28CF16C2" w14:textId="7C270CAF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training for PEs; initial and ongoing (every 3 years) as CPD</w:t>
            </w:r>
          </w:p>
          <w:p w14:paraId="2BA8D197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067D61C7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1A406CE8" w14:textId="77777777">
        <w:tc>
          <w:tcPr>
            <w:tcW w:w="637" w:type="dxa"/>
          </w:tcPr>
          <w:p w14:paraId="53ECB445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1910" w:type="dxa"/>
          </w:tcPr>
          <w:p w14:paraId="3ACC920F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50C1ED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PE training including cultural awareness, disability awareness, diversity, inclusion and unconscious bias discussions</w:t>
            </w:r>
          </w:p>
        </w:tc>
        <w:tc>
          <w:tcPr>
            <w:tcW w:w="2268" w:type="dxa"/>
          </w:tcPr>
          <w:p w14:paraId="4D09072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Endorse the messages from PE training including cultural awareness, disability awareness, diversity, inclusion and unconscious bias discussions</w:t>
            </w:r>
          </w:p>
        </w:tc>
        <w:tc>
          <w:tcPr>
            <w:tcW w:w="1985" w:type="dxa"/>
          </w:tcPr>
          <w:p w14:paraId="6E657C6C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and expect PEs to attend PE training includes cultural awareness, disability awareness, diversity, inclusion and unconscious bias discussions</w:t>
            </w:r>
          </w:p>
        </w:tc>
        <w:tc>
          <w:tcPr>
            <w:tcW w:w="2268" w:type="dxa"/>
          </w:tcPr>
          <w:p w14:paraId="449288F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PE training includes cultural awareness, disability awareness, diversity, inclusion and unconscious bias discussions</w:t>
            </w:r>
          </w:p>
          <w:p w14:paraId="033AB3D7" w14:textId="77777777" w:rsidR="002A5CF4" w:rsidRDefault="002A5CF4">
            <w:pPr>
              <w:rPr>
                <w:sz w:val="20"/>
                <w:szCs w:val="20"/>
              </w:rPr>
            </w:pPr>
          </w:p>
          <w:p w14:paraId="10A85A69" w14:textId="77777777" w:rsidR="002A5CF4" w:rsidRDefault="002A5CF4">
            <w:pPr>
              <w:rPr>
                <w:sz w:val="20"/>
                <w:szCs w:val="20"/>
              </w:rPr>
            </w:pPr>
          </w:p>
          <w:p w14:paraId="33DE080D" w14:textId="77777777" w:rsidR="002A5CF4" w:rsidRDefault="002A5CF4">
            <w:pPr>
              <w:rPr>
                <w:sz w:val="20"/>
                <w:szCs w:val="20"/>
              </w:rPr>
            </w:pPr>
          </w:p>
          <w:p w14:paraId="46634015" w14:textId="77777777" w:rsidR="002A5CF4" w:rsidRDefault="002A5CF4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689E416A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698D56A1" w14:textId="77777777">
        <w:tc>
          <w:tcPr>
            <w:tcW w:w="637" w:type="dxa"/>
          </w:tcPr>
          <w:p w14:paraId="349EBB4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1.14</w:t>
            </w:r>
          </w:p>
        </w:tc>
        <w:tc>
          <w:tcPr>
            <w:tcW w:w="1910" w:type="dxa"/>
          </w:tcPr>
          <w:p w14:paraId="48825E37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C654743" w14:textId="2F145C3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 important matters and developments re </w:t>
            </w:r>
            <w:r w:rsidR="00DC56A3">
              <w:rPr>
                <w:sz w:val="20"/>
                <w:szCs w:val="20"/>
              </w:rPr>
              <w:t>practice-based</w:t>
            </w:r>
            <w:r>
              <w:rPr>
                <w:sz w:val="20"/>
                <w:szCs w:val="20"/>
              </w:rPr>
              <w:t xml:space="preserve"> </w:t>
            </w:r>
            <w:r w:rsidR="00504C94">
              <w:rPr>
                <w:sz w:val="20"/>
                <w:szCs w:val="20"/>
              </w:rPr>
              <w:t>learning to</w:t>
            </w:r>
            <w:r>
              <w:rPr>
                <w:sz w:val="20"/>
                <w:szCs w:val="20"/>
              </w:rPr>
              <w:t xml:space="preserve"> placement co-ordinator</w:t>
            </w:r>
          </w:p>
        </w:tc>
        <w:tc>
          <w:tcPr>
            <w:tcW w:w="2268" w:type="dxa"/>
          </w:tcPr>
          <w:p w14:paraId="646BA2AA" w14:textId="0F367A5E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 important matters and developments re </w:t>
            </w:r>
            <w:r w:rsidR="00DC56A3">
              <w:rPr>
                <w:sz w:val="20"/>
                <w:szCs w:val="20"/>
              </w:rPr>
              <w:t>practice-based</w:t>
            </w:r>
            <w:r>
              <w:rPr>
                <w:sz w:val="20"/>
                <w:szCs w:val="20"/>
              </w:rPr>
              <w:t xml:space="preserve"> </w:t>
            </w:r>
            <w:r w:rsidR="00504C94">
              <w:rPr>
                <w:sz w:val="20"/>
                <w:szCs w:val="20"/>
              </w:rPr>
              <w:t>learning to</w:t>
            </w:r>
            <w:r>
              <w:rPr>
                <w:sz w:val="20"/>
                <w:szCs w:val="20"/>
              </w:rPr>
              <w:t xml:space="preserve"> </w:t>
            </w:r>
            <w:r w:rsidR="00504C94">
              <w:rPr>
                <w:sz w:val="20"/>
                <w:szCs w:val="20"/>
              </w:rPr>
              <w:t>service manager</w:t>
            </w:r>
          </w:p>
        </w:tc>
        <w:tc>
          <w:tcPr>
            <w:tcW w:w="1985" w:type="dxa"/>
          </w:tcPr>
          <w:p w14:paraId="104C3EFC" w14:textId="20B61BCE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placement co-ordinator in encouraging staff to</w:t>
            </w:r>
            <w:r w:rsidR="00DC56A3">
              <w:rPr>
                <w:sz w:val="20"/>
                <w:szCs w:val="20"/>
              </w:rPr>
              <w:t xml:space="preserve"> provide </w:t>
            </w:r>
            <w:r>
              <w:rPr>
                <w:sz w:val="20"/>
                <w:szCs w:val="20"/>
              </w:rPr>
              <w:t xml:space="preserve">placements and develop practice education skills </w:t>
            </w:r>
          </w:p>
        </w:tc>
        <w:tc>
          <w:tcPr>
            <w:tcW w:w="2268" w:type="dxa"/>
          </w:tcPr>
          <w:p w14:paraId="5818FA40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514545A3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5F6D81F" w14:textId="77777777">
        <w:tc>
          <w:tcPr>
            <w:tcW w:w="637" w:type="dxa"/>
            <w:shd w:val="clear" w:color="auto" w:fill="C5E0B3"/>
          </w:tcPr>
          <w:p w14:paraId="6E414536" w14:textId="77777777" w:rsidR="006268DA" w:rsidRDefault="006268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07" w:type="dxa"/>
            <w:gridSpan w:val="6"/>
            <w:shd w:val="clear" w:color="auto" w:fill="C5E0B3"/>
          </w:tcPr>
          <w:p w14:paraId="590929F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Preparation for</w:t>
            </w:r>
            <w:r>
              <w:rPr>
                <w:sz w:val="20"/>
                <w:szCs w:val="20"/>
              </w:rPr>
              <w:t xml:space="preserve"> practice-based learning opportunity</w:t>
            </w:r>
          </w:p>
          <w:p w14:paraId="4F9AF005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7847B375" w14:textId="77777777">
        <w:tc>
          <w:tcPr>
            <w:tcW w:w="637" w:type="dxa"/>
            <w:shd w:val="clear" w:color="auto" w:fill="E2EFD9"/>
          </w:tcPr>
          <w:p w14:paraId="69CDCABE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E2EFD9"/>
          </w:tcPr>
          <w:p w14:paraId="16E7BEAE" w14:textId="5C8264AD" w:rsidR="006268DA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 </w:t>
            </w:r>
          </w:p>
        </w:tc>
        <w:tc>
          <w:tcPr>
            <w:tcW w:w="2126" w:type="dxa"/>
            <w:shd w:val="clear" w:color="auto" w:fill="E2EFD9"/>
          </w:tcPr>
          <w:p w14:paraId="538AE304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educator</w:t>
            </w:r>
          </w:p>
          <w:p w14:paraId="1233E713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/>
          </w:tcPr>
          <w:p w14:paraId="6C34767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Placement co-ordinator </w:t>
            </w:r>
          </w:p>
        </w:tc>
        <w:tc>
          <w:tcPr>
            <w:tcW w:w="1985" w:type="dxa"/>
            <w:shd w:val="clear" w:color="auto" w:fill="E2EFD9"/>
          </w:tcPr>
          <w:p w14:paraId="33B21777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manager</w:t>
            </w:r>
          </w:p>
        </w:tc>
        <w:tc>
          <w:tcPr>
            <w:tcW w:w="2268" w:type="dxa"/>
            <w:shd w:val="clear" w:color="auto" w:fill="E2EFD9"/>
          </w:tcPr>
          <w:p w14:paraId="523AEE5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</w:t>
            </w:r>
          </w:p>
        </w:tc>
        <w:tc>
          <w:tcPr>
            <w:tcW w:w="3050" w:type="dxa"/>
            <w:shd w:val="clear" w:color="auto" w:fill="E2EFD9"/>
          </w:tcPr>
          <w:p w14:paraId="39D6961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</w:t>
            </w:r>
          </w:p>
        </w:tc>
      </w:tr>
      <w:tr w:rsidR="006268DA" w14:paraId="1A4920EE" w14:textId="77777777">
        <w:tc>
          <w:tcPr>
            <w:tcW w:w="637" w:type="dxa"/>
          </w:tcPr>
          <w:p w14:paraId="71BC92E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910" w:type="dxa"/>
          </w:tcPr>
          <w:p w14:paraId="6A5D7ED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Comply with and attend pre-placement checks and complete statutory / mandatory training prior to placement. Provide evidence of these as requested on placement</w:t>
            </w:r>
          </w:p>
        </w:tc>
        <w:tc>
          <w:tcPr>
            <w:tcW w:w="2126" w:type="dxa"/>
          </w:tcPr>
          <w:p w14:paraId="1FD8CC5D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24CAB9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D820B3A" w14:textId="3BBBC4C6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Update HEIs with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requirements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for statutory / mandatory training </w:t>
            </w:r>
          </w:p>
        </w:tc>
        <w:tc>
          <w:tcPr>
            <w:tcW w:w="2268" w:type="dxa"/>
          </w:tcPr>
          <w:p w14:paraId="70F578C0" w14:textId="0B396F3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have appropriate checks (DBS or equivalent and Occupational Health) and training (statutory / mandatory), prior to starting placements</w:t>
            </w:r>
          </w:p>
        </w:tc>
        <w:tc>
          <w:tcPr>
            <w:tcW w:w="3050" w:type="dxa"/>
          </w:tcPr>
          <w:p w14:paraId="14263EEF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1D2FFDF8" w14:textId="77777777">
        <w:tc>
          <w:tcPr>
            <w:tcW w:w="637" w:type="dxa"/>
          </w:tcPr>
          <w:p w14:paraId="0281169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910" w:type="dxa"/>
          </w:tcPr>
          <w:p w14:paraId="2D4C675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 placement briefings and read relevant policies (HEI &amp; service) prior to placement </w:t>
            </w:r>
          </w:p>
        </w:tc>
        <w:tc>
          <w:tcPr>
            <w:tcW w:w="2126" w:type="dxa"/>
          </w:tcPr>
          <w:p w14:paraId="67243457" w14:textId="182E8FC9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to additional or service specific policies that they need to read </w:t>
            </w:r>
          </w:p>
        </w:tc>
        <w:tc>
          <w:tcPr>
            <w:tcW w:w="2268" w:type="dxa"/>
          </w:tcPr>
          <w:p w14:paraId="72F8DAFF" w14:textId="210B929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Guide educators </w:t>
            </w:r>
            <w:r w:rsidR="00504C94">
              <w:rPr>
                <w:sz w:val="20"/>
                <w:szCs w:val="20"/>
              </w:rPr>
              <w:t>to additional</w:t>
            </w:r>
            <w:r>
              <w:rPr>
                <w:sz w:val="20"/>
                <w:szCs w:val="20"/>
              </w:rPr>
              <w:t xml:space="preserve"> service policies that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need to read.</w:t>
            </w:r>
          </w:p>
        </w:tc>
        <w:tc>
          <w:tcPr>
            <w:tcW w:w="1985" w:type="dxa"/>
          </w:tcPr>
          <w:p w14:paraId="4FF67055" w14:textId="0742AC5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additional service policies that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need to read.</w:t>
            </w:r>
          </w:p>
        </w:tc>
        <w:tc>
          <w:tcPr>
            <w:tcW w:w="2268" w:type="dxa"/>
          </w:tcPr>
          <w:p w14:paraId="3C4044EC" w14:textId="6AB62AE8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placement briefings and ensure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have read relevant HEI policies, and make declarations to this effect prior to starting placement </w:t>
            </w:r>
            <w:r w:rsidR="00504C94">
              <w:rPr>
                <w:sz w:val="20"/>
                <w:szCs w:val="20"/>
              </w:rPr>
              <w:t>e.g.</w:t>
            </w:r>
            <w:r>
              <w:rPr>
                <w:sz w:val="20"/>
                <w:szCs w:val="20"/>
              </w:rPr>
              <w:t xml:space="preserve"> lone worker, confidentiality policies</w:t>
            </w:r>
          </w:p>
        </w:tc>
        <w:tc>
          <w:tcPr>
            <w:tcW w:w="3050" w:type="dxa"/>
          </w:tcPr>
          <w:p w14:paraId="08A0D5A0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32E44BCA" w14:textId="77777777">
        <w:tc>
          <w:tcPr>
            <w:tcW w:w="637" w:type="dxa"/>
          </w:tcPr>
          <w:p w14:paraId="552ED854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910" w:type="dxa"/>
          </w:tcPr>
          <w:p w14:paraId="012DE21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risk assessment </w:t>
            </w:r>
          </w:p>
          <w:p w14:paraId="5846479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Alert PEs and HEI to any additional individual risks</w:t>
            </w:r>
          </w:p>
        </w:tc>
        <w:tc>
          <w:tcPr>
            <w:tcW w:w="2126" w:type="dxa"/>
          </w:tcPr>
          <w:p w14:paraId="1B356C83" w14:textId="4D2CED8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appropriate placement related risk assessments and alert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to these</w:t>
            </w:r>
          </w:p>
        </w:tc>
        <w:tc>
          <w:tcPr>
            <w:tcW w:w="2268" w:type="dxa"/>
          </w:tcPr>
          <w:p w14:paraId="6B9097C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appropriate placement related risk assessments</w:t>
            </w:r>
          </w:p>
        </w:tc>
        <w:tc>
          <w:tcPr>
            <w:tcW w:w="1985" w:type="dxa"/>
          </w:tcPr>
          <w:p w14:paraId="251CBF36" w14:textId="125D34CA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Advise on appropriate placement </w:t>
            </w:r>
            <w:r w:rsidR="00504C94">
              <w:rPr>
                <w:sz w:val="20"/>
                <w:szCs w:val="20"/>
              </w:rPr>
              <w:t>related risk</w:t>
            </w:r>
            <w:r>
              <w:rPr>
                <w:sz w:val="20"/>
                <w:szCs w:val="20"/>
              </w:rPr>
              <w:t xml:space="preserve"> assessments</w:t>
            </w:r>
          </w:p>
        </w:tc>
        <w:tc>
          <w:tcPr>
            <w:tcW w:w="2268" w:type="dxa"/>
          </w:tcPr>
          <w:p w14:paraId="5AE03A6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 on appropriate placement related risk assessments and audit of these</w:t>
            </w:r>
          </w:p>
        </w:tc>
        <w:tc>
          <w:tcPr>
            <w:tcW w:w="3050" w:type="dxa"/>
          </w:tcPr>
          <w:p w14:paraId="672C8B2E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59E24298" w14:textId="77777777">
        <w:tc>
          <w:tcPr>
            <w:tcW w:w="637" w:type="dxa"/>
          </w:tcPr>
          <w:p w14:paraId="7B3C435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1910" w:type="dxa"/>
          </w:tcPr>
          <w:p w14:paraId="51EF90CE" w14:textId="34E67FA8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process of placement allocation at the HEI and accept placements </w:t>
            </w:r>
            <w:r w:rsidR="00852D33">
              <w:rPr>
                <w:sz w:val="20"/>
                <w:szCs w:val="20"/>
              </w:rPr>
              <w:t>allocated</w:t>
            </w:r>
          </w:p>
        </w:tc>
        <w:tc>
          <w:tcPr>
            <w:tcW w:w="2126" w:type="dxa"/>
          </w:tcPr>
          <w:p w14:paraId="6E931DF4" w14:textId="03C2BB7E" w:rsidR="006268DA" w:rsidRDefault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all placements as allocated</w:t>
            </w:r>
          </w:p>
        </w:tc>
        <w:tc>
          <w:tcPr>
            <w:tcW w:w="2268" w:type="dxa"/>
          </w:tcPr>
          <w:p w14:paraId="1CF101CB" w14:textId="2771D380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Co-ordinate and liaise with HEI re placement </w:t>
            </w:r>
            <w:r w:rsidR="00852D33">
              <w:rPr>
                <w:sz w:val="20"/>
                <w:szCs w:val="20"/>
              </w:rPr>
              <w:t>provision</w:t>
            </w:r>
            <w:r>
              <w:rPr>
                <w:sz w:val="20"/>
                <w:szCs w:val="20"/>
              </w:rPr>
              <w:t xml:space="preserve"> in a timely way, </w:t>
            </w:r>
            <w:r w:rsidR="00852D33">
              <w:rPr>
                <w:sz w:val="20"/>
                <w:szCs w:val="20"/>
              </w:rPr>
              <w:t xml:space="preserve">providing </w:t>
            </w:r>
            <w:r>
              <w:rPr>
                <w:sz w:val="20"/>
                <w:szCs w:val="20"/>
              </w:rPr>
              <w:t xml:space="preserve">alternative placements </w:t>
            </w:r>
            <w:r w:rsidR="00852D33">
              <w:rPr>
                <w:sz w:val="20"/>
                <w:szCs w:val="20"/>
              </w:rPr>
              <w:t xml:space="preserve">if there are cancellations </w:t>
            </w:r>
          </w:p>
        </w:tc>
        <w:tc>
          <w:tcPr>
            <w:tcW w:w="1985" w:type="dxa"/>
          </w:tcPr>
          <w:p w14:paraId="64DE8EA7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ALL staff to provide placements as per RCSLT guidelines</w:t>
            </w:r>
          </w:p>
        </w:tc>
        <w:tc>
          <w:tcPr>
            <w:tcW w:w="2268" w:type="dxa"/>
          </w:tcPr>
          <w:p w14:paraId="4913889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and allocate placements in a timely way </w:t>
            </w:r>
          </w:p>
        </w:tc>
        <w:tc>
          <w:tcPr>
            <w:tcW w:w="3050" w:type="dxa"/>
          </w:tcPr>
          <w:p w14:paraId="0D6AEBBC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1A316A4" w14:textId="77777777">
        <w:tc>
          <w:tcPr>
            <w:tcW w:w="637" w:type="dxa"/>
          </w:tcPr>
          <w:p w14:paraId="58219D0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910" w:type="dxa"/>
          </w:tcPr>
          <w:p w14:paraId="1C911CC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 equality, diversity and inclusion in all aspects of the placement</w:t>
            </w:r>
          </w:p>
        </w:tc>
        <w:tc>
          <w:tcPr>
            <w:tcW w:w="2126" w:type="dxa"/>
          </w:tcPr>
          <w:p w14:paraId="06091FD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 equality, diversity and inclusion in all aspects of the placement</w:t>
            </w:r>
          </w:p>
        </w:tc>
        <w:tc>
          <w:tcPr>
            <w:tcW w:w="2268" w:type="dxa"/>
          </w:tcPr>
          <w:p w14:paraId="2716202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 equality, diversity and inclusion in all aspects of the placement</w:t>
            </w:r>
          </w:p>
        </w:tc>
        <w:tc>
          <w:tcPr>
            <w:tcW w:w="1985" w:type="dxa"/>
          </w:tcPr>
          <w:p w14:paraId="16DCCE8A" w14:textId="29874F2D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Promote </w:t>
            </w:r>
            <w:r w:rsidR="00504C94">
              <w:rPr>
                <w:sz w:val="20"/>
                <w:szCs w:val="20"/>
              </w:rPr>
              <w:t>equality, diversity</w:t>
            </w:r>
            <w:r>
              <w:rPr>
                <w:sz w:val="20"/>
                <w:szCs w:val="20"/>
              </w:rPr>
              <w:t xml:space="preserve"> and inclusion in all aspects of the placement</w:t>
            </w:r>
          </w:p>
        </w:tc>
        <w:tc>
          <w:tcPr>
            <w:tcW w:w="2268" w:type="dxa"/>
          </w:tcPr>
          <w:p w14:paraId="2FEC5176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 equality, diversity and inclusion in all aspects of the placement</w:t>
            </w:r>
          </w:p>
        </w:tc>
        <w:tc>
          <w:tcPr>
            <w:tcW w:w="3050" w:type="dxa"/>
          </w:tcPr>
          <w:p w14:paraId="17FDE0BB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5F401DA0" w14:textId="77777777">
        <w:tc>
          <w:tcPr>
            <w:tcW w:w="637" w:type="dxa"/>
          </w:tcPr>
          <w:p w14:paraId="68A84799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910" w:type="dxa"/>
          </w:tcPr>
          <w:p w14:paraId="1ACFB75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relevant adjustments required, related to disability or learning needs in a timely manner </w:t>
            </w:r>
          </w:p>
        </w:tc>
        <w:tc>
          <w:tcPr>
            <w:tcW w:w="2126" w:type="dxa"/>
          </w:tcPr>
          <w:p w14:paraId="2DBA369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Plan, prepare and adapt placement to meet reasonable adjustment plans</w:t>
            </w:r>
          </w:p>
        </w:tc>
        <w:tc>
          <w:tcPr>
            <w:tcW w:w="2268" w:type="dxa"/>
          </w:tcPr>
          <w:p w14:paraId="5BCDF7F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PE to adapt placement to meet reasonable adjustment plans</w:t>
            </w:r>
          </w:p>
        </w:tc>
        <w:tc>
          <w:tcPr>
            <w:tcW w:w="1985" w:type="dxa"/>
          </w:tcPr>
          <w:p w14:paraId="07AF34F3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8EFCCE" w14:textId="3A3D2196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with reasonable adjustments to access appropriate placement opportunities in liaison with HEI disability advisors, and encourage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to share adjustments and learning needs with PE in a timely manner</w:t>
            </w:r>
          </w:p>
        </w:tc>
        <w:tc>
          <w:tcPr>
            <w:tcW w:w="3050" w:type="dxa"/>
          </w:tcPr>
          <w:p w14:paraId="73856351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34A93A47" w14:textId="77777777">
        <w:tc>
          <w:tcPr>
            <w:tcW w:w="637" w:type="dxa"/>
          </w:tcPr>
          <w:p w14:paraId="39BD5F1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910" w:type="dxa"/>
          </w:tcPr>
          <w:p w14:paraId="30F4BDC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 and read information specific to the placement and the client group prior to and during the placement </w:t>
            </w:r>
          </w:p>
        </w:tc>
        <w:tc>
          <w:tcPr>
            <w:tcW w:w="2126" w:type="dxa"/>
          </w:tcPr>
          <w:p w14:paraId="3F74051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info to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re the specific placement and client group and make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aware of any specific placement requirements</w:t>
            </w:r>
          </w:p>
          <w:p w14:paraId="72C82A1D" w14:textId="77777777" w:rsidR="002A5CF4" w:rsidRDefault="002A5CF4">
            <w:pPr>
              <w:rPr>
                <w:sz w:val="20"/>
                <w:szCs w:val="20"/>
              </w:rPr>
            </w:pPr>
          </w:p>
          <w:p w14:paraId="4085CCD6" w14:textId="77777777" w:rsidR="002A5CF4" w:rsidRDefault="002A5CF4">
            <w:pPr>
              <w:rPr>
                <w:sz w:val="20"/>
                <w:szCs w:val="20"/>
              </w:rPr>
            </w:pPr>
          </w:p>
          <w:p w14:paraId="4B448230" w14:textId="77777777" w:rsidR="002A5CF4" w:rsidRDefault="002A5CF4">
            <w:pPr>
              <w:rPr>
                <w:sz w:val="20"/>
                <w:szCs w:val="20"/>
              </w:rPr>
            </w:pPr>
          </w:p>
          <w:p w14:paraId="14E8306D" w14:textId="77777777" w:rsidR="002A5CF4" w:rsidRDefault="002A5CF4">
            <w:pPr>
              <w:rPr>
                <w:sz w:val="20"/>
                <w:szCs w:val="20"/>
              </w:rPr>
            </w:pPr>
          </w:p>
          <w:p w14:paraId="6B2DEE5F" w14:textId="77777777" w:rsidR="002A5CF4" w:rsidRDefault="002A5CF4">
            <w:pPr>
              <w:rPr>
                <w:sz w:val="20"/>
                <w:szCs w:val="20"/>
              </w:rPr>
            </w:pPr>
          </w:p>
          <w:p w14:paraId="38217ABF" w14:textId="4FD3FBDD" w:rsidR="002A5CF4" w:rsidRDefault="002A5C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6ECA19" w14:textId="0474C02B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information to the HEI re the placement</w:t>
            </w:r>
            <w:r w:rsidR="00852D33">
              <w:rPr>
                <w:sz w:val="20"/>
                <w:szCs w:val="20"/>
              </w:rPr>
              <w:t xml:space="preserve"> provision</w:t>
            </w:r>
          </w:p>
        </w:tc>
        <w:tc>
          <w:tcPr>
            <w:tcW w:w="1985" w:type="dxa"/>
          </w:tcPr>
          <w:p w14:paraId="704C23AE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01BB21" w14:textId="77DBD199" w:rsidR="006268DA" w:rsidRDefault="0000000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Collate placement </w:t>
            </w:r>
            <w:r w:rsidR="00852D33">
              <w:rPr>
                <w:sz w:val="20"/>
                <w:szCs w:val="20"/>
              </w:rPr>
              <w:t xml:space="preserve">provision </w:t>
            </w:r>
            <w:r>
              <w:rPr>
                <w:sz w:val="20"/>
                <w:szCs w:val="20"/>
              </w:rPr>
              <w:t xml:space="preserve">and inform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of any additional info required for a specific placement </w:t>
            </w:r>
          </w:p>
        </w:tc>
        <w:tc>
          <w:tcPr>
            <w:tcW w:w="3050" w:type="dxa"/>
          </w:tcPr>
          <w:p w14:paraId="4174B0A3" w14:textId="77777777" w:rsidR="006268DA" w:rsidRDefault="006268DA">
            <w:pPr>
              <w:rPr>
                <w:sz w:val="20"/>
                <w:szCs w:val="20"/>
                <w:highlight w:val="yellow"/>
              </w:rPr>
            </w:pPr>
          </w:p>
        </w:tc>
      </w:tr>
      <w:tr w:rsidR="006268DA" w14:paraId="71DA21DC" w14:textId="77777777">
        <w:tc>
          <w:tcPr>
            <w:tcW w:w="637" w:type="dxa"/>
          </w:tcPr>
          <w:p w14:paraId="5B2D803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2.8</w:t>
            </w:r>
          </w:p>
        </w:tc>
        <w:tc>
          <w:tcPr>
            <w:tcW w:w="1910" w:type="dxa"/>
          </w:tcPr>
          <w:p w14:paraId="7B9BE629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learning from HEI course with PE and identify own goals re knowledge, skills and professionalism for placement</w:t>
            </w:r>
          </w:p>
        </w:tc>
        <w:tc>
          <w:tcPr>
            <w:tcW w:w="2126" w:type="dxa"/>
          </w:tcPr>
          <w:p w14:paraId="26D9B798" w14:textId="79319730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Familiarise oneself with </w:t>
            </w:r>
            <w:r w:rsidR="00852D33">
              <w:rPr>
                <w:sz w:val="20"/>
                <w:szCs w:val="20"/>
              </w:rPr>
              <w:t xml:space="preserve">the HEI programme </w:t>
            </w:r>
            <w:r>
              <w:rPr>
                <w:sz w:val="20"/>
                <w:szCs w:val="20"/>
              </w:rPr>
              <w:t xml:space="preserve">and adjust expectations of knowledge, skills and professionalism relevant to each stage of the course; 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to achieve goals where possible</w:t>
            </w:r>
          </w:p>
        </w:tc>
        <w:tc>
          <w:tcPr>
            <w:tcW w:w="2268" w:type="dxa"/>
          </w:tcPr>
          <w:p w14:paraId="09651013" w14:textId="5B17461C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and guide PEs re expectations of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s’ knowledge, skills and professionalism at each stage of the course </w:t>
            </w:r>
          </w:p>
        </w:tc>
        <w:tc>
          <w:tcPr>
            <w:tcW w:w="1985" w:type="dxa"/>
          </w:tcPr>
          <w:p w14:paraId="052651D1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1D7926" w14:textId="7E81FC1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expectations of learning:</w:t>
            </w:r>
          </w:p>
          <w:p w14:paraId="47BD5F7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knowledge, skills and professionalism at each stage of course </w:t>
            </w:r>
          </w:p>
        </w:tc>
        <w:tc>
          <w:tcPr>
            <w:tcW w:w="3050" w:type="dxa"/>
          </w:tcPr>
          <w:p w14:paraId="4703A4E8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27F7B827" w14:textId="77777777">
        <w:tc>
          <w:tcPr>
            <w:tcW w:w="637" w:type="dxa"/>
          </w:tcPr>
          <w:p w14:paraId="5851DCF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910" w:type="dxa"/>
          </w:tcPr>
          <w:p w14:paraId="57980803" w14:textId="6354906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Adhere to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induction pack</w:t>
            </w:r>
          </w:p>
        </w:tc>
        <w:tc>
          <w:tcPr>
            <w:tcW w:w="2126" w:type="dxa"/>
          </w:tcPr>
          <w:p w14:paraId="7E785213" w14:textId="090FC41C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induction pack</w:t>
            </w:r>
            <w:r w:rsidR="00CD6B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including information about diversity or cultural considerations of the client population for the placement </w:t>
            </w:r>
          </w:p>
        </w:tc>
        <w:tc>
          <w:tcPr>
            <w:tcW w:w="2268" w:type="dxa"/>
          </w:tcPr>
          <w:p w14:paraId="68F18DD3" w14:textId="1E7CE99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induction pack </w:t>
            </w:r>
          </w:p>
        </w:tc>
        <w:tc>
          <w:tcPr>
            <w:tcW w:w="1985" w:type="dxa"/>
          </w:tcPr>
          <w:p w14:paraId="15DAB949" w14:textId="2675E536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Input to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induction pack </w:t>
            </w:r>
          </w:p>
        </w:tc>
        <w:tc>
          <w:tcPr>
            <w:tcW w:w="2268" w:type="dxa"/>
          </w:tcPr>
          <w:p w14:paraId="0302F30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development of induction pack for services if requested </w:t>
            </w:r>
          </w:p>
        </w:tc>
        <w:tc>
          <w:tcPr>
            <w:tcW w:w="3050" w:type="dxa"/>
          </w:tcPr>
          <w:p w14:paraId="2330F36F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154F8223" w14:textId="77777777">
        <w:tc>
          <w:tcPr>
            <w:tcW w:w="637" w:type="dxa"/>
          </w:tcPr>
          <w:p w14:paraId="65607DF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1910" w:type="dxa"/>
          </w:tcPr>
          <w:p w14:paraId="41CC753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PE with and be familiar with relevant HEI documentation in a timely manner</w:t>
            </w:r>
          </w:p>
        </w:tc>
        <w:tc>
          <w:tcPr>
            <w:tcW w:w="2126" w:type="dxa"/>
          </w:tcPr>
          <w:p w14:paraId="5BB9CA0C" w14:textId="20E8E4CE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documentation to record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progress </w:t>
            </w:r>
          </w:p>
        </w:tc>
        <w:tc>
          <w:tcPr>
            <w:tcW w:w="2268" w:type="dxa"/>
          </w:tcPr>
          <w:p w14:paraId="01890CF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Guide PEs re documentation </w:t>
            </w:r>
          </w:p>
        </w:tc>
        <w:tc>
          <w:tcPr>
            <w:tcW w:w="1985" w:type="dxa"/>
          </w:tcPr>
          <w:p w14:paraId="01C455ED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211CEB" w14:textId="56F583A5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documentation to monitor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progress on placement </w:t>
            </w:r>
          </w:p>
        </w:tc>
        <w:tc>
          <w:tcPr>
            <w:tcW w:w="3050" w:type="dxa"/>
          </w:tcPr>
          <w:p w14:paraId="655F5512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7B860C6C" w14:textId="77777777">
        <w:tc>
          <w:tcPr>
            <w:tcW w:w="637" w:type="dxa"/>
          </w:tcPr>
          <w:p w14:paraId="26403017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1910" w:type="dxa"/>
          </w:tcPr>
          <w:p w14:paraId="07819EC0" w14:textId="51F88280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Adhere to service user preference re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involvement on placement </w:t>
            </w:r>
          </w:p>
        </w:tc>
        <w:tc>
          <w:tcPr>
            <w:tcW w:w="2126" w:type="dxa"/>
          </w:tcPr>
          <w:p w14:paraId="12B3EEAA" w14:textId="3066157D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information with service user and gain consent re </w:t>
            </w:r>
            <w:r w:rsidR="00852D33">
              <w:rPr>
                <w:sz w:val="20"/>
                <w:szCs w:val="20"/>
              </w:rPr>
              <w:t xml:space="preserve">practice </w:t>
            </w:r>
            <w:r>
              <w:rPr>
                <w:sz w:val="20"/>
                <w:szCs w:val="20"/>
              </w:rPr>
              <w:t xml:space="preserve">placements </w:t>
            </w:r>
          </w:p>
        </w:tc>
        <w:tc>
          <w:tcPr>
            <w:tcW w:w="2268" w:type="dxa"/>
          </w:tcPr>
          <w:p w14:paraId="1BD7AB1B" w14:textId="3237D5B8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information for service user re </w:t>
            </w:r>
            <w:r w:rsidR="00852D33">
              <w:rPr>
                <w:sz w:val="20"/>
                <w:szCs w:val="20"/>
              </w:rPr>
              <w:t xml:space="preserve">practice </w:t>
            </w:r>
            <w:r>
              <w:rPr>
                <w:sz w:val="20"/>
                <w:szCs w:val="20"/>
              </w:rPr>
              <w:t>placements</w:t>
            </w:r>
          </w:p>
        </w:tc>
        <w:tc>
          <w:tcPr>
            <w:tcW w:w="1985" w:type="dxa"/>
          </w:tcPr>
          <w:p w14:paraId="3BCBD8E4" w14:textId="6FC3F5C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information for service user re </w:t>
            </w:r>
            <w:r w:rsidR="00852D33">
              <w:rPr>
                <w:sz w:val="20"/>
                <w:szCs w:val="20"/>
              </w:rPr>
              <w:t xml:space="preserve">practice </w:t>
            </w:r>
            <w:r>
              <w:rPr>
                <w:sz w:val="20"/>
                <w:szCs w:val="20"/>
              </w:rPr>
              <w:t>placements</w:t>
            </w:r>
          </w:p>
        </w:tc>
        <w:tc>
          <w:tcPr>
            <w:tcW w:w="2268" w:type="dxa"/>
          </w:tcPr>
          <w:p w14:paraId="164C7181" w14:textId="7F9E2EE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information for the service to use in client-facing materials regarding </w:t>
            </w:r>
            <w:r w:rsidR="00852D33">
              <w:rPr>
                <w:sz w:val="20"/>
                <w:szCs w:val="20"/>
              </w:rPr>
              <w:t xml:space="preserve">practice </w:t>
            </w:r>
            <w:r>
              <w:rPr>
                <w:sz w:val="20"/>
                <w:szCs w:val="20"/>
              </w:rPr>
              <w:t>placements</w:t>
            </w:r>
          </w:p>
        </w:tc>
        <w:tc>
          <w:tcPr>
            <w:tcW w:w="3050" w:type="dxa"/>
          </w:tcPr>
          <w:p w14:paraId="0DAB3111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912B037" w14:textId="77777777">
        <w:tc>
          <w:tcPr>
            <w:tcW w:w="637" w:type="dxa"/>
          </w:tcPr>
          <w:p w14:paraId="609794B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1910" w:type="dxa"/>
          </w:tcPr>
          <w:p w14:paraId="32318966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advice from PE and HEI to prepare for the placement </w:t>
            </w:r>
          </w:p>
        </w:tc>
        <w:tc>
          <w:tcPr>
            <w:tcW w:w="2126" w:type="dxa"/>
          </w:tcPr>
          <w:p w14:paraId="3170E22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Allocate time to planning and preparation for the placement </w:t>
            </w:r>
          </w:p>
        </w:tc>
        <w:tc>
          <w:tcPr>
            <w:tcW w:w="2268" w:type="dxa"/>
          </w:tcPr>
          <w:p w14:paraId="529FB7D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PEs to prepare for the placement </w:t>
            </w:r>
          </w:p>
        </w:tc>
        <w:tc>
          <w:tcPr>
            <w:tcW w:w="1985" w:type="dxa"/>
          </w:tcPr>
          <w:p w14:paraId="245F6A7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allocation of time for staff to prepare for placements</w:t>
            </w:r>
          </w:p>
          <w:p w14:paraId="6E3A61F3" w14:textId="77777777" w:rsidR="00507D3D" w:rsidRDefault="00507D3D">
            <w:pPr>
              <w:rPr>
                <w:sz w:val="20"/>
                <w:szCs w:val="20"/>
              </w:rPr>
            </w:pPr>
          </w:p>
          <w:p w14:paraId="53F1C612" w14:textId="77777777" w:rsidR="00507D3D" w:rsidRDefault="00507D3D">
            <w:pPr>
              <w:rPr>
                <w:sz w:val="20"/>
                <w:szCs w:val="20"/>
              </w:rPr>
            </w:pPr>
          </w:p>
          <w:p w14:paraId="6243791F" w14:textId="77777777" w:rsidR="00507D3D" w:rsidRDefault="00507D3D">
            <w:pPr>
              <w:rPr>
                <w:sz w:val="20"/>
                <w:szCs w:val="20"/>
              </w:rPr>
            </w:pPr>
          </w:p>
          <w:p w14:paraId="545BD718" w14:textId="77777777" w:rsidR="00507D3D" w:rsidRDefault="00507D3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578B75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538DFC3E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368735F8" w14:textId="77777777">
        <w:tc>
          <w:tcPr>
            <w:tcW w:w="637" w:type="dxa"/>
          </w:tcPr>
          <w:p w14:paraId="2CFEF1B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2.13</w:t>
            </w:r>
          </w:p>
        </w:tc>
        <w:tc>
          <w:tcPr>
            <w:tcW w:w="1910" w:type="dxa"/>
          </w:tcPr>
          <w:p w14:paraId="4B8BDB1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Raise concerns about practice educator or placement setting in a timely and professional manner, adhering to process established at HEI</w:t>
            </w:r>
          </w:p>
        </w:tc>
        <w:tc>
          <w:tcPr>
            <w:tcW w:w="2126" w:type="dxa"/>
          </w:tcPr>
          <w:p w14:paraId="4F61B503" w14:textId="04C07E60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Liaise and professionally discuss issues with HEI if concerns are raised by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. </w:t>
            </w:r>
          </w:p>
          <w:p w14:paraId="726A06E2" w14:textId="50C3585F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 any agreed changes or learning following discussion re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’s concern.</w:t>
            </w:r>
          </w:p>
        </w:tc>
        <w:tc>
          <w:tcPr>
            <w:tcW w:w="2268" w:type="dxa"/>
          </w:tcPr>
          <w:p w14:paraId="6897014A" w14:textId="1BD1E92F" w:rsidR="006268DA" w:rsidRDefault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any learning from previous placements or concerns within the practice education team, as shared by the service manager</w:t>
            </w:r>
          </w:p>
        </w:tc>
        <w:tc>
          <w:tcPr>
            <w:tcW w:w="1985" w:type="dxa"/>
          </w:tcPr>
          <w:p w14:paraId="04195106" w14:textId="1B856A09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Liaise with HEI when concerns are raised by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about a practice educator or placement setting.</w:t>
            </w:r>
          </w:p>
        </w:tc>
        <w:tc>
          <w:tcPr>
            <w:tcW w:w="2268" w:type="dxa"/>
          </w:tcPr>
          <w:p w14:paraId="5A45FE30" w14:textId="3E580E5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to process for raising and escalating concerns about practice educator or placement setting. Actively engage in and 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through this process, as necessary. Escalating significant concerns through appropriate channels.</w:t>
            </w:r>
          </w:p>
          <w:p w14:paraId="4A355B5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all PEs are aware of escalation process via PE training</w:t>
            </w:r>
          </w:p>
        </w:tc>
        <w:tc>
          <w:tcPr>
            <w:tcW w:w="3050" w:type="dxa"/>
          </w:tcPr>
          <w:p w14:paraId="7BFD1122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7B1D8D13" w14:textId="77777777">
        <w:tc>
          <w:tcPr>
            <w:tcW w:w="637" w:type="dxa"/>
            <w:shd w:val="clear" w:color="auto" w:fill="C5E0B3"/>
          </w:tcPr>
          <w:p w14:paraId="7C2E453B" w14:textId="77777777" w:rsidR="006268DA" w:rsidRDefault="006268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07" w:type="dxa"/>
            <w:gridSpan w:val="6"/>
            <w:shd w:val="clear" w:color="auto" w:fill="C5E0B3"/>
          </w:tcPr>
          <w:p w14:paraId="1622D5FB" w14:textId="77777777" w:rsidR="006268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During </w:t>
            </w:r>
            <w:r>
              <w:rPr>
                <w:color w:val="000000"/>
                <w:sz w:val="20"/>
                <w:szCs w:val="20"/>
              </w:rPr>
              <w:t>the practice-based learning opportunity</w:t>
            </w:r>
          </w:p>
          <w:p w14:paraId="5177C717" w14:textId="77777777" w:rsidR="006268DA" w:rsidRDefault="00626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6268DA" w14:paraId="4623B0D5" w14:textId="77777777">
        <w:tc>
          <w:tcPr>
            <w:tcW w:w="637" w:type="dxa"/>
            <w:shd w:val="clear" w:color="auto" w:fill="E2EFD9"/>
          </w:tcPr>
          <w:p w14:paraId="37BA1C4C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E2EFD9"/>
          </w:tcPr>
          <w:p w14:paraId="79DC55F7" w14:textId="1E2408C1" w:rsidR="006268DA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 </w:t>
            </w:r>
          </w:p>
        </w:tc>
        <w:tc>
          <w:tcPr>
            <w:tcW w:w="2126" w:type="dxa"/>
            <w:shd w:val="clear" w:color="auto" w:fill="E2EFD9"/>
          </w:tcPr>
          <w:p w14:paraId="14DAD414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educator</w:t>
            </w:r>
          </w:p>
          <w:p w14:paraId="2A06B399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/>
          </w:tcPr>
          <w:p w14:paraId="5E24AE2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Placement co-ordinator </w:t>
            </w:r>
          </w:p>
        </w:tc>
        <w:tc>
          <w:tcPr>
            <w:tcW w:w="1985" w:type="dxa"/>
            <w:shd w:val="clear" w:color="auto" w:fill="E2EFD9"/>
          </w:tcPr>
          <w:p w14:paraId="4038EEA5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manager</w:t>
            </w:r>
          </w:p>
        </w:tc>
        <w:tc>
          <w:tcPr>
            <w:tcW w:w="2268" w:type="dxa"/>
            <w:shd w:val="clear" w:color="auto" w:fill="E2EFD9"/>
          </w:tcPr>
          <w:p w14:paraId="632814C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</w:t>
            </w:r>
          </w:p>
        </w:tc>
        <w:tc>
          <w:tcPr>
            <w:tcW w:w="3050" w:type="dxa"/>
            <w:shd w:val="clear" w:color="auto" w:fill="E2EFD9"/>
          </w:tcPr>
          <w:p w14:paraId="13B29C5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</w:t>
            </w:r>
          </w:p>
        </w:tc>
      </w:tr>
      <w:tr w:rsidR="006268DA" w14:paraId="529441C5" w14:textId="77777777">
        <w:tc>
          <w:tcPr>
            <w:tcW w:w="637" w:type="dxa"/>
          </w:tcPr>
          <w:p w14:paraId="6243BA5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910" w:type="dxa"/>
          </w:tcPr>
          <w:p w14:paraId="5B4F6E38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1444E69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the HEI for additional support as required; respond to HEI contact during the placement</w:t>
            </w:r>
          </w:p>
        </w:tc>
        <w:tc>
          <w:tcPr>
            <w:tcW w:w="2268" w:type="dxa"/>
          </w:tcPr>
          <w:p w14:paraId="0480D37C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the HEI for additional support as required</w:t>
            </w:r>
          </w:p>
        </w:tc>
        <w:tc>
          <w:tcPr>
            <w:tcW w:w="1985" w:type="dxa"/>
          </w:tcPr>
          <w:p w14:paraId="5D3DFE82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599F7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Liaise with the PE regarding arrangements for HEI contact and support during the placement </w:t>
            </w:r>
          </w:p>
        </w:tc>
        <w:tc>
          <w:tcPr>
            <w:tcW w:w="3050" w:type="dxa"/>
          </w:tcPr>
          <w:p w14:paraId="3F484538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1DC8F511" w14:textId="77777777">
        <w:tc>
          <w:tcPr>
            <w:tcW w:w="637" w:type="dxa"/>
          </w:tcPr>
          <w:p w14:paraId="1CAC06E6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910" w:type="dxa"/>
          </w:tcPr>
          <w:p w14:paraId="0E91615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Engage with the SLT team and take a positive approach to their learning </w:t>
            </w:r>
          </w:p>
        </w:tc>
        <w:tc>
          <w:tcPr>
            <w:tcW w:w="2126" w:type="dxa"/>
          </w:tcPr>
          <w:p w14:paraId="7A506B38" w14:textId="6655D7C3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the environment is welcoming, supportive and in which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feel valued and part of the team</w:t>
            </w:r>
          </w:p>
        </w:tc>
        <w:tc>
          <w:tcPr>
            <w:tcW w:w="2268" w:type="dxa"/>
          </w:tcPr>
          <w:p w14:paraId="7A2E4604" w14:textId="5DCE54C1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the ethos of the workplace is warm and welcoming to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s, as valued potential future employees </w:t>
            </w:r>
          </w:p>
        </w:tc>
        <w:tc>
          <w:tcPr>
            <w:tcW w:w="1985" w:type="dxa"/>
          </w:tcPr>
          <w:p w14:paraId="5C40FF43" w14:textId="5862B07A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the ethos of the workplace is warm and welcoming to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s, as valued potential future employees</w:t>
            </w:r>
          </w:p>
        </w:tc>
        <w:tc>
          <w:tcPr>
            <w:tcW w:w="2268" w:type="dxa"/>
          </w:tcPr>
          <w:p w14:paraId="448D9843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071723E6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61CBD3B" w14:textId="77777777">
        <w:tc>
          <w:tcPr>
            <w:tcW w:w="637" w:type="dxa"/>
          </w:tcPr>
          <w:p w14:paraId="416E3DB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910" w:type="dxa"/>
          </w:tcPr>
          <w:p w14:paraId="3D42FD62" w14:textId="2864235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any information with the PE in terms of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’s context, network and any additional diversity or cultural </w:t>
            </w:r>
            <w:r>
              <w:rPr>
                <w:sz w:val="20"/>
                <w:szCs w:val="20"/>
              </w:rPr>
              <w:lastRenderedPageBreak/>
              <w:t>differences that need to be considered during the placement</w:t>
            </w:r>
          </w:p>
        </w:tc>
        <w:tc>
          <w:tcPr>
            <w:tcW w:w="2126" w:type="dxa"/>
          </w:tcPr>
          <w:p w14:paraId="4DFF7942" w14:textId="0B046C3B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Find out about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’s context, network and any additional diversity or cultural differences that need to be </w:t>
            </w:r>
            <w:r>
              <w:rPr>
                <w:sz w:val="20"/>
                <w:szCs w:val="20"/>
              </w:rPr>
              <w:lastRenderedPageBreak/>
              <w:t>considered during the placement</w:t>
            </w:r>
          </w:p>
        </w:tc>
        <w:tc>
          <w:tcPr>
            <w:tcW w:w="2268" w:type="dxa"/>
          </w:tcPr>
          <w:p w14:paraId="5CDBBEF4" w14:textId="220CF1D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Support PEs to adapt placement to any information about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’s context, network and any additional diversity or cultural differences that </w:t>
            </w:r>
            <w:r>
              <w:rPr>
                <w:sz w:val="20"/>
                <w:szCs w:val="20"/>
              </w:rPr>
              <w:lastRenderedPageBreak/>
              <w:t>need to be considered during the placement</w:t>
            </w:r>
          </w:p>
          <w:p w14:paraId="753978A5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8D64242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8C29C" w14:textId="22EFFA6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PEs to adapt placement to any information about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’s context, network and any additional diversity or cultural differences that </w:t>
            </w:r>
            <w:r>
              <w:rPr>
                <w:sz w:val="20"/>
                <w:szCs w:val="20"/>
              </w:rPr>
              <w:lastRenderedPageBreak/>
              <w:t>need to be considered during the placement</w:t>
            </w:r>
          </w:p>
        </w:tc>
        <w:tc>
          <w:tcPr>
            <w:tcW w:w="3050" w:type="dxa"/>
          </w:tcPr>
          <w:p w14:paraId="610E8BF9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54DC2371" w14:textId="77777777">
        <w:tc>
          <w:tcPr>
            <w:tcW w:w="637" w:type="dxa"/>
          </w:tcPr>
          <w:p w14:paraId="179437E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1910" w:type="dxa"/>
          </w:tcPr>
          <w:p w14:paraId="2C309C77" w14:textId="2A0112C0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Adhere to professional standards and </w:t>
            </w:r>
            <w:proofErr w:type="gramStart"/>
            <w:r>
              <w:rPr>
                <w:sz w:val="20"/>
                <w:szCs w:val="20"/>
              </w:rPr>
              <w:t>code of ethics at all times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41A35">
              <w:rPr>
                <w:sz w:val="20"/>
                <w:szCs w:val="20"/>
              </w:rPr>
              <w:t>during</w:t>
            </w:r>
            <w:r>
              <w:rPr>
                <w:sz w:val="20"/>
                <w:szCs w:val="20"/>
              </w:rPr>
              <w:t xml:space="preserve"> placement </w:t>
            </w:r>
          </w:p>
        </w:tc>
        <w:tc>
          <w:tcPr>
            <w:tcW w:w="2126" w:type="dxa"/>
          </w:tcPr>
          <w:p w14:paraId="5FEF4005" w14:textId="66F0822B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to adhere to professional standards and </w:t>
            </w:r>
            <w:proofErr w:type="gramStart"/>
            <w:r>
              <w:rPr>
                <w:sz w:val="20"/>
                <w:szCs w:val="20"/>
              </w:rPr>
              <w:t>code of ethics at all times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41A35">
              <w:rPr>
                <w:sz w:val="20"/>
                <w:szCs w:val="20"/>
              </w:rPr>
              <w:t>during</w:t>
            </w:r>
            <w:r>
              <w:rPr>
                <w:sz w:val="20"/>
                <w:szCs w:val="20"/>
              </w:rPr>
              <w:t xml:space="preserve"> placement</w:t>
            </w:r>
          </w:p>
        </w:tc>
        <w:tc>
          <w:tcPr>
            <w:tcW w:w="2268" w:type="dxa"/>
          </w:tcPr>
          <w:p w14:paraId="7877E1E5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A22057B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38F9C0" w14:textId="35C3A7E8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to adhere to professional standards and </w:t>
            </w:r>
            <w:proofErr w:type="gramStart"/>
            <w:r>
              <w:rPr>
                <w:sz w:val="20"/>
                <w:szCs w:val="20"/>
              </w:rPr>
              <w:t>code of ethics at all times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41A35">
              <w:rPr>
                <w:sz w:val="20"/>
                <w:szCs w:val="20"/>
              </w:rPr>
              <w:t>during</w:t>
            </w:r>
            <w:r>
              <w:rPr>
                <w:sz w:val="20"/>
                <w:szCs w:val="20"/>
              </w:rPr>
              <w:t xml:space="preserve"> placement </w:t>
            </w:r>
          </w:p>
        </w:tc>
        <w:tc>
          <w:tcPr>
            <w:tcW w:w="3050" w:type="dxa"/>
          </w:tcPr>
          <w:p w14:paraId="02D23231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2BAFF99D" w14:textId="77777777">
        <w:tc>
          <w:tcPr>
            <w:tcW w:w="637" w:type="dxa"/>
          </w:tcPr>
          <w:p w14:paraId="1C48954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910" w:type="dxa"/>
          </w:tcPr>
          <w:p w14:paraId="279271A6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within boundaries and guidance of PE and recognise that the needs of the service user will </w:t>
            </w:r>
            <w:proofErr w:type="gramStart"/>
            <w:r>
              <w:rPr>
                <w:sz w:val="20"/>
                <w:szCs w:val="20"/>
              </w:rPr>
              <w:t>take priority at all times</w:t>
            </w:r>
            <w:proofErr w:type="gramEnd"/>
          </w:p>
        </w:tc>
        <w:tc>
          <w:tcPr>
            <w:tcW w:w="2126" w:type="dxa"/>
          </w:tcPr>
          <w:p w14:paraId="381EA607" w14:textId="716878DE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Retain overall responsibility for all aspects of the service user’s management whilst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is involved</w:t>
            </w:r>
          </w:p>
        </w:tc>
        <w:tc>
          <w:tcPr>
            <w:tcW w:w="2268" w:type="dxa"/>
          </w:tcPr>
          <w:p w14:paraId="0AD42147" w14:textId="0D5361B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caseload allocation during placement and ways to use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as an asset to service delivery </w:t>
            </w:r>
          </w:p>
        </w:tc>
        <w:tc>
          <w:tcPr>
            <w:tcW w:w="1985" w:type="dxa"/>
          </w:tcPr>
          <w:p w14:paraId="070D6641" w14:textId="4116D11B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caseload allocation during placement and ways to use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as an asset to service delivery </w:t>
            </w:r>
          </w:p>
        </w:tc>
        <w:tc>
          <w:tcPr>
            <w:tcW w:w="2268" w:type="dxa"/>
          </w:tcPr>
          <w:p w14:paraId="28188DB4" w14:textId="7943C27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to understanding that service user needs will </w:t>
            </w:r>
            <w:proofErr w:type="gramStart"/>
            <w:r>
              <w:rPr>
                <w:sz w:val="20"/>
                <w:szCs w:val="20"/>
              </w:rPr>
              <w:t>take priority at all times</w:t>
            </w:r>
            <w:proofErr w:type="gramEnd"/>
            <w:r w:rsidR="00852D33">
              <w:rPr>
                <w:sz w:val="20"/>
                <w:szCs w:val="20"/>
              </w:rPr>
              <w:t xml:space="preserve">. Discuss with services how learners can support service delivery </w:t>
            </w:r>
          </w:p>
        </w:tc>
        <w:tc>
          <w:tcPr>
            <w:tcW w:w="3050" w:type="dxa"/>
          </w:tcPr>
          <w:p w14:paraId="5100EDCF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52170C78" w14:textId="77777777">
        <w:tc>
          <w:tcPr>
            <w:tcW w:w="637" w:type="dxa"/>
          </w:tcPr>
          <w:p w14:paraId="1907C697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910" w:type="dxa"/>
          </w:tcPr>
          <w:p w14:paraId="5A5A5E6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and share goals with PE and negotiate how these may be achieved</w:t>
            </w:r>
          </w:p>
        </w:tc>
        <w:tc>
          <w:tcPr>
            <w:tcW w:w="2126" w:type="dxa"/>
          </w:tcPr>
          <w:p w14:paraId="57E5780D" w14:textId="6DA83B8A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adequate time to review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goals, 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to achieve these and discuss how these may be achieved</w:t>
            </w:r>
          </w:p>
        </w:tc>
        <w:tc>
          <w:tcPr>
            <w:tcW w:w="2268" w:type="dxa"/>
          </w:tcPr>
          <w:p w14:paraId="193B7F9D" w14:textId="46456FA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with PE team how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’s goals may collectively and individually be supported </w:t>
            </w:r>
          </w:p>
        </w:tc>
        <w:tc>
          <w:tcPr>
            <w:tcW w:w="1985" w:type="dxa"/>
          </w:tcPr>
          <w:p w14:paraId="1A9B6B4D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702477" w14:textId="39291280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in defining own goals for the placement </w:t>
            </w:r>
          </w:p>
        </w:tc>
        <w:tc>
          <w:tcPr>
            <w:tcW w:w="3050" w:type="dxa"/>
          </w:tcPr>
          <w:p w14:paraId="0433CB9E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2A4B7A4F" w14:textId="77777777">
        <w:tc>
          <w:tcPr>
            <w:tcW w:w="637" w:type="dxa"/>
          </w:tcPr>
          <w:p w14:paraId="5946278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910" w:type="dxa"/>
          </w:tcPr>
          <w:p w14:paraId="7367D21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Engage in practice and development of clinical skill learning on placement </w:t>
            </w:r>
          </w:p>
        </w:tc>
        <w:tc>
          <w:tcPr>
            <w:tcW w:w="2126" w:type="dxa"/>
          </w:tcPr>
          <w:p w14:paraId="70F2B675" w14:textId="061357EA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and teach clinical skills to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through modelling, demonstration and coaching with clients, including directing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to specific reading and sources of information</w:t>
            </w:r>
          </w:p>
        </w:tc>
        <w:tc>
          <w:tcPr>
            <w:tcW w:w="2268" w:type="dxa"/>
          </w:tcPr>
          <w:p w14:paraId="2A4E9014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clinical teaching activities with PEs and support them to develop these skills</w:t>
            </w:r>
          </w:p>
        </w:tc>
        <w:tc>
          <w:tcPr>
            <w:tcW w:w="1985" w:type="dxa"/>
          </w:tcPr>
          <w:p w14:paraId="22FA268F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A606E0" w14:textId="2F205AEA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clinical teaching activities with PEs on educator training and support PEs to develop these skills</w:t>
            </w:r>
          </w:p>
        </w:tc>
        <w:tc>
          <w:tcPr>
            <w:tcW w:w="3050" w:type="dxa"/>
          </w:tcPr>
          <w:p w14:paraId="0962B1CB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15D3AE44" w14:textId="77777777">
        <w:tc>
          <w:tcPr>
            <w:tcW w:w="637" w:type="dxa"/>
          </w:tcPr>
          <w:p w14:paraId="2CA0001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1910" w:type="dxa"/>
          </w:tcPr>
          <w:p w14:paraId="112F5E1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Actively engage in learning to integrate theory to practice, by requesting </w:t>
            </w:r>
            <w:r>
              <w:rPr>
                <w:sz w:val="20"/>
                <w:szCs w:val="20"/>
              </w:rPr>
              <w:lastRenderedPageBreak/>
              <w:t>reading, seeking own information and sharing this with the PE</w:t>
            </w:r>
          </w:p>
        </w:tc>
        <w:tc>
          <w:tcPr>
            <w:tcW w:w="2126" w:type="dxa"/>
          </w:tcPr>
          <w:p w14:paraId="6138C6D5" w14:textId="77F60299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Support</w:t>
            </w:r>
            <w:r w:rsidR="00852D33">
              <w:rPr>
                <w:sz w:val="20"/>
                <w:szCs w:val="20"/>
              </w:rPr>
              <w:t>, demonstrate</w:t>
            </w:r>
            <w:r>
              <w:rPr>
                <w:sz w:val="20"/>
                <w:szCs w:val="20"/>
              </w:rPr>
              <w:t xml:space="preserve"> and teach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’s application of theory to practice with clinical </w:t>
            </w:r>
            <w:r>
              <w:rPr>
                <w:sz w:val="20"/>
                <w:szCs w:val="20"/>
              </w:rPr>
              <w:lastRenderedPageBreak/>
              <w:t xml:space="preserve">teaching relating to clients and case-based scenarios on the placement </w:t>
            </w:r>
          </w:p>
        </w:tc>
        <w:tc>
          <w:tcPr>
            <w:tcW w:w="2268" w:type="dxa"/>
          </w:tcPr>
          <w:p w14:paraId="5A30C19A" w14:textId="1744FB3E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Discuss with PE team how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application of theory to practice may collectively and </w:t>
            </w:r>
            <w:r>
              <w:rPr>
                <w:sz w:val="20"/>
                <w:szCs w:val="20"/>
              </w:rPr>
              <w:lastRenderedPageBreak/>
              <w:t xml:space="preserve">individually be supported and taught </w:t>
            </w:r>
          </w:p>
        </w:tc>
        <w:tc>
          <w:tcPr>
            <w:tcW w:w="1985" w:type="dxa"/>
          </w:tcPr>
          <w:p w14:paraId="1B802430" w14:textId="2C5BB481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Support staff to develop skills in clinical teaching to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</w:t>
            </w:r>
          </w:p>
        </w:tc>
        <w:tc>
          <w:tcPr>
            <w:tcW w:w="2268" w:type="dxa"/>
          </w:tcPr>
          <w:p w14:paraId="1DF906DA" w14:textId="0BB14D3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’s application of theory to practice with clinical </w:t>
            </w:r>
            <w:r>
              <w:rPr>
                <w:sz w:val="20"/>
                <w:szCs w:val="20"/>
              </w:rPr>
              <w:lastRenderedPageBreak/>
              <w:t>case-based teaching from the HEI</w:t>
            </w:r>
          </w:p>
        </w:tc>
        <w:tc>
          <w:tcPr>
            <w:tcW w:w="3050" w:type="dxa"/>
          </w:tcPr>
          <w:p w14:paraId="7588A29F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5355D8E1" w14:textId="77777777">
        <w:tc>
          <w:tcPr>
            <w:tcW w:w="637" w:type="dxa"/>
          </w:tcPr>
          <w:p w14:paraId="74D12DF5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1910" w:type="dxa"/>
          </w:tcPr>
          <w:p w14:paraId="17DD063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specific tasks as requested by PE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plan and prepare sessions</w:t>
            </w:r>
          </w:p>
        </w:tc>
        <w:tc>
          <w:tcPr>
            <w:tcW w:w="2126" w:type="dxa"/>
          </w:tcPr>
          <w:p w14:paraId="15454421" w14:textId="7590C11D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Allocate specific tasks to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, review and give feedback on tasks</w:t>
            </w:r>
          </w:p>
        </w:tc>
        <w:tc>
          <w:tcPr>
            <w:tcW w:w="2268" w:type="dxa"/>
          </w:tcPr>
          <w:p w14:paraId="1D536408" w14:textId="2CA2885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with PEs appropriate tasks for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to complete </w:t>
            </w:r>
          </w:p>
        </w:tc>
        <w:tc>
          <w:tcPr>
            <w:tcW w:w="1985" w:type="dxa"/>
          </w:tcPr>
          <w:p w14:paraId="233149AB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3F8E4" w14:textId="074C919D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Suggest appropriate tasks for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to complete and plan these into placement workbooks and discuss as part of educator training</w:t>
            </w:r>
          </w:p>
        </w:tc>
        <w:tc>
          <w:tcPr>
            <w:tcW w:w="3050" w:type="dxa"/>
          </w:tcPr>
          <w:p w14:paraId="28D01F84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2FAE8B20" w14:textId="77777777">
        <w:trPr>
          <w:trHeight w:val="1449"/>
        </w:trPr>
        <w:tc>
          <w:tcPr>
            <w:tcW w:w="637" w:type="dxa"/>
          </w:tcPr>
          <w:p w14:paraId="1F6E05FC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910" w:type="dxa"/>
          </w:tcPr>
          <w:p w14:paraId="5AE84AA5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up case notes and reports if requested by PE</w:t>
            </w:r>
          </w:p>
          <w:p w14:paraId="1C847B54" w14:textId="77777777" w:rsidR="006268DA" w:rsidRDefault="006268DA">
            <w:pPr>
              <w:rPr>
                <w:sz w:val="20"/>
                <w:szCs w:val="20"/>
              </w:rPr>
            </w:pPr>
          </w:p>
          <w:p w14:paraId="217C01C3" w14:textId="6563EEC4" w:rsidR="006268DA" w:rsidRDefault="00A5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 on the </w:t>
            </w:r>
            <w:hyperlink r:id="rId11" w:anchor="section-14" w:history="1">
              <w:r w:rsidRPr="00A5126A">
                <w:rPr>
                  <w:rStyle w:val="Hyperlink"/>
                  <w:sz w:val="20"/>
                  <w:szCs w:val="20"/>
                </w:rPr>
                <w:t>HCPC standards for record keeping</w:t>
              </w:r>
            </w:hyperlink>
            <w:r>
              <w:rPr>
                <w:sz w:val="20"/>
                <w:szCs w:val="20"/>
              </w:rPr>
              <w:t xml:space="preserve"> can be found on the RCSLT website </w:t>
            </w:r>
          </w:p>
        </w:tc>
        <w:tc>
          <w:tcPr>
            <w:tcW w:w="2126" w:type="dxa"/>
          </w:tcPr>
          <w:p w14:paraId="2D5C4AD1" w14:textId="7EC7E779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countersign every entry written by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in case notes</w:t>
            </w:r>
          </w:p>
        </w:tc>
        <w:tc>
          <w:tcPr>
            <w:tcW w:w="2268" w:type="dxa"/>
          </w:tcPr>
          <w:p w14:paraId="48AEF783" w14:textId="0FF8D81B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staff are aware of need to countersign case notes if written by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B5A3048" w14:textId="59EFF43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staff are aware of need to countersign case notes if written by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DFB363D" w14:textId="46ACA84E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are aware of the need for case notes to be countersigned by the PE</w:t>
            </w:r>
          </w:p>
        </w:tc>
        <w:tc>
          <w:tcPr>
            <w:tcW w:w="3050" w:type="dxa"/>
          </w:tcPr>
          <w:p w14:paraId="395C9435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7ED71E32" w14:textId="77777777">
        <w:tc>
          <w:tcPr>
            <w:tcW w:w="637" w:type="dxa"/>
          </w:tcPr>
          <w:p w14:paraId="561C043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1910" w:type="dxa"/>
          </w:tcPr>
          <w:p w14:paraId="0BDBB284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on feedback and demonstrate learning from this.</w:t>
            </w:r>
          </w:p>
          <w:p w14:paraId="065C2C5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with PE (and HEI) if feedback sessions are not taking place </w:t>
            </w:r>
          </w:p>
        </w:tc>
        <w:tc>
          <w:tcPr>
            <w:tcW w:w="2126" w:type="dxa"/>
          </w:tcPr>
          <w:p w14:paraId="191D32BD" w14:textId="1F005E05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Allocate specific time to provide regular, supportive, constructive feedback to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, both written and verbal, that develops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’s confidence</w:t>
            </w:r>
          </w:p>
        </w:tc>
        <w:tc>
          <w:tcPr>
            <w:tcW w:w="2268" w:type="dxa"/>
          </w:tcPr>
          <w:p w14:paraId="1030342F" w14:textId="4B9A0728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PEs by discussing ways to give feedback </w:t>
            </w:r>
            <w:r w:rsidR="00852D33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and ideas to develop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’s skills where needed</w:t>
            </w:r>
          </w:p>
        </w:tc>
        <w:tc>
          <w:tcPr>
            <w:tcW w:w="1985" w:type="dxa"/>
          </w:tcPr>
          <w:p w14:paraId="244EB968" w14:textId="004ED566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staff to allocate time for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feedback</w:t>
            </w:r>
          </w:p>
        </w:tc>
        <w:tc>
          <w:tcPr>
            <w:tcW w:w="2268" w:type="dxa"/>
          </w:tcPr>
          <w:p w14:paraId="7B2B8572" w14:textId="06B048E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PEs by discussing feedback for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and ideas to develop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’s skills where needed</w:t>
            </w:r>
          </w:p>
        </w:tc>
        <w:tc>
          <w:tcPr>
            <w:tcW w:w="3050" w:type="dxa"/>
          </w:tcPr>
          <w:p w14:paraId="4FAB6F3C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38395759" w14:textId="77777777">
        <w:tc>
          <w:tcPr>
            <w:tcW w:w="637" w:type="dxa"/>
          </w:tcPr>
          <w:p w14:paraId="1DAE565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1910" w:type="dxa"/>
          </w:tcPr>
          <w:p w14:paraId="4433B40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Actively develop own reflective practice</w:t>
            </w:r>
          </w:p>
          <w:p w14:paraId="0E8D6721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1BA0B84" w14:textId="6E47E2D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Promote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’s development of reflective practice</w:t>
            </w:r>
            <w:r w:rsidR="00852D33">
              <w:rPr>
                <w:sz w:val="20"/>
                <w:szCs w:val="20"/>
              </w:rPr>
              <w:t>, and develop own reflective skills as a PE</w:t>
            </w:r>
          </w:p>
        </w:tc>
        <w:tc>
          <w:tcPr>
            <w:tcW w:w="2268" w:type="dxa"/>
          </w:tcPr>
          <w:p w14:paraId="3958BF70" w14:textId="24F680E5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PEs to develop their own reflective practice re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s, and to promote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’s reflection skills </w:t>
            </w:r>
          </w:p>
        </w:tc>
        <w:tc>
          <w:tcPr>
            <w:tcW w:w="1985" w:type="dxa"/>
          </w:tcPr>
          <w:p w14:paraId="1CB50887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EFEBF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training in reflective practice for PEs and to enable PEs to 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’s development of reflection skills</w:t>
            </w:r>
          </w:p>
          <w:p w14:paraId="6814D88A" w14:textId="7C415339" w:rsidR="00FE4626" w:rsidRDefault="00FE4626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02C41A80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31458FA" w14:textId="77777777">
        <w:tc>
          <w:tcPr>
            <w:tcW w:w="637" w:type="dxa"/>
          </w:tcPr>
          <w:p w14:paraId="0AD8C9A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3.13</w:t>
            </w:r>
          </w:p>
        </w:tc>
        <w:tc>
          <w:tcPr>
            <w:tcW w:w="1910" w:type="dxa"/>
          </w:tcPr>
          <w:p w14:paraId="39BDC23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assessment process and criteria for passing the placement. Provide HEI documentation to PE as required </w:t>
            </w:r>
          </w:p>
        </w:tc>
        <w:tc>
          <w:tcPr>
            <w:tcW w:w="2126" w:type="dxa"/>
          </w:tcPr>
          <w:p w14:paraId="3FD1C0E8" w14:textId="5AFBEA38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Objectively assess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with reference to competencies for specific placement and using HEI agreed documentation at key points during placement, usually mid and end </w:t>
            </w:r>
          </w:p>
        </w:tc>
        <w:tc>
          <w:tcPr>
            <w:tcW w:w="2268" w:type="dxa"/>
          </w:tcPr>
          <w:p w14:paraId="6CE24BD6" w14:textId="1ED06B9B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PEs in completing HEI documentation and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assessment on placement</w:t>
            </w:r>
          </w:p>
        </w:tc>
        <w:tc>
          <w:tcPr>
            <w:tcW w:w="1985" w:type="dxa"/>
          </w:tcPr>
          <w:p w14:paraId="40843C7D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1168E5" w14:textId="45CBBDA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Share expected competencies and documentation for each placement with PEs. Provide training in assessing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3050" w:type="dxa"/>
          </w:tcPr>
          <w:p w14:paraId="32F1D8BB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1F5F7DFB" w14:textId="77777777">
        <w:tc>
          <w:tcPr>
            <w:tcW w:w="637" w:type="dxa"/>
          </w:tcPr>
          <w:p w14:paraId="3EA6168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</w:p>
        </w:tc>
        <w:tc>
          <w:tcPr>
            <w:tcW w:w="1910" w:type="dxa"/>
          </w:tcPr>
          <w:p w14:paraId="04BB4397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Alert PE and HEI to any problems that might affect successful completion of the placement.</w:t>
            </w:r>
          </w:p>
          <w:p w14:paraId="1F1CBCB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 action plan. Work to targets in action plan.</w:t>
            </w:r>
          </w:p>
        </w:tc>
        <w:tc>
          <w:tcPr>
            <w:tcW w:w="2126" w:type="dxa"/>
          </w:tcPr>
          <w:p w14:paraId="2C808F8C" w14:textId="74DC74B6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Alert HEI and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to any concerns about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’s progress, at the earliest opportunity and develop supportive action plan with HEI tutor and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. Provide written feedback and specific targets so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is clear what </w:t>
            </w:r>
            <w:r w:rsidR="00852D33">
              <w:rPr>
                <w:sz w:val="20"/>
                <w:szCs w:val="20"/>
              </w:rPr>
              <w:t xml:space="preserve">they </w:t>
            </w:r>
            <w:r>
              <w:rPr>
                <w:sz w:val="20"/>
                <w:szCs w:val="20"/>
              </w:rPr>
              <w:t xml:space="preserve">need to do to succeed. </w:t>
            </w:r>
          </w:p>
        </w:tc>
        <w:tc>
          <w:tcPr>
            <w:tcW w:w="2268" w:type="dxa"/>
          </w:tcPr>
          <w:p w14:paraId="5B0FCA3F" w14:textId="4998814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placement educator and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if there are concerns about a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’s progress.</w:t>
            </w:r>
          </w:p>
        </w:tc>
        <w:tc>
          <w:tcPr>
            <w:tcW w:w="1985" w:type="dxa"/>
          </w:tcPr>
          <w:p w14:paraId="07CEAB4E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8E8FB4" w14:textId="747972EF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clear procedures and guidance to support all parties when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are struggling on placement. </w:t>
            </w:r>
          </w:p>
          <w:p w14:paraId="5E2BA0FD" w14:textId="66798019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an action plan together with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and PE. </w:t>
            </w:r>
          </w:p>
          <w:p w14:paraId="4ACBF761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0DDE2C8B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6CC4EE76" w14:textId="77777777">
        <w:tc>
          <w:tcPr>
            <w:tcW w:w="637" w:type="dxa"/>
            <w:shd w:val="clear" w:color="auto" w:fill="C5E0B3"/>
          </w:tcPr>
          <w:p w14:paraId="2D70C37A" w14:textId="77777777" w:rsidR="006268DA" w:rsidRDefault="006268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07" w:type="dxa"/>
            <w:gridSpan w:val="6"/>
            <w:shd w:val="clear" w:color="auto" w:fill="C5E0B3"/>
          </w:tcPr>
          <w:p w14:paraId="5A07E92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After </w:t>
            </w:r>
            <w:r>
              <w:rPr>
                <w:sz w:val="20"/>
                <w:szCs w:val="20"/>
              </w:rPr>
              <w:t xml:space="preserve">the practice-based learning opportunity </w:t>
            </w:r>
          </w:p>
          <w:p w14:paraId="7C87473D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71446A19" w14:textId="77777777">
        <w:tc>
          <w:tcPr>
            <w:tcW w:w="637" w:type="dxa"/>
            <w:shd w:val="clear" w:color="auto" w:fill="E2EFD9"/>
          </w:tcPr>
          <w:p w14:paraId="59FD1615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E2EFD9"/>
          </w:tcPr>
          <w:p w14:paraId="5D450F26" w14:textId="10E9192F" w:rsidR="006268DA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 </w:t>
            </w:r>
          </w:p>
        </w:tc>
        <w:tc>
          <w:tcPr>
            <w:tcW w:w="2126" w:type="dxa"/>
            <w:shd w:val="clear" w:color="auto" w:fill="E2EFD9"/>
          </w:tcPr>
          <w:p w14:paraId="3D6317B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educator</w:t>
            </w:r>
          </w:p>
          <w:p w14:paraId="1D92C64B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/>
          </w:tcPr>
          <w:p w14:paraId="22CDDEC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Placement co-ordinator </w:t>
            </w:r>
          </w:p>
        </w:tc>
        <w:tc>
          <w:tcPr>
            <w:tcW w:w="1985" w:type="dxa"/>
            <w:shd w:val="clear" w:color="auto" w:fill="E2EFD9"/>
          </w:tcPr>
          <w:p w14:paraId="4EE910C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manager</w:t>
            </w:r>
          </w:p>
        </w:tc>
        <w:tc>
          <w:tcPr>
            <w:tcW w:w="2268" w:type="dxa"/>
            <w:shd w:val="clear" w:color="auto" w:fill="E2EFD9"/>
          </w:tcPr>
          <w:p w14:paraId="5E346B04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</w:t>
            </w:r>
          </w:p>
        </w:tc>
        <w:tc>
          <w:tcPr>
            <w:tcW w:w="3050" w:type="dxa"/>
            <w:shd w:val="clear" w:color="auto" w:fill="E2EFD9"/>
          </w:tcPr>
          <w:p w14:paraId="1BFA6D6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</w:t>
            </w:r>
          </w:p>
        </w:tc>
      </w:tr>
      <w:tr w:rsidR="006268DA" w14:paraId="259FC5BF" w14:textId="77777777">
        <w:tc>
          <w:tcPr>
            <w:tcW w:w="637" w:type="dxa"/>
          </w:tcPr>
          <w:p w14:paraId="68A7452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910" w:type="dxa"/>
          </w:tcPr>
          <w:p w14:paraId="7415D88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 on placement experience, learning and identify own future needs</w:t>
            </w:r>
          </w:p>
        </w:tc>
        <w:tc>
          <w:tcPr>
            <w:tcW w:w="2126" w:type="dxa"/>
          </w:tcPr>
          <w:p w14:paraId="0521166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 on placement and share feedback from placement with placement co-ordinator</w:t>
            </w:r>
          </w:p>
        </w:tc>
        <w:tc>
          <w:tcPr>
            <w:tcW w:w="2268" w:type="dxa"/>
          </w:tcPr>
          <w:p w14:paraId="61643E75" w14:textId="65F88E83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Respond to the feedback from the PE and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and feed any concerns up to the service manager. Discuss feedback at regional placement and HEI meetings </w:t>
            </w:r>
          </w:p>
          <w:p w14:paraId="5DBD09AF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8297017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 to concerns from feedback, as presented by the placement co-ordinator and feedback at regional managers meetings, ASLTIP meetings and / or with HEI</w:t>
            </w:r>
          </w:p>
        </w:tc>
        <w:tc>
          <w:tcPr>
            <w:tcW w:w="2268" w:type="dxa"/>
          </w:tcPr>
          <w:p w14:paraId="28BE035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opportunity and system for placement feedback.  Collate feedback from PEs and discuss at regional forums</w:t>
            </w:r>
          </w:p>
        </w:tc>
        <w:tc>
          <w:tcPr>
            <w:tcW w:w="3050" w:type="dxa"/>
          </w:tcPr>
          <w:p w14:paraId="1C91EF8D" w14:textId="77777777" w:rsidR="006268DA" w:rsidRDefault="006268DA">
            <w:pPr>
              <w:rPr>
                <w:sz w:val="20"/>
                <w:szCs w:val="20"/>
                <w:highlight w:val="green"/>
              </w:rPr>
            </w:pPr>
          </w:p>
        </w:tc>
      </w:tr>
      <w:tr w:rsidR="006268DA" w14:paraId="70B138ED" w14:textId="77777777">
        <w:trPr>
          <w:trHeight w:val="1028"/>
        </w:trPr>
        <w:tc>
          <w:tcPr>
            <w:tcW w:w="637" w:type="dxa"/>
          </w:tcPr>
          <w:p w14:paraId="7D71FBD6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1910" w:type="dxa"/>
          </w:tcPr>
          <w:p w14:paraId="18D73D9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Embrace resit placement opportunities where required </w:t>
            </w:r>
          </w:p>
        </w:tc>
        <w:tc>
          <w:tcPr>
            <w:tcW w:w="2126" w:type="dxa"/>
          </w:tcPr>
          <w:p w14:paraId="1461FB69" w14:textId="4CB682A0" w:rsidR="006268DA" w:rsidRDefault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resit placements where required</w:t>
            </w:r>
          </w:p>
        </w:tc>
        <w:tc>
          <w:tcPr>
            <w:tcW w:w="2268" w:type="dxa"/>
          </w:tcPr>
          <w:p w14:paraId="0DF697CE" w14:textId="4EE38D65" w:rsidR="006268DA" w:rsidRDefault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resit placements where required</w:t>
            </w:r>
          </w:p>
        </w:tc>
        <w:tc>
          <w:tcPr>
            <w:tcW w:w="1985" w:type="dxa"/>
          </w:tcPr>
          <w:p w14:paraId="482A7734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BD6AA" w14:textId="4E3D173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and arrange options for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who have not passed placements </w:t>
            </w:r>
          </w:p>
        </w:tc>
        <w:tc>
          <w:tcPr>
            <w:tcW w:w="3050" w:type="dxa"/>
          </w:tcPr>
          <w:p w14:paraId="4CD70A41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778268B5" w14:textId="77777777">
        <w:tc>
          <w:tcPr>
            <w:tcW w:w="637" w:type="dxa"/>
            <w:shd w:val="clear" w:color="auto" w:fill="C5E0B3"/>
          </w:tcPr>
          <w:p w14:paraId="59E1C9B7" w14:textId="77777777" w:rsidR="006268DA" w:rsidRDefault="006268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07" w:type="dxa"/>
            <w:gridSpan w:val="6"/>
            <w:shd w:val="clear" w:color="auto" w:fill="C5E0B3"/>
          </w:tcPr>
          <w:p w14:paraId="460467C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Resources </w:t>
            </w:r>
            <w:r>
              <w:rPr>
                <w:sz w:val="20"/>
                <w:szCs w:val="20"/>
              </w:rPr>
              <w:t xml:space="preserve">to support practice-based learning </w:t>
            </w:r>
          </w:p>
          <w:p w14:paraId="320EA951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EE360C4" w14:textId="77777777">
        <w:tc>
          <w:tcPr>
            <w:tcW w:w="637" w:type="dxa"/>
            <w:shd w:val="clear" w:color="auto" w:fill="E2EFD9"/>
          </w:tcPr>
          <w:p w14:paraId="60F7D140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E2EFD9"/>
          </w:tcPr>
          <w:p w14:paraId="1E237ADD" w14:textId="2AA35A4F" w:rsidR="006268DA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 </w:t>
            </w:r>
          </w:p>
        </w:tc>
        <w:tc>
          <w:tcPr>
            <w:tcW w:w="2126" w:type="dxa"/>
            <w:shd w:val="clear" w:color="auto" w:fill="E2EFD9"/>
          </w:tcPr>
          <w:p w14:paraId="522D385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educator</w:t>
            </w:r>
          </w:p>
          <w:p w14:paraId="2BD83DF3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/>
          </w:tcPr>
          <w:p w14:paraId="21CD57E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Placement co-ordinator </w:t>
            </w:r>
          </w:p>
        </w:tc>
        <w:tc>
          <w:tcPr>
            <w:tcW w:w="1985" w:type="dxa"/>
            <w:shd w:val="clear" w:color="auto" w:fill="E2EFD9"/>
          </w:tcPr>
          <w:p w14:paraId="5DB26E2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manager</w:t>
            </w:r>
          </w:p>
        </w:tc>
        <w:tc>
          <w:tcPr>
            <w:tcW w:w="2268" w:type="dxa"/>
            <w:shd w:val="clear" w:color="auto" w:fill="E2EFD9"/>
          </w:tcPr>
          <w:p w14:paraId="2139506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</w:t>
            </w:r>
          </w:p>
        </w:tc>
        <w:tc>
          <w:tcPr>
            <w:tcW w:w="3050" w:type="dxa"/>
            <w:shd w:val="clear" w:color="auto" w:fill="E2EFD9"/>
          </w:tcPr>
          <w:p w14:paraId="2ECD23C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</w:t>
            </w:r>
          </w:p>
        </w:tc>
      </w:tr>
      <w:tr w:rsidR="006268DA" w14:paraId="073C5676" w14:textId="77777777">
        <w:tc>
          <w:tcPr>
            <w:tcW w:w="637" w:type="dxa"/>
          </w:tcPr>
          <w:p w14:paraId="44040B41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910" w:type="dxa"/>
          </w:tcPr>
          <w:p w14:paraId="6A30A476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HEI guidance re. claiming travel costs, where appropriate</w:t>
            </w:r>
          </w:p>
        </w:tc>
        <w:tc>
          <w:tcPr>
            <w:tcW w:w="2126" w:type="dxa"/>
          </w:tcPr>
          <w:p w14:paraId="672239A0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09AB82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0561C9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85216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 applicants of financial implications of placements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travel costs, and available support for this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NHS travel claims </w:t>
            </w:r>
          </w:p>
        </w:tc>
        <w:tc>
          <w:tcPr>
            <w:tcW w:w="3050" w:type="dxa"/>
          </w:tcPr>
          <w:p w14:paraId="745F4DE6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328AB549" w14:textId="77777777">
        <w:tc>
          <w:tcPr>
            <w:tcW w:w="637" w:type="dxa"/>
          </w:tcPr>
          <w:p w14:paraId="30CDA18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910" w:type="dxa"/>
          </w:tcPr>
          <w:p w14:paraId="5BBB1F92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 HEI and placement learning resources and alert HEI if learning resources are not available </w:t>
            </w:r>
          </w:p>
        </w:tc>
        <w:tc>
          <w:tcPr>
            <w:tcW w:w="2126" w:type="dxa"/>
          </w:tcPr>
          <w:p w14:paraId="34B70838" w14:textId="53F07C34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and enable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to access placement resources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space, IT, library, equipment</w:t>
            </w:r>
          </w:p>
        </w:tc>
        <w:tc>
          <w:tcPr>
            <w:tcW w:w="2268" w:type="dxa"/>
          </w:tcPr>
          <w:p w14:paraId="6CC32090" w14:textId="7C99A25B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educator to access placement resources for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space, IT, library, equipment</w:t>
            </w:r>
          </w:p>
        </w:tc>
        <w:tc>
          <w:tcPr>
            <w:tcW w:w="1985" w:type="dxa"/>
          </w:tcPr>
          <w:p w14:paraId="14C51473" w14:textId="077B01BA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educator and co-ordinator to access placement resources for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space, IT, library, equipment</w:t>
            </w:r>
          </w:p>
        </w:tc>
        <w:tc>
          <w:tcPr>
            <w:tcW w:w="2268" w:type="dxa"/>
          </w:tcPr>
          <w:p w14:paraId="67AE350D" w14:textId="6F19951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HEI tutors will 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s’ access to placement resources and library facilities </w:t>
            </w:r>
          </w:p>
        </w:tc>
        <w:tc>
          <w:tcPr>
            <w:tcW w:w="3050" w:type="dxa"/>
          </w:tcPr>
          <w:p w14:paraId="2136132F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4C31DD4D" w14:textId="77777777">
        <w:tc>
          <w:tcPr>
            <w:tcW w:w="637" w:type="dxa"/>
            <w:shd w:val="clear" w:color="auto" w:fill="C5E0B3"/>
          </w:tcPr>
          <w:p w14:paraId="0E5988BD" w14:textId="77777777" w:rsidR="006268DA" w:rsidRDefault="006268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07" w:type="dxa"/>
            <w:gridSpan w:val="6"/>
            <w:shd w:val="clear" w:color="auto" w:fill="C5E0B3"/>
          </w:tcPr>
          <w:p w14:paraId="1BDF7E9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monitoring</w:t>
            </w:r>
            <w:r>
              <w:rPr>
                <w:sz w:val="20"/>
                <w:szCs w:val="20"/>
              </w:rPr>
              <w:t xml:space="preserve">, management and enhancement of practice-based learning </w:t>
            </w:r>
          </w:p>
          <w:p w14:paraId="680969EF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79CF0935" w14:textId="77777777">
        <w:tc>
          <w:tcPr>
            <w:tcW w:w="637" w:type="dxa"/>
            <w:shd w:val="clear" w:color="auto" w:fill="E2EFD9"/>
          </w:tcPr>
          <w:p w14:paraId="3003A6E5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E2EFD9"/>
          </w:tcPr>
          <w:p w14:paraId="17266374" w14:textId="0918C2F9" w:rsidR="006268DA" w:rsidRDefault="00DC5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 </w:t>
            </w:r>
          </w:p>
        </w:tc>
        <w:tc>
          <w:tcPr>
            <w:tcW w:w="2126" w:type="dxa"/>
            <w:shd w:val="clear" w:color="auto" w:fill="E2EFD9"/>
          </w:tcPr>
          <w:p w14:paraId="36C21ED3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educator</w:t>
            </w:r>
          </w:p>
          <w:p w14:paraId="50255BA5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/>
          </w:tcPr>
          <w:p w14:paraId="44399E5C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Placement co-ordinator </w:t>
            </w:r>
          </w:p>
        </w:tc>
        <w:tc>
          <w:tcPr>
            <w:tcW w:w="1985" w:type="dxa"/>
            <w:shd w:val="clear" w:color="auto" w:fill="E2EFD9"/>
          </w:tcPr>
          <w:p w14:paraId="717D0BF5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manager</w:t>
            </w:r>
          </w:p>
        </w:tc>
        <w:tc>
          <w:tcPr>
            <w:tcW w:w="2268" w:type="dxa"/>
            <w:shd w:val="clear" w:color="auto" w:fill="E2EFD9"/>
          </w:tcPr>
          <w:p w14:paraId="65409C5B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</w:t>
            </w:r>
          </w:p>
        </w:tc>
        <w:tc>
          <w:tcPr>
            <w:tcW w:w="3050" w:type="dxa"/>
            <w:shd w:val="clear" w:color="auto" w:fill="E2EFD9"/>
          </w:tcPr>
          <w:p w14:paraId="7ABB2D8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</w:t>
            </w:r>
          </w:p>
        </w:tc>
      </w:tr>
      <w:tr w:rsidR="006268DA" w14:paraId="0A7C229D" w14:textId="77777777">
        <w:tc>
          <w:tcPr>
            <w:tcW w:w="637" w:type="dxa"/>
          </w:tcPr>
          <w:p w14:paraId="16A11CA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910" w:type="dxa"/>
          </w:tcPr>
          <w:p w14:paraId="3DD624B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honest and professional evaluation of placement and alert HEI to any areas of difficulty</w:t>
            </w:r>
          </w:p>
        </w:tc>
        <w:tc>
          <w:tcPr>
            <w:tcW w:w="2126" w:type="dxa"/>
          </w:tcPr>
          <w:p w14:paraId="5B4C453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honest and professional evaluation of placement and alert placement co-ordinator to any areas of difficulty </w:t>
            </w:r>
          </w:p>
        </w:tc>
        <w:tc>
          <w:tcPr>
            <w:tcW w:w="2268" w:type="dxa"/>
          </w:tcPr>
          <w:p w14:paraId="18085807" w14:textId="11FC710F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 and act upon quality monitoring reports from PEs and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985" w:type="dxa"/>
          </w:tcPr>
          <w:p w14:paraId="1325C07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 to quality monitoring reports and respond when standards are not met</w:t>
            </w:r>
          </w:p>
        </w:tc>
        <w:tc>
          <w:tcPr>
            <w:tcW w:w="2268" w:type="dxa"/>
          </w:tcPr>
          <w:p w14:paraId="78DF8165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 and act upon quality monitoring reports from PEs and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to ensure standards are met, and input this into future PE training, and escalate where required</w:t>
            </w:r>
          </w:p>
          <w:p w14:paraId="464472F2" w14:textId="77777777" w:rsidR="00FE4626" w:rsidRDefault="00FE4626">
            <w:pPr>
              <w:rPr>
                <w:sz w:val="20"/>
                <w:szCs w:val="20"/>
              </w:rPr>
            </w:pPr>
          </w:p>
          <w:p w14:paraId="05A48668" w14:textId="77777777" w:rsidR="00FE4626" w:rsidRDefault="00FE4626">
            <w:pPr>
              <w:rPr>
                <w:sz w:val="20"/>
                <w:szCs w:val="20"/>
              </w:rPr>
            </w:pPr>
          </w:p>
          <w:p w14:paraId="2A563AE0" w14:textId="78A9F08C" w:rsidR="00FE4626" w:rsidRDefault="00FE4626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14:paraId="491D7772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663427F0" w14:textId="77777777">
        <w:tc>
          <w:tcPr>
            <w:tcW w:w="637" w:type="dxa"/>
          </w:tcPr>
          <w:p w14:paraId="57489E7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</w:t>
            </w:r>
          </w:p>
        </w:tc>
        <w:tc>
          <w:tcPr>
            <w:tcW w:w="1910" w:type="dxa"/>
          </w:tcPr>
          <w:p w14:paraId="17F48610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Raise concerns about practice educator or placement setting in a timely and professional manner, adhering to process established at HEI</w:t>
            </w:r>
          </w:p>
        </w:tc>
        <w:tc>
          <w:tcPr>
            <w:tcW w:w="2126" w:type="dxa"/>
          </w:tcPr>
          <w:p w14:paraId="1AC7E231" w14:textId="42DCD24A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Liaise and professionally discuss issues with HEI if concerns are raised by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. </w:t>
            </w:r>
          </w:p>
          <w:p w14:paraId="013D2521" w14:textId="35613752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 any agreed changes or learning following discussion re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’s concern.</w:t>
            </w:r>
          </w:p>
        </w:tc>
        <w:tc>
          <w:tcPr>
            <w:tcW w:w="2268" w:type="dxa"/>
          </w:tcPr>
          <w:p w14:paraId="21C626BA" w14:textId="2706FC7D" w:rsidR="006268DA" w:rsidRDefault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any learning from previous placements and concerns within the practice education team, as shared by the service manager.</w:t>
            </w:r>
          </w:p>
        </w:tc>
        <w:tc>
          <w:tcPr>
            <w:tcW w:w="1985" w:type="dxa"/>
          </w:tcPr>
          <w:p w14:paraId="49C868D7" w14:textId="536C4B1F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Liaise with HEI when concerns are raised by the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 about a practice educator or placement setting.</w:t>
            </w:r>
          </w:p>
        </w:tc>
        <w:tc>
          <w:tcPr>
            <w:tcW w:w="2268" w:type="dxa"/>
          </w:tcPr>
          <w:p w14:paraId="286AD916" w14:textId="39A9746F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 xml:space="preserve">s to process for raising and escalating concerns about practice educator or placement setting. Actively engage in and support </w:t>
            </w:r>
            <w:r w:rsidR="00DC56A3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 through this process, as necessary. Escalating significant concerns through appropriate channels.</w:t>
            </w:r>
          </w:p>
          <w:p w14:paraId="2616DC1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all PEs are aware of escalation process via PE training</w:t>
            </w:r>
          </w:p>
        </w:tc>
        <w:tc>
          <w:tcPr>
            <w:tcW w:w="3050" w:type="dxa"/>
          </w:tcPr>
          <w:p w14:paraId="56070413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6C107B7A" w14:textId="77777777">
        <w:tc>
          <w:tcPr>
            <w:tcW w:w="637" w:type="dxa"/>
          </w:tcPr>
          <w:p w14:paraId="79ED169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1910" w:type="dxa"/>
          </w:tcPr>
          <w:p w14:paraId="1789DC4F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ED570A2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4EB796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with HEI and PLF (if appropriate) to provide input to placement profile, initial audit, and develop and implement subsequent action plans </w:t>
            </w:r>
          </w:p>
        </w:tc>
        <w:tc>
          <w:tcPr>
            <w:tcW w:w="1985" w:type="dxa"/>
          </w:tcPr>
          <w:p w14:paraId="4FE5F34C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3838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initial placement profile and audit visits to all new placements; this may be done virtually</w:t>
            </w:r>
          </w:p>
        </w:tc>
        <w:tc>
          <w:tcPr>
            <w:tcW w:w="3050" w:type="dxa"/>
          </w:tcPr>
          <w:p w14:paraId="58CA8300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AE07ACE" w14:textId="77777777">
        <w:tc>
          <w:tcPr>
            <w:tcW w:w="637" w:type="dxa"/>
          </w:tcPr>
          <w:p w14:paraId="4F5DE76A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1910" w:type="dxa"/>
          </w:tcPr>
          <w:p w14:paraId="60839D28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30E498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BE659F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HEI and PLF to update bi-annual audit, and develop and implement subsequent action plans</w:t>
            </w:r>
          </w:p>
        </w:tc>
        <w:tc>
          <w:tcPr>
            <w:tcW w:w="1985" w:type="dxa"/>
          </w:tcPr>
          <w:p w14:paraId="6D4D6CC2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52532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bi-annual audit visits to services to audit placement </w:t>
            </w:r>
          </w:p>
        </w:tc>
        <w:tc>
          <w:tcPr>
            <w:tcW w:w="3050" w:type="dxa"/>
          </w:tcPr>
          <w:p w14:paraId="474DB333" w14:textId="77777777" w:rsidR="006268DA" w:rsidRDefault="006268DA">
            <w:pPr>
              <w:rPr>
                <w:sz w:val="20"/>
                <w:szCs w:val="20"/>
              </w:rPr>
            </w:pPr>
          </w:p>
        </w:tc>
      </w:tr>
      <w:tr w:rsidR="006268DA" w14:paraId="0A49630D" w14:textId="77777777">
        <w:tc>
          <w:tcPr>
            <w:tcW w:w="637" w:type="dxa"/>
          </w:tcPr>
          <w:p w14:paraId="60D3EB0E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1910" w:type="dxa"/>
          </w:tcPr>
          <w:p w14:paraId="3CED5718" w14:textId="77777777" w:rsidR="006268DA" w:rsidRDefault="006268D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83319D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placement co-ordinator to support any areas needing development following audit</w:t>
            </w:r>
          </w:p>
        </w:tc>
        <w:tc>
          <w:tcPr>
            <w:tcW w:w="2268" w:type="dxa"/>
          </w:tcPr>
          <w:p w14:paraId="5B736369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HEI to support any areas needing development following audit</w:t>
            </w:r>
          </w:p>
        </w:tc>
        <w:tc>
          <w:tcPr>
            <w:tcW w:w="1985" w:type="dxa"/>
          </w:tcPr>
          <w:p w14:paraId="74B99B38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HEI to support any areas needing development following audit</w:t>
            </w:r>
          </w:p>
        </w:tc>
        <w:tc>
          <w:tcPr>
            <w:tcW w:w="2268" w:type="dxa"/>
          </w:tcPr>
          <w:p w14:paraId="0F8498A6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any areas needing development following audit </w:t>
            </w:r>
          </w:p>
        </w:tc>
        <w:tc>
          <w:tcPr>
            <w:tcW w:w="3050" w:type="dxa"/>
          </w:tcPr>
          <w:p w14:paraId="6CE0E1F5" w14:textId="77777777" w:rsidR="006268DA" w:rsidRDefault="006268DA">
            <w:pPr>
              <w:rPr>
                <w:sz w:val="20"/>
                <w:szCs w:val="20"/>
              </w:rPr>
            </w:pPr>
          </w:p>
        </w:tc>
      </w:tr>
    </w:tbl>
    <w:p w14:paraId="3C69A48B" w14:textId="77777777" w:rsidR="006268DA" w:rsidRDefault="006268DA">
      <w:pPr>
        <w:rPr>
          <w:sz w:val="20"/>
          <w:szCs w:val="20"/>
          <w:highlight w:val="yellow"/>
        </w:rPr>
      </w:pPr>
    </w:p>
    <w:p w14:paraId="45B1851B" w14:textId="77777777" w:rsidR="00FE4626" w:rsidRDefault="00FE4626">
      <w:pPr>
        <w:rPr>
          <w:sz w:val="20"/>
          <w:szCs w:val="20"/>
        </w:rPr>
      </w:pPr>
    </w:p>
    <w:p w14:paraId="74DC2FD8" w14:textId="77777777" w:rsidR="00FE4626" w:rsidRDefault="00FE4626">
      <w:pPr>
        <w:rPr>
          <w:sz w:val="20"/>
          <w:szCs w:val="20"/>
        </w:rPr>
      </w:pPr>
    </w:p>
    <w:p w14:paraId="167A4D33" w14:textId="77777777" w:rsidR="00FE4626" w:rsidRDefault="00FE4626">
      <w:pPr>
        <w:rPr>
          <w:sz w:val="20"/>
          <w:szCs w:val="20"/>
        </w:rPr>
      </w:pPr>
    </w:p>
    <w:p w14:paraId="59D38B5F" w14:textId="77777777" w:rsidR="00FE4626" w:rsidRDefault="00FE4626">
      <w:pPr>
        <w:rPr>
          <w:sz w:val="20"/>
          <w:szCs w:val="20"/>
        </w:rPr>
      </w:pPr>
    </w:p>
    <w:p w14:paraId="3BDA3287" w14:textId="6CF04D54" w:rsidR="006268DA" w:rsidRDefault="00000000">
      <w:pPr>
        <w:rPr>
          <w:sz w:val="20"/>
          <w:szCs w:val="20"/>
        </w:rPr>
      </w:pPr>
      <w:r>
        <w:rPr>
          <w:sz w:val="20"/>
          <w:szCs w:val="20"/>
        </w:rPr>
        <w:lastRenderedPageBreak/>
        <w:t>Guidance / key reference documents:</w:t>
      </w:r>
    </w:p>
    <w:p w14:paraId="3CD12A34" w14:textId="77777777" w:rsidR="006268DA" w:rsidRDefault="006268DA">
      <w:pPr>
        <w:rPr>
          <w:sz w:val="20"/>
          <w:szCs w:val="20"/>
        </w:rPr>
      </w:pPr>
    </w:p>
    <w:tbl>
      <w:tblPr>
        <w:tblStyle w:val="a0"/>
        <w:tblW w:w="139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5"/>
        <w:gridCol w:w="6975"/>
      </w:tblGrid>
      <w:tr w:rsidR="006268DA" w14:paraId="7D9B53DD" w14:textId="77777777">
        <w:tc>
          <w:tcPr>
            <w:tcW w:w="6975" w:type="dxa"/>
          </w:tcPr>
          <w:p w14:paraId="3F4CD978" w14:textId="7543F0C8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RCSLT Practice-based Learning Guidance (202</w:t>
            </w:r>
            <w:r w:rsidR="00852D3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  <w:p w14:paraId="023F9C80" w14:textId="40EF44A6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RCSLT Curriculum Guidance (20</w:t>
            </w:r>
            <w:r w:rsidR="00852D3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)</w:t>
            </w:r>
          </w:p>
          <w:p w14:paraId="5D638E0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RCSLT Towards a diverse profession (2019) </w:t>
            </w:r>
          </w:p>
          <w:p w14:paraId="3A114AA5" w14:textId="666B2F52" w:rsidR="00852D33" w:rsidRDefault="00000000" w:rsidP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RCSLT </w:t>
            </w:r>
            <w:r w:rsidR="00852D33">
              <w:rPr>
                <w:sz w:val="20"/>
                <w:szCs w:val="20"/>
              </w:rPr>
              <w:t>Supporting SLTs with disabilities in the workplace (2025)</w:t>
            </w:r>
          </w:p>
          <w:p w14:paraId="669D190E" w14:textId="6CBA1700" w:rsidR="006268DA" w:rsidRDefault="00000000" w:rsidP="00852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 placement specific documentation</w:t>
            </w:r>
          </w:p>
        </w:tc>
        <w:tc>
          <w:tcPr>
            <w:tcW w:w="6975" w:type="dxa"/>
          </w:tcPr>
          <w:p w14:paraId="33D719FC" w14:textId="2416C17C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HCPC Standards of Proficiency (20</w:t>
            </w:r>
            <w:r w:rsidR="00852D33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)</w:t>
            </w:r>
          </w:p>
          <w:p w14:paraId="5E0CA19A" w14:textId="5553FD7C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HCPC Standards of Continuing Professional Development (201</w:t>
            </w:r>
            <w:r w:rsidR="00852D3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</w:t>
            </w:r>
          </w:p>
          <w:p w14:paraId="25A06E9C" w14:textId="31470E55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HCPC Standards of Conduct Performance and Ethics (20</w:t>
            </w:r>
            <w:r w:rsidR="00852D3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)</w:t>
            </w:r>
          </w:p>
          <w:p w14:paraId="16C00C19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HCPC Standards of Education and Training (2017) </w:t>
            </w:r>
          </w:p>
          <w:p w14:paraId="609CE21D" w14:textId="77777777" w:rsidR="006268D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specific documentation</w:t>
            </w:r>
          </w:p>
        </w:tc>
      </w:tr>
    </w:tbl>
    <w:p w14:paraId="4AED439D" w14:textId="77777777" w:rsidR="006268DA" w:rsidRDefault="006268DA">
      <w:pPr>
        <w:rPr>
          <w:sz w:val="20"/>
          <w:szCs w:val="20"/>
        </w:rPr>
      </w:pPr>
    </w:p>
    <w:p w14:paraId="0B47C152" w14:textId="77777777" w:rsidR="006268DA" w:rsidRDefault="0000000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Abbreviations:</w:t>
      </w:r>
    </w:p>
    <w:p w14:paraId="5AD00DC0" w14:textId="77777777" w:rsidR="006268DA" w:rsidRDefault="00000000">
      <w:pPr>
        <w:rPr>
          <w:sz w:val="20"/>
          <w:szCs w:val="20"/>
        </w:rPr>
      </w:pPr>
      <w:r>
        <w:rPr>
          <w:sz w:val="20"/>
          <w:szCs w:val="20"/>
        </w:rPr>
        <w:t>PE – Practice Educator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SLT – Speech and Language Therapist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PBL – Practice-based learning</w:t>
      </w:r>
    </w:p>
    <w:p w14:paraId="7AAC69F8" w14:textId="77777777" w:rsidR="006268DA" w:rsidRDefault="00000000">
      <w:pPr>
        <w:rPr>
          <w:sz w:val="20"/>
          <w:szCs w:val="20"/>
        </w:rPr>
      </w:pPr>
      <w:r>
        <w:rPr>
          <w:sz w:val="20"/>
          <w:szCs w:val="20"/>
        </w:rPr>
        <w:t>HEI – Higher Education Institution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CPD – Continuing Professional Development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PLF – Practice Learning Facilitator</w:t>
      </w:r>
    </w:p>
    <w:p w14:paraId="436A4C86" w14:textId="77777777" w:rsidR="006268DA" w:rsidRDefault="00000000">
      <w:pPr>
        <w:rPr>
          <w:sz w:val="20"/>
          <w:szCs w:val="20"/>
        </w:rPr>
      </w:pPr>
      <w:r>
        <w:rPr>
          <w:sz w:val="20"/>
          <w:szCs w:val="20"/>
        </w:rPr>
        <w:t>PDR – Professional Development Review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DBS – Disclosure and Barring Service</w:t>
      </w:r>
    </w:p>
    <w:sectPr w:rsidR="006268DA">
      <w:headerReference w:type="default" r:id="rId12"/>
      <w:footerReference w:type="even" r:id="rId13"/>
      <w:footerReference w:type="default" r:id="rId14"/>
      <w:pgSz w:w="16840" w:h="11900" w:orient="landscape"/>
      <w:pgMar w:top="1440" w:right="1440" w:bottom="1440" w:left="1440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42D4" w14:textId="77777777" w:rsidR="006B3DC1" w:rsidRDefault="006B3DC1">
      <w:r>
        <w:separator/>
      </w:r>
    </w:p>
  </w:endnote>
  <w:endnote w:type="continuationSeparator" w:id="0">
    <w:p w14:paraId="134D8225" w14:textId="77777777" w:rsidR="006B3DC1" w:rsidRDefault="006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0546" w14:textId="77777777" w:rsidR="006268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13E0D97" w14:textId="77777777" w:rsidR="006268DA" w:rsidRDefault="006268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DAFA" w14:textId="77777777" w:rsidR="006268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56A3">
      <w:rPr>
        <w:noProof/>
        <w:color w:val="000000"/>
      </w:rPr>
      <w:t>1</w:t>
    </w:r>
    <w:r>
      <w:rPr>
        <w:color w:val="000000"/>
      </w:rPr>
      <w:fldChar w:fldCharType="end"/>
    </w:r>
  </w:p>
  <w:p w14:paraId="729964D6" w14:textId="48510B71" w:rsidR="006268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color w:val="000000"/>
      </w:rPr>
      <w:t>V</w:t>
    </w:r>
    <w:r w:rsidR="00DC56A3">
      <w:t>4</w:t>
    </w:r>
    <w:r>
      <w:rPr>
        <w:color w:val="000000"/>
      </w:rPr>
      <w:t xml:space="preserve">.0 </w:t>
    </w:r>
    <w:r w:rsidR="00DC56A3">
      <w:t>01.07.25</w:t>
    </w:r>
    <w:r>
      <w:rPr>
        <w:color w:val="000000"/>
      </w:rPr>
      <w:t xml:space="preserve"> JS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9274" w14:textId="77777777" w:rsidR="006B3DC1" w:rsidRDefault="006B3DC1">
      <w:r>
        <w:separator/>
      </w:r>
    </w:p>
  </w:footnote>
  <w:footnote w:type="continuationSeparator" w:id="0">
    <w:p w14:paraId="0550CA85" w14:textId="77777777" w:rsidR="006B3DC1" w:rsidRDefault="006B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9A29" w14:textId="5BF877DC" w:rsidR="006268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RCSLT – Practice-based Learning Roles and Responsibilities Framework </w:t>
    </w:r>
    <w:r w:rsidR="00DC56A3">
      <w:t>(updated 2025)</w:t>
    </w:r>
  </w:p>
  <w:p w14:paraId="1F36DE61" w14:textId="673A7275" w:rsidR="006268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Working document for use by HEIs, service managers, placement co-ordinators, practice educators and </w:t>
    </w:r>
    <w:r w:rsidRPr="00DC56A3">
      <w:t xml:space="preserve">learners </w:t>
    </w:r>
    <w:r>
      <w:rPr>
        <w:color w:val="000000"/>
      </w:rPr>
      <w:t xml:space="preserve">to ensure quality practice-based learning. </w:t>
    </w:r>
    <w:r w:rsidR="00DC56A3">
      <w:rPr>
        <w:color w:val="000000"/>
      </w:rPr>
      <w:t>T</w:t>
    </w:r>
    <w:r>
      <w:rPr>
        <w:color w:val="000000"/>
      </w:rPr>
      <w:t xml:space="preserve">he final column </w:t>
    </w:r>
    <w:r w:rsidR="00DC56A3">
      <w:rPr>
        <w:color w:val="000000"/>
      </w:rPr>
      <w:t xml:space="preserve">can be used </w:t>
    </w:r>
    <w:r>
      <w:rPr>
        <w:color w:val="000000"/>
      </w:rPr>
      <w:t xml:space="preserve">to audit and evidence practice-based learning involvement.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34AF7"/>
    <w:multiLevelType w:val="multilevel"/>
    <w:tmpl w:val="350C9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9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DA"/>
    <w:rsid w:val="00116263"/>
    <w:rsid w:val="001E5B21"/>
    <w:rsid w:val="002A5CF4"/>
    <w:rsid w:val="003037AB"/>
    <w:rsid w:val="003334E7"/>
    <w:rsid w:val="0039394F"/>
    <w:rsid w:val="00480416"/>
    <w:rsid w:val="00504C94"/>
    <w:rsid w:val="00507D3D"/>
    <w:rsid w:val="006268DA"/>
    <w:rsid w:val="006B3DC1"/>
    <w:rsid w:val="00706D8E"/>
    <w:rsid w:val="00852D33"/>
    <w:rsid w:val="009F7B17"/>
    <w:rsid w:val="00A5126A"/>
    <w:rsid w:val="00A96A3F"/>
    <w:rsid w:val="00B41A35"/>
    <w:rsid w:val="00B50C90"/>
    <w:rsid w:val="00B66EE1"/>
    <w:rsid w:val="00C771EF"/>
    <w:rsid w:val="00CD6B56"/>
    <w:rsid w:val="00D41734"/>
    <w:rsid w:val="00DC56A3"/>
    <w:rsid w:val="00F43857"/>
    <w:rsid w:val="00F5383F"/>
    <w:rsid w:val="00FD43BA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0449"/>
  <w15:docId w15:val="{DBE25920-5AD7-A343-AEBF-46DC0874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C56A3"/>
  </w:style>
  <w:style w:type="paragraph" w:styleId="Header">
    <w:name w:val="header"/>
    <w:basedOn w:val="Normal"/>
    <w:link w:val="HeaderChar"/>
    <w:uiPriority w:val="99"/>
    <w:unhideWhenUsed/>
    <w:rsid w:val="00DC5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A3"/>
  </w:style>
  <w:style w:type="paragraph" w:styleId="Footer">
    <w:name w:val="footer"/>
    <w:basedOn w:val="Normal"/>
    <w:link w:val="FooterChar"/>
    <w:uiPriority w:val="99"/>
    <w:unhideWhenUsed/>
    <w:rsid w:val="00DC5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A3"/>
  </w:style>
  <w:style w:type="character" w:styleId="Hyperlink">
    <w:name w:val="Hyperlink"/>
    <w:basedOn w:val="DefaultParagraphFont"/>
    <w:uiPriority w:val="99"/>
    <w:unhideWhenUsed/>
    <w:rsid w:val="00A512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slt.org/members/delivering-quality-services/meeting-the-hcpc-standards/meeting-the-hcpc-standards-guidan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7" ma:contentTypeDescription="Create a new document." ma:contentTypeScope="" ma:versionID="4bcd1b47f47e50e9be6383ff30a05fc6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9dde0ea2541aa903e2234d37744b01aa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/>
    <lcf76f155ced4ddcb4097134ff3c332f xmlns="752d7865-7f80-4b4d-9f7e-5617889a551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4FFF28-CA40-457D-8222-08EC49E64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CEA91-8CD2-433C-B4DF-7AFFAB45A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d7865-7f80-4b4d-9f7e-5617889a551d"/>
    <ds:schemaRef ds:uri="2742bbb5-d832-4556-9006-8a246a5838e7"/>
    <ds:schemaRef ds:uri="e1e76a81-16a8-40f3-82d7-6fd0426f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086FD-BD9E-45BF-BFBE-5C333C437065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752d7865-7f80-4b4d-9f7e-5617889a551d"/>
  </ds:schemaRefs>
</ds:datastoreItem>
</file>

<file path=customXml/itemProps4.xml><?xml version="1.0" encoding="utf-8"?>
<ds:datastoreItem xmlns:ds="http://schemas.openxmlformats.org/officeDocument/2006/customXml" ds:itemID="{69158D70-613E-024F-86B3-443E61F2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 Phillpot</dc:creator>
  <cp:lastModifiedBy>Millie Phillpot</cp:lastModifiedBy>
  <cp:revision>2</cp:revision>
  <dcterms:created xsi:type="dcterms:W3CDTF">2025-09-30T14:09:00Z</dcterms:created>
  <dcterms:modified xsi:type="dcterms:W3CDTF">2025-09-30T14:09:00Z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  <property fmtid="{D5CDD505-2E9C-101B-9397-08002B2CF9AE}" pid="3" name="MediaServiceImageTags">
    <vt:lpwstr/>
  </property>
</Properties>
</file>