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BF140" w14:textId="77777777" w:rsidR="00DD79C5" w:rsidRDefault="00DD79C5">
      <w:pPr>
        <w:rPr>
          <w:rFonts w:ascii="Arial" w:hAnsi="Arial" w:cs="Arial"/>
          <w:b/>
          <w:sz w:val="24"/>
          <w:szCs w:val="24"/>
        </w:rPr>
      </w:pPr>
    </w:p>
    <w:p w14:paraId="47508A16" w14:textId="0A7C245A" w:rsidR="001E3EEA" w:rsidRPr="00341073" w:rsidRDefault="00341073" w:rsidP="00D86127">
      <w:pPr>
        <w:spacing w:line="360" w:lineRule="auto"/>
        <w:ind w:right="237"/>
        <w:jc w:val="both"/>
        <w:rPr>
          <w:rFonts w:ascii="Arial" w:hAnsi="Arial" w:cs="Arial"/>
          <w:b/>
          <w:sz w:val="24"/>
          <w:szCs w:val="24"/>
        </w:rPr>
      </w:pPr>
      <w:r w:rsidRPr="00341073">
        <w:rPr>
          <w:rFonts w:ascii="Arial" w:hAnsi="Arial" w:cs="Arial"/>
          <w:noProof/>
          <w:sz w:val="24"/>
          <w:szCs w:val="24"/>
          <w:lang w:eastAsia="en-GB"/>
        </w:rPr>
        <w:drawing>
          <wp:anchor distT="0" distB="0" distL="114300" distR="114300" simplePos="0" relativeHeight="251658240" behindDoc="1" locked="0" layoutInCell="1" allowOverlap="1" wp14:anchorId="13F4EB6E" wp14:editId="0F967D6D">
            <wp:simplePos x="0" y="0"/>
            <wp:positionH relativeFrom="margin">
              <wp:posOffset>1933575</wp:posOffset>
            </wp:positionH>
            <wp:positionV relativeFrom="page">
              <wp:posOffset>1066800</wp:posOffset>
            </wp:positionV>
            <wp:extent cx="1257300" cy="1216660"/>
            <wp:effectExtent l="0" t="0" r="0" b="2540"/>
            <wp:wrapTight wrapText="right">
              <wp:wrapPolygon edited="0">
                <wp:start x="0" y="0"/>
                <wp:lineTo x="0" y="21307"/>
                <wp:lineTo x="21273" y="21307"/>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216660"/>
                    </a:xfrm>
                    <a:prstGeom prst="rect">
                      <a:avLst/>
                    </a:prstGeom>
                    <a:noFill/>
                  </pic:spPr>
                </pic:pic>
              </a:graphicData>
            </a:graphic>
            <wp14:sizeRelH relativeFrom="page">
              <wp14:pctWidth>0</wp14:pctWidth>
            </wp14:sizeRelH>
            <wp14:sizeRelV relativeFrom="page">
              <wp14:pctHeight>0</wp14:pctHeight>
            </wp14:sizeRelV>
          </wp:anchor>
        </w:drawing>
      </w:r>
    </w:p>
    <w:p w14:paraId="3F8AA767" w14:textId="77777777" w:rsidR="00341073" w:rsidRPr="00341073" w:rsidRDefault="00341073" w:rsidP="00D86127">
      <w:pPr>
        <w:spacing w:line="360" w:lineRule="auto"/>
        <w:ind w:right="237"/>
        <w:jc w:val="both"/>
        <w:rPr>
          <w:rFonts w:ascii="Arial" w:hAnsi="Arial" w:cs="Arial"/>
          <w:b/>
          <w:sz w:val="24"/>
          <w:szCs w:val="24"/>
        </w:rPr>
      </w:pPr>
    </w:p>
    <w:p w14:paraId="02A5EAC8" w14:textId="77777777" w:rsidR="00341073" w:rsidRPr="00341073" w:rsidRDefault="00341073" w:rsidP="00D86127">
      <w:pPr>
        <w:spacing w:line="360" w:lineRule="auto"/>
        <w:ind w:right="237"/>
        <w:jc w:val="both"/>
        <w:rPr>
          <w:rFonts w:ascii="Arial" w:hAnsi="Arial" w:cs="Arial"/>
          <w:b/>
          <w:sz w:val="24"/>
          <w:szCs w:val="24"/>
        </w:rPr>
      </w:pPr>
    </w:p>
    <w:p w14:paraId="71D114B7" w14:textId="77777777" w:rsidR="00341073" w:rsidRPr="00341073" w:rsidRDefault="00341073" w:rsidP="00D86127">
      <w:pPr>
        <w:spacing w:line="360" w:lineRule="auto"/>
        <w:ind w:right="237"/>
        <w:jc w:val="both"/>
        <w:rPr>
          <w:rFonts w:ascii="Arial" w:hAnsi="Arial" w:cs="Arial"/>
          <w:b/>
          <w:sz w:val="24"/>
          <w:szCs w:val="24"/>
        </w:rPr>
      </w:pPr>
    </w:p>
    <w:p w14:paraId="7AB435B3" w14:textId="77777777" w:rsidR="00341073" w:rsidRDefault="00341073" w:rsidP="0035449E">
      <w:pPr>
        <w:spacing w:line="240" w:lineRule="auto"/>
        <w:ind w:right="237"/>
        <w:jc w:val="center"/>
        <w:rPr>
          <w:rFonts w:ascii="Arial" w:hAnsi="Arial" w:cs="Arial"/>
          <w:b/>
          <w:sz w:val="24"/>
          <w:szCs w:val="24"/>
        </w:rPr>
      </w:pPr>
    </w:p>
    <w:p w14:paraId="05581A40" w14:textId="77777777" w:rsidR="00341073" w:rsidRDefault="001E3EEA" w:rsidP="0035449E">
      <w:pPr>
        <w:spacing w:line="240" w:lineRule="auto"/>
        <w:ind w:right="237"/>
        <w:jc w:val="center"/>
        <w:rPr>
          <w:rFonts w:ascii="Arial" w:hAnsi="Arial" w:cs="Arial"/>
          <w:b/>
          <w:sz w:val="24"/>
          <w:szCs w:val="24"/>
        </w:rPr>
      </w:pPr>
      <w:r w:rsidRPr="00341073">
        <w:rPr>
          <w:rFonts w:ascii="Arial" w:hAnsi="Arial" w:cs="Arial"/>
          <w:b/>
          <w:sz w:val="24"/>
          <w:szCs w:val="24"/>
        </w:rPr>
        <w:t>Royal College of Speech and Language Therapists</w:t>
      </w:r>
      <w:r w:rsidR="00341073" w:rsidRPr="00341073">
        <w:rPr>
          <w:rFonts w:ascii="Arial" w:hAnsi="Arial" w:cs="Arial"/>
          <w:b/>
          <w:sz w:val="24"/>
          <w:szCs w:val="24"/>
        </w:rPr>
        <w:t xml:space="preserve"> </w:t>
      </w:r>
    </w:p>
    <w:p w14:paraId="77CE5577" w14:textId="57654CBE" w:rsidR="001E3EEA" w:rsidRPr="00341073" w:rsidRDefault="00341073" w:rsidP="0035449E">
      <w:pPr>
        <w:spacing w:line="240" w:lineRule="auto"/>
        <w:ind w:right="237"/>
        <w:jc w:val="center"/>
        <w:rPr>
          <w:rFonts w:ascii="Arial" w:hAnsi="Arial" w:cs="Arial"/>
          <w:b/>
          <w:sz w:val="24"/>
          <w:szCs w:val="24"/>
        </w:rPr>
      </w:pPr>
      <w:r w:rsidRPr="00341073">
        <w:rPr>
          <w:rFonts w:ascii="Arial" w:hAnsi="Arial" w:cs="Arial"/>
          <w:b/>
          <w:sz w:val="24"/>
          <w:szCs w:val="24"/>
        </w:rPr>
        <w:t>Response</w:t>
      </w:r>
      <w:r>
        <w:rPr>
          <w:rFonts w:ascii="Arial" w:hAnsi="Arial" w:cs="Arial"/>
          <w:b/>
          <w:sz w:val="24"/>
          <w:szCs w:val="24"/>
        </w:rPr>
        <w:t xml:space="preserve"> to</w:t>
      </w:r>
    </w:p>
    <w:p w14:paraId="41B1B083" w14:textId="061C8644" w:rsidR="001E3EEA" w:rsidRDefault="001E3EEA" w:rsidP="0035449E">
      <w:pPr>
        <w:spacing w:line="240" w:lineRule="auto"/>
        <w:ind w:right="237"/>
        <w:jc w:val="center"/>
        <w:rPr>
          <w:rFonts w:ascii="Arial" w:hAnsi="Arial" w:cs="Arial"/>
          <w:b/>
          <w:sz w:val="24"/>
          <w:szCs w:val="24"/>
        </w:rPr>
      </w:pPr>
      <w:r w:rsidRPr="00341073">
        <w:rPr>
          <w:rFonts w:ascii="Arial" w:hAnsi="Arial" w:cs="Arial"/>
          <w:b/>
          <w:sz w:val="24"/>
          <w:szCs w:val="24"/>
        </w:rPr>
        <w:t xml:space="preserve">Consultation on extending the age of referral </w:t>
      </w:r>
      <w:r w:rsidR="0055200C" w:rsidRPr="00341073">
        <w:rPr>
          <w:rFonts w:ascii="Arial" w:hAnsi="Arial" w:cs="Arial"/>
          <w:b/>
          <w:sz w:val="24"/>
          <w:szCs w:val="24"/>
        </w:rPr>
        <w:t>to the Principal Reporter</w:t>
      </w:r>
    </w:p>
    <w:p w14:paraId="0F579A20" w14:textId="04F0C5B8" w:rsidR="0035449E" w:rsidRDefault="0035449E" w:rsidP="0035449E">
      <w:pPr>
        <w:spacing w:line="240" w:lineRule="auto"/>
        <w:ind w:right="237"/>
        <w:jc w:val="center"/>
        <w:rPr>
          <w:rFonts w:ascii="Arial" w:hAnsi="Arial" w:cs="Arial"/>
          <w:b/>
          <w:sz w:val="24"/>
          <w:szCs w:val="24"/>
        </w:rPr>
      </w:pPr>
      <w:r>
        <w:rPr>
          <w:rFonts w:ascii="Arial" w:hAnsi="Arial" w:cs="Arial"/>
          <w:b/>
          <w:sz w:val="24"/>
          <w:szCs w:val="24"/>
        </w:rPr>
        <w:t>October 2020</w:t>
      </w:r>
    </w:p>
    <w:p w14:paraId="23DDDEF7" w14:textId="77777777" w:rsidR="0035449E" w:rsidRPr="00341073" w:rsidRDefault="0035449E" w:rsidP="0035449E">
      <w:pPr>
        <w:spacing w:line="240" w:lineRule="auto"/>
        <w:ind w:right="237"/>
        <w:jc w:val="center"/>
        <w:rPr>
          <w:rFonts w:ascii="Arial" w:hAnsi="Arial" w:cs="Arial"/>
          <w:b/>
          <w:sz w:val="24"/>
          <w:szCs w:val="24"/>
        </w:rPr>
      </w:pPr>
    </w:p>
    <w:p w14:paraId="58CD7C36"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b/>
          <w:color w:val="333333"/>
        </w:rPr>
      </w:pPr>
      <w:r w:rsidRPr="00341073">
        <w:rPr>
          <w:rFonts w:ascii="Arial" w:hAnsi="Arial" w:cs="Arial"/>
          <w:b/>
          <w:color w:val="333333"/>
        </w:rPr>
        <w:t>1. Do you agree that the maximum age of referral to the Reporter should be increased to 18?</w:t>
      </w:r>
    </w:p>
    <w:p w14:paraId="5E230FAA"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b/>
          <w:color w:val="333333"/>
        </w:rPr>
      </w:pPr>
      <w:r w:rsidRPr="00341073">
        <w:rPr>
          <w:rFonts w:ascii="Arial" w:hAnsi="Arial" w:cs="Arial"/>
          <w:b/>
          <w:color w:val="333333"/>
        </w:rPr>
        <w:t>a) Yes – All cases</w:t>
      </w:r>
    </w:p>
    <w:p w14:paraId="021CC3C1"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color w:val="333333"/>
        </w:rPr>
      </w:pPr>
      <w:r w:rsidRPr="00341073">
        <w:rPr>
          <w:rFonts w:ascii="Arial" w:hAnsi="Arial" w:cs="Arial"/>
          <w:color w:val="333333"/>
        </w:rPr>
        <w:t>b) Yes - Care and protection cases only</w:t>
      </w:r>
    </w:p>
    <w:p w14:paraId="248E722C"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color w:val="333333"/>
        </w:rPr>
      </w:pPr>
      <w:r w:rsidRPr="00341073">
        <w:rPr>
          <w:rFonts w:ascii="Arial" w:hAnsi="Arial" w:cs="Arial"/>
          <w:color w:val="333333"/>
        </w:rPr>
        <w:t>c) Yes - Offence cases only</w:t>
      </w:r>
    </w:p>
    <w:p w14:paraId="07BEB82A"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color w:val="333333"/>
        </w:rPr>
      </w:pPr>
      <w:r w:rsidRPr="00341073">
        <w:rPr>
          <w:rFonts w:ascii="Arial" w:hAnsi="Arial" w:cs="Arial"/>
          <w:color w:val="333333"/>
        </w:rPr>
        <w:t>d) No change – The existing age criteria should remain</w:t>
      </w:r>
    </w:p>
    <w:p w14:paraId="3AABD3E3" w14:textId="28702940" w:rsidR="005C025A" w:rsidRPr="00341073" w:rsidRDefault="005C025A" w:rsidP="00D86127">
      <w:pPr>
        <w:spacing w:line="360" w:lineRule="auto"/>
        <w:ind w:right="237"/>
        <w:jc w:val="both"/>
        <w:rPr>
          <w:rFonts w:ascii="Arial" w:hAnsi="Arial" w:cs="Arial"/>
          <w:bCs/>
          <w:sz w:val="24"/>
          <w:szCs w:val="24"/>
        </w:rPr>
      </w:pPr>
      <w:r w:rsidRPr="00341073">
        <w:rPr>
          <w:rFonts w:ascii="Arial" w:hAnsi="Arial" w:cs="Arial"/>
          <w:bCs/>
          <w:sz w:val="24"/>
          <w:szCs w:val="24"/>
        </w:rPr>
        <w:t xml:space="preserve">The Royal College of Speech and Language Therapists (RCSLT) </w:t>
      </w:r>
      <w:r w:rsidR="00B47CFF" w:rsidRPr="00341073">
        <w:rPr>
          <w:rFonts w:ascii="Arial" w:hAnsi="Arial" w:cs="Arial"/>
          <w:bCs/>
          <w:sz w:val="24"/>
          <w:szCs w:val="24"/>
        </w:rPr>
        <w:t>fully endorses the proposal for</w:t>
      </w:r>
      <w:r w:rsidRPr="00341073">
        <w:rPr>
          <w:rFonts w:ascii="Arial" w:hAnsi="Arial" w:cs="Arial"/>
          <w:bCs/>
          <w:sz w:val="24"/>
          <w:szCs w:val="24"/>
        </w:rPr>
        <w:t xml:space="preserve"> 16/17-year olds </w:t>
      </w:r>
      <w:r w:rsidR="00B47CFF" w:rsidRPr="00341073">
        <w:rPr>
          <w:rFonts w:ascii="Arial" w:hAnsi="Arial" w:cs="Arial"/>
          <w:bCs/>
          <w:sz w:val="24"/>
          <w:szCs w:val="24"/>
        </w:rPr>
        <w:t>to be referred to the Children’s Hearing System</w:t>
      </w:r>
      <w:r w:rsidR="009118F9" w:rsidRPr="00341073">
        <w:rPr>
          <w:rFonts w:ascii="Arial" w:hAnsi="Arial" w:cs="Arial"/>
          <w:bCs/>
          <w:sz w:val="24"/>
          <w:szCs w:val="24"/>
        </w:rPr>
        <w:t xml:space="preserve"> on welfare and offence grounds</w:t>
      </w:r>
      <w:r w:rsidR="00B47CFF" w:rsidRPr="00341073">
        <w:rPr>
          <w:rFonts w:ascii="Arial" w:hAnsi="Arial" w:cs="Arial"/>
          <w:bCs/>
          <w:sz w:val="24"/>
          <w:szCs w:val="24"/>
        </w:rPr>
        <w:t>.</w:t>
      </w:r>
    </w:p>
    <w:p w14:paraId="6CEC80E1" w14:textId="118F4798" w:rsidR="00932BF9" w:rsidRPr="00341073" w:rsidRDefault="00932BF9" w:rsidP="00D86127">
      <w:pPr>
        <w:pStyle w:val="BodyText"/>
        <w:ind w:right="237"/>
        <w:jc w:val="both"/>
        <w:rPr>
          <w:rFonts w:ascii="Arial" w:hAnsi="Arial" w:cs="Arial"/>
          <w:sz w:val="24"/>
          <w:szCs w:val="24"/>
          <w:lang w:eastAsia="en-GB"/>
        </w:rPr>
      </w:pPr>
      <w:r w:rsidRPr="00341073">
        <w:rPr>
          <w:rFonts w:ascii="Arial" w:hAnsi="Arial" w:cs="Arial"/>
          <w:sz w:val="24"/>
          <w:szCs w:val="24"/>
          <w:lang w:eastAsia="en-GB"/>
        </w:rPr>
        <w:t>S</w:t>
      </w:r>
      <w:r w:rsidR="00B47CFF" w:rsidRPr="00341073">
        <w:rPr>
          <w:rFonts w:ascii="Arial" w:hAnsi="Arial" w:cs="Arial"/>
          <w:sz w:val="24"/>
          <w:szCs w:val="24"/>
          <w:lang w:eastAsia="en-GB"/>
        </w:rPr>
        <w:t xml:space="preserve">peech, </w:t>
      </w:r>
      <w:r w:rsidRPr="00341073">
        <w:rPr>
          <w:rFonts w:ascii="Arial" w:hAnsi="Arial" w:cs="Arial"/>
          <w:sz w:val="24"/>
          <w:szCs w:val="24"/>
          <w:lang w:eastAsia="en-GB"/>
        </w:rPr>
        <w:t>L</w:t>
      </w:r>
      <w:r w:rsidR="00B47CFF" w:rsidRPr="00341073">
        <w:rPr>
          <w:rFonts w:ascii="Arial" w:hAnsi="Arial" w:cs="Arial"/>
          <w:sz w:val="24"/>
          <w:szCs w:val="24"/>
          <w:lang w:eastAsia="en-GB"/>
        </w:rPr>
        <w:t xml:space="preserve">anguage and </w:t>
      </w:r>
      <w:r w:rsidRPr="00341073">
        <w:rPr>
          <w:rFonts w:ascii="Arial" w:hAnsi="Arial" w:cs="Arial"/>
          <w:sz w:val="24"/>
          <w:szCs w:val="24"/>
          <w:lang w:eastAsia="en-GB"/>
        </w:rPr>
        <w:t>C</w:t>
      </w:r>
      <w:r w:rsidR="009809ED" w:rsidRPr="00341073">
        <w:rPr>
          <w:rFonts w:ascii="Arial" w:hAnsi="Arial" w:cs="Arial"/>
          <w:sz w:val="24"/>
          <w:szCs w:val="24"/>
          <w:lang w:eastAsia="en-GB"/>
        </w:rPr>
        <w:t>ommuni</w:t>
      </w:r>
      <w:r w:rsidR="00B47CFF" w:rsidRPr="00341073">
        <w:rPr>
          <w:rFonts w:ascii="Arial" w:hAnsi="Arial" w:cs="Arial"/>
          <w:sz w:val="24"/>
          <w:szCs w:val="24"/>
          <w:lang w:eastAsia="en-GB"/>
        </w:rPr>
        <w:t xml:space="preserve">cation </w:t>
      </w:r>
      <w:r w:rsidR="009809ED" w:rsidRPr="00341073">
        <w:rPr>
          <w:rFonts w:ascii="Arial" w:hAnsi="Arial" w:cs="Arial"/>
          <w:sz w:val="24"/>
          <w:szCs w:val="24"/>
          <w:lang w:eastAsia="en-GB"/>
        </w:rPr>
        <w:t xml:space="preserve">Needs (SLCN) </w:t>
      </w:r>
      <w:r w:rsidRPr="00341073">
        <w:rPr>
          <w:rFonts w:ascii="Arial" w:hAnsi="Arial" w:cs="Arial"/>
          <w:sz w:val="24"/>
          <w:szCs w:val="24"/>
          <w:lang w:eastAsia="en-GB"/>
        </w:rPr>
        <w:t xml:space="preserve">is the umbrella term used to describe the difficulties some children and young people have with listening, understanding and communicating with others. Children with SLCN may have difficulty with only one speech, </w:t>
      </w:r>
      <w:r w:rsidRPr="00341073">
        <w:rPr>
          <w:rFonts w:ascii="Arial" w:hAnsi="Arial" w:cs="Arial"/>
          <w:sz w:val="24"/>
          <w:szCs w:val="24"/>
        </w:rPr>
        <w:t>language or communication</w:t>
      </w:r>
      <w:r w:rsidR="000E6330" w:rsidRPr="00341073">
        <w:rPr>
          <w:rFonts w:ascii="Arial" w:hAnsi="Arial" w:cs="Arial"/>
          <w:sz w:val="24"/>
          <w:szCs w:val="24"/>
        </w:rPr>
        <w:t xml:space="preserve"> skill, or with several (Afasic</w:t>
      </w:r>
      <w:r w:rsidRPr="00341073">
        <w:rPr>
          <w:rFonts w:ascii="Arial" w:hAnsi="Arial" w:cs="Arial"/>
          <w:sz w:val="24"/>
          <w:szCs w:val="24"/>
        </w:rPr>
        <w:t xml:space="preserve"> 2018). For some children, their difficulties may be ‘mild and limited to particular situations’ (</w:t>
      </w:r>
      <w:r w:rsidR="00CB2048">
        <w:rPr>
          <w:rFonts w:ascii="Arial" w:hAnsi="Arial" w:cs="Arial"/>
          <w:sz w:val="24"/>
          <w:szCs w:val="24"/>
        </w:rPr>
        <w:t xml:space="preserve">Children’s and Young People’s Centre for Justice (CYCJ) </w:t>
      </w:r>
      <w:r w:rsidRPr="00341073">
        <w:rPr>
          <w:rFonts w:ascii="Arial" w:hAnsi="Arial" w:cs="Arial"/>
          <w:sz w:val="24"/>
          <w:szCs w:val="24"/>
        </w:rPr>
        <w:lastRenderedPageBreak/>
        <w:t>2017, p. 9), but, for many children with SLCN, their difficulties are ‘persistent, pervasive and complex’ (</w:t>
      </w:r>
      <w:r w:rsidR="00CB2048">
        <w:rPr>
          <w:rFonts w:ascii="Arial" w:hAnsi="Arial" w:cs="Arial"/>
          <w:sz w:val="24"/>
          <w:szCs w:val="24"/>
        </w:rPr>
        <w:t xml:space="preserve">CYCJ </w:t>
      </w:r>
      <w:r w:rsidR="00380588" w:rsidRPr="00341073">
        <w:rPr>
          <w:rFonts w:ascii="Arial" w:hAnsi="Arial" w:cs="Arial"/>
          <w:sz w:val="24"/>
          <w:szCs w:val="24"/>
        </w:rPr>
        <w:t>2017</w:t>
      </w:r>
      <w:r w:rsidRPr="00341073">
        <w:rPr>
          <w:rFonts w:ascii="Arial" w:hAnsi="Arial" w:cs="Arial"/>
          <w:sz w:val="24"/>
          <w:szCs w:val="24"/>
        </w:rPr>
        <w:t xml:space="preserve"> p. 9). Children with SLCN are likely to need support to develop the complex and numerous</w:t>
      </w:r>
      <w:r w:rsidRPr="00341073">
        <w:rPr>
          <w:rFonts w:ascii="Arial" w:hAnsi="Arial" w:cs="Arial"/>
          <w:sz w:val="24"/>
          <w:szCs w:val="24"/>
          <w:lang w:eastAsia="en-GB"/>
        </w:rPr>
        <w:t xml:space="preserve"> skills involved in communication. Each child also has unique </w:t>
      </w:r>
      <w:r w:rsidR="000E6330" w:rsidRPr="00341073">
        <w:rPr>
          <w:rFonts w:ascii="Arial" w:hAnsi="Arial" w:cs="Arial"/>
          <w:sz w:val="24"/>
          <w:szCs w:val="24"/>
          <w:lang w:eastAsia="en-GB"/>
        </w:rPr>
        <w:t xml:space="preserve">strengths (Afasic </w:t>
      </w:r>
      <w:r w:rsidRPr="00341073">
        <w:rPr>
          <w:rFonts w:ascii="Arial" w:hAnsi="Arial" w:cs="Arial"/>
          <w:sz w:val="24"/>
          <w:szCs w:val="24"/>
          <w:lang w:eastAsia="en-GB"/>
        </w:rPr>
        <w:t xml:space="preserve">2018). </w:t>
      </w:r>
    </w:p>
    <w:p w14:paraId="48193AA3" w14:textId="43CABEA8" w:rsidR="00932BF9" w:rsidRPr="00341073" w:rsidRDefault="00B67DBF" w:rsidP="00D86127">
      <w:pPr>
        <w:pStyle w:val="BodyText"/>
        <w:ind w:right="237"/>
        <w:jc w:val="both"/>
        <w:rPr>
          <w:rFonts w:ascii="Arial" w:hAnsi="Arial" w:cs="Arial"/>
          <w:bCs/>
          <w:sz w:val="24"/>
          <w:szCs w:val="24"/>
        </w:rPr>
      </w:pPr>
      <w:r w:rsidRPr="00341073">
        <w:rPr>
          <w:rFonts w:ascii="Arial" w:hAnsi="Arial" w:cs="Arial"/>
          <w:bCs/>
          <w:sz w:val="24"/>
          <w:szCs w:val="24"/>
        </w:rPr>
        <w:t>A well-established research eviden</w:t>
      </w:r>
      <w:r w:rsidR="009809ED" w:rsidRPr="00341073">
        <w:rPr>
          <w:rFonts w:ascii="Arial" w:hAnsi="Arial" w:cs="Arial"/>
          <w:bCs/>
          <w:sz w:val="24"/>
          <w:szCs w:val="24"/>
        </w:rPr>
        <w:t xml:space="preserve">ce base suggests that SLCN </w:t>
      </w:r>
      <w:r w:rsidRPr="00341073">
        <w:rPr>
          <w:rFonts w:ascii="Arial" w:hAnsi="Arial" w:cs="Arial"/>
          <w:bCs/>
          <w:sz w:val="24"/>
          <w:szCs w:val="24"/>
        </w:rPr>
        <w:t xml:space="preserve">are over-represented in looked after children </w:t>
      </w:r>
      <w:r w:rsidR="009809ED" w:rsidRPr="00341073">
        <w:rPr>
          <w:rFonts w:ascii="Arial" w:hAnsi="Arial" w:cs="Arial"/>
          <w:bCs/>
          <w:sz w:val="24"/>
          <w:szCs w:val="24"/>
        </w:rPr>
        <w:t xml:space="preserve">and young people (LACYP) (McCool and Stevens 2011) </w:t>
      </w:r>
      <w:r w:rsidRPr="00341073">
        <w:rPr>
          <w:rFonts w:ascii="Arial" w:hAnsi="Arial" w:cs="Arial"/>
          <w:bCs/>
          <w:sz w:val="24"/>
          <w:szCs w:val="24"/>
        </w:rPr>
        <w:t>and young of</w:t>
      </w:r>
      <w:r w:rsidR="00BF4074" w:rsidRPr="00341073">
        <w:rPr>
          <w:rFonts w:ascii="Arial" w:hAnsi="Arial" w:cs="Arial"/>
          <w:bCs/>
          <w:sz w:val="24"/>
          <w:szCs w:val="24"/>
        </w:rPr>
        <w:t xml:space="preserve">fending populations (Snow 2019). </w:t>
      </w:r>
      <w:r w:rsidR="00932BF9" w:rsidRPr="00341073">
        <w:rPr>
          <w:rFonts w:ascii="Arial" w:hAnsi="Arial" w:cs="Arial"/>
          <w:sz w:val="24"/>
          <w:szCs w:val="24"/>
          <w:lang w:eastAsia="en-GB"/>
        </w:rPr>
        <w:t>Looked-after children with communication needs can have difficulty understanding what is being said to and asked of them.  They can also have difficulty making themselves understood. Common difficulties include learning and using complex vocabulary, social communication skills, naming and managing emotions (including self-control), self-awareness, vocabulary, concepts related to time, working memory and the ability to retain, process, recall and sequence information. Communication needs are often hidden and older children in particular may have developed masking techniques for these needs. Some looked-after children communicate through behaviour that may result in offending (Royal College of Speech and Language Therapists 2017).</w:t>
      </w:r>
    </w:p>
    <w:p w14:paraId="0AEB65A5" w14:textId="2005EF7B" w:rsidR="00932BF9" w:rsidRPr="00341073" w:rsidRDefault="00932BF9" w:rsidP="00D86127">
      <w:pPr>
        <w:pStyle w:val="BodyText"/>
        <w:ind w:right="237"/>
        <w:jc w:val="both"/>
        <w:rPr>
          <w:rFonts w:ascii="Arial" w:hAnsi="Arial" w:cs="Arial"/>
          <w:sz w:val="24"/>
          <w:szCs w:val="24"/>
        </w:rPr>
      </w:pPr>
      <w:r w:rsidRPr="00341073">
        <w:rPr>
          <w:rFonts w:ascii="Arial" w:hAnsi="Arial" w:cs="Arial"/>
          <w:sz w:val="24"/>
          <w:szCs w:val="24"/>
        </w:rPr>
        <w:t>In the US, Amster, Greis, and Silver (1997) found language delay in over 50% of over 200 children under 31 months in foster care. Hagaman</w:t>
      </w:r>
      <w:r w:rsidR="00CA4015" w:rsidRPr="00341073">
        <w:rPr>
          <w:rFonts w:ascii="Arial" w:hAnsi="Arial" w:cs="Arial"/>
          <w:sz w:val="24"/>
          <w:szCs w:val="24"/>
        </w:rPr>
        <w:t xml:space="preserve"> et al </w:t>
      </w:r>
      <w:r w:rsidRPr="00341073">
        <w:rPr>
          <w:rFonts w:ascii="Arial" w:hAnsi="Arial" w:cs="Arial"/>
          <w:sz w:val="24"/>
          <w:szCs w:val="24"/>
        </w:rPr>
        <w:t xml:space="preserve">(2010) administered a language skills screen to 80 young people entering residential care, 54% of participants were at risk for language impairment. In the only study of SLCN in looked-after children in Scotland to date, McCool and Stevens (2011) investigated communication impairment in 30 young people in residential care, using a carer-administered questionnaire. Communication impairment was indicated in 19 of the 30, with eight profiles suggestive of Autistic Spectrum Disorder. In nine out of ten available case histories of those demonstrating impairment, no concerns had been raised regarding their communication; in the one remaining case, no referral to SLT had been made, despite recorded concerns. </w:t>
      </w:r>
    </w:p>
    <w:p w14:paraId="03A72A09" w14:textId="260B7D3A" w:rsidR="00DF09C9" w:rsidRPr="00341073" w:rsidRDefault="00932BF9" w:rsidP="00D86127">
      <w:pPr>
        <w:pStyle w:val="BodyText"/>
        <w:ind w:right="237"/>
        <w:jc w:val="both"/>
        <w:rPr>
          <w:rFonts w:ascii="Arial" w:hAnsi="Arial" w:cs="Arial"/>
          <w:sz w:val="24"/>
          <w:szCs w:val="24"/>
        </w:rPr>
      </w:pPr>
      <w:r w:rsidRPr="00341073">
        <w:rPr>
          <w:rFonts w:ascii="Arial" w:hAnsi="Arial" w:cs="Arial"/>
          <w:sz w:val="24"/>
          <w:szCs w:val="24"/>
        </w:rPr>
        <w:t>South of the Border, a recently adopted, well-received, model in Yorkshire (No Wrong Door) which delivers an integrated health and social care service to  looked-after children and young people, found that 58.4% of their charges had SLCN, with the majority being previously unident</w:t>
      </w:r>
      <w:r w:rsidR="00CD75C9" w:rsidRPr="00341073">
        <w:rPr>
          <w:rFonts w:ascii="Arial" w:hAnsi="Arial" w:cs="Arial"/>
          <w:sz w:val="24"/>
          <w:szCs w:val="24"/>
        </w:rPr>
        <w:t>ified (</w:t>
      </w:r>
      <w:r w:rsidR="00CB2048">
        <w:rPr>
          <w:rFonts w:ascii="Arial" w:hAnsi="Arial" w:cs="Arial"/>
          <w:sz w:val="24"/>
          <w:szCs w:val="24"/>
        </w:rPr>
        <w:t>Lushey et al.</w:t>
      </w:r>
      <w:r w:rsidRPr="00341073">
        <w:rPr>
          <w:rFonts w:ascii="Arial" w:hAnsi="Arial" w:cs="Arial"/>
          <w:sz w:val="24"/>
          <w:szCs w:val="24"/>
        </w:rPr>
        <w:t xml:space="preserve"> 2017). This indicates a </w:t>
      </w:r>
      <w:r w:rsidRPr="00341073">
        <w:rPr>
          <w:rFonts w:ascii="Arial" w:hAnsi="Arial" w:cs="Arial"/>
          <w:sz w:val="24"/>
          <w:szCs w:val="24"/>
        </w:rPr>
        <w:lastRenderedPageBreak/>
        <w:t>sizeable over-representation of SLCN in this population compared to a rate of 10% in the overall child population (</w:t>
      </w:r>
      <w:hyperlink r:id="rId6" w:history="1"/>
      <w:r w:rsidR="00CD75C9" w:rsidRPr="00341073">
        <w:rPr>
          <w:rFonts w:ascii="Arial" w:hAnsi="Arial" w:cs="Arial"/>
          <w:sz w:val="24"/>
          <w:szCs w:val="24"/>
        </w:rPr>
        <w:t xml:space="preserve">Norbury et al. </w:t>
      </w:r>
      <w:r w:rsidRPr="00341073">
        <w:rPr>
          <w:rFonts w:ascii="Arial" w:hAnsi="Arial" w:cs="Arial"/>
          <w:sz w:val="24"/>
          <w:szCs w:val="24"/>
        </w:rPr>
        <w:t xml:space="preserve">2016). </w:t>
      </w:r>
    </w:p>
    <w:p w14:paraId="3F044C7F" w14:textId="54011962" w:rsidR="0009709A" w:rsidRPr="00341073" w:rsidRDefault="005C025A" w:rsidP="00287F33">
      <w:pPr>
        <w:pStyle w:val="BodyText"/>
        <w:ind w:right="237"/>
        <w:jc w:val="both"/>
        <w:rPr>
          <w:rFonts w:ascii="Arial" w:hAnsi="Arial" w:cs="Arial"/>
          <w:color w:val="FF0000"/>
          <w:sz w:val="24"/>
          <w:szCs w:val="24"/>
        </w:rPr>
      </w:pPr>
      <w:r w:rsidRPr="00341073">
        <w:rPr>
          <w:rFonts w:ascii="Arial" w:hAnsi="Arial" w:cs="Arial"/>
          <w:bCs/>
          <w:sz w:val="24"/>
          <w:szCs w:val="24"/>
        </w:rPr>
        <w:t>These difficulties</w:t>
      </w:r>
      <w:r w:rsidR="0009709A" w:rsidRPr="00341073">
        <w:rPr>
          <w:rFonts w:ascii="Arial" w:hAnsi="Arial" w:cs="Arial"/>
          <w:bCs/>
          <w:sz w:val="24"/>
          <w:szCs w:val="24"/>
        </w:rPr>
        <w:t xml:space="preserve"> do not resolve by the age of 16. </w:t>
      </w:r>
      <w:r w:rsidR="0009709A" w:rsidRPr="00341073">
        <w:rPr>
          <w:rStyle w:val="BodyTextChar"/>
          <w:rFonts w:ascii="Arial" w:hAnsi="Arial" w:cs="Arial"/>
          <w:sz w:val="24"/>
          <w:szCs w:val="24"/>
        </w:rPr>
        <w:t>Indeed, the higher risk of poorer short term and long</w:t>
      </w:r>
      <w:r w:rsidR="009118F9" w:rsidRPr="00341073">
        <w:rPr>
          <w:rStyle w:val="BodyTextChar"/>
          <w:rFonts w:ascii="Arial" w:hAnsi="Arial" w:cs="Arial"/>
          <w:sz w:val="24"/>
          <w:szCs w:val="24"/>
        </w:rPr>
        <w:t>-</w:t>
      </w:r>
      <w:r w:rsidR="0009709A" w:rsidRPr="00341073">
        <w:rPr>
          <w:rStyle w:val="BodyTextChar"/>
          <w:rFonts w:ascii="Arial" w:hAnsi="Arial" w:cs="Arial"/>
          <w:sz w:val="24"/>
          <w:szCs w:val="24"/>
        </w:rPr>
        <w:t>term outcomes for children who have spent time in care is well documented. They are at significantly higher risk of poorer mental health outcomes</w:t>
      </w:r>
      <w:r w:rsidR="00EA46FA" w:rsidRPr="00341073">
        <w:rPr>
          <w:rStyle w:val="BodyTextChar"/>
          <w:rFonts w:ascii="Arial" w:hAnsi="Arial" w:cs="Arial"/>
          <w:sz w:val="24"/>
          <w:szCs w:val="24"/>
        </w:rPr>
        <w:t xml:space="preserve"> </w:t>
      </w:r>
      <w:r w:rsidR="009118F9" w:rsidRPr="00341073">
        <w:rPr>
          <w:rStyle w:val="BodyTextChar"/>
          <w:rFonts w:ascii="Arial" w:hAnsi="Arial" w:cs="Arial"/>
          <w:sz w:val="24"/>
          <w:szCs w:val="24"/>
        </w:rPr>
        <w:t>(</w:t>
      </w:r>
      <w:r w:rsidR="00EA46FA" w:rsidRPr="00341073">
        <w:rPr>
          <w:rStyle w:val="BodyTextChar"/>
          <w:rFonts w:ascii="Arial" w:hAnsi="Arial" w:cs="Arial"/>
          <w:sz w:val="24"/>
          <w:szCs w:val="24"/>
        </w:rPr>
        <w:t>Stanley et al.</w:t>
      </w:r>
      <w:r w:rsidR="0009709A" w:rsidRPr="00341073">
        <w:rPr>
          <w:rStyle w:val="BodyTextChar"/>
          <w:rFonts w:ascii="Arial" w:hAnsi="Arial" w:cs="Arial"/>
          <w:sz w:val="24"/>
          <w:szCs w:val="24"/>
        </w:rPr>
        <w:t xml:space="preserve"> 2005; For</w:t>
      </w:r>
      <w:r w:rsidR="00EA46FA" w:rsidRPr="00341073">
        <w:rPr>
          <w:rStyle w:val="BodyTextChar"/>
          <w:rFonts w:ascii="Arial" w:hAnsi="Arial" w:cs="Arial"/>
          <w:sz w:val="24"/>
          <w:szCs w:val="24"/>
        </w:rPr>
        <w:t>d et al</w:t>
      </w:r>
      <w:r w:rsidR="009118F9" w:rsidRPr="00341073">
        <w:rPr>
          <w:rStyle w:val="BodyTextChar"/>
          <w:rFonts w:ascii="Arial" w:hAnsi="Arial" w:cs="Arial"/>
          <w:sz w:val="24"/>
          <w:szCs w:val="24"/>
        </w:rPr>
        <w:t>.</w:t>
      </w:r>
      <w:r w:rsidR="0009709A" w:rsidRPr="00341073">
        <w:rPr>
          <w:rStyle w:val="BodyTextChar"/>
          <w:rFonts w:ascii="Arial" w:hAnsi="Arial" w:cs="Arial"/>
          <w:sz w:val="24"/>
          <w:szCs w:val="24"/>
        </w:rPr>
        <w:t xml:space="preserve"> 2007; Tarren-Sweeney 2008), lower levels o</w:t>
      </w:r>
      <w:r w:rsidR="003327F9" w:rsidRPr="00341073">
        <w:rPr>
          <w:rStyle w:val="BodyTextChar"/>
          <w:rFonts w:ascii="Arial" w:hAnsi="Arial" w:cs="Arial"/>
          <w:sz w:val="24"/>
          <w:szCs w:val="24"/>
        </w:rPr>
        <w:t xml:space="preserve">f academic attainment (Berridge 2007; Scottish </w:t>
      </w:r>
      <w:r w:rsidR="00CB2048">
        <w:rPr>
          <w:rStyle w:val="BodyTextChar"/>
          <w:rFonts w:ascii="Arial" w:hAnsi="Arial" w:cs="Arial"/>
          <w:sz w:val="24"/>
          <w:szCs w:val="24"/>
        </w:rPr>
        <w:t>Government</w:t>
      </w:r>
      <w:r w:rsidR="0009709A" w:rsidRPr="00341073">
        <w:rPr>
          <w:rStyle w:val="BodyTextChar"/>
          <w:rFonts w:ascii="Arial" w:hAnsi="Arial" w:cs="Arial"/>
          <w:sz w:val="24"/>
          <w:szCs w:val="24"/>
        </w:rPr>
        <w:t xml:space="preserve"> 201</w:t>
      </w:r>
      <w:r w:rsidR="00CB2048">
        <w:rPr>
          <w:rStyle w:val="BodyTextChar"/>
          <w:rFonts w:ascii="Arial" w:hAnsi="Arial" w:cs="Arial"/>
          <w:sz w:val="24"/>
          <w:szCs w:val="24"/>
        </w:rPr>
        <w:t>7</w:t>
      </w:r>
      <w:r w:rsidR="0009709A" w:rsidRPr="00341073">
        <w:rPr>
          <w:rStyle w:val="BodyTextChar"/>
          <w:rFonts w:ascii="Arial" w:hAnsi="Arial" w:cs="Arial"/>
          <w:sz w:val="24"/>
          <w:szCs w:val="24"/>
        </w:rPr>
        <w:t>), and at greater risk of social, emotional and behaviour</w:t>
      </w:r>
      <w:r w:rsidR="00D24FEE" w:rsidRPr="00341073">
        <w:rPr>
          <w:rStyle w:val="BodyTextChar"/>
          <w:rFonts w:ascii="Arial" w:hAnsi="Arial" w:cs="Arial"/>
          <w:sz w:val="24"/>
          <w:szCs w:val="24"/>
        </w:rPr>
        <w:t>al disorder (Millward et al</w:t>
      </w:r>
      <w:r w:rsidR="00CB2048">
        <w:rPr>
          <w:rStyle w:val="BodyTextChar"/>
          <w:rFonts w:ascii="Arial" w:hAnsi="Arial" w:cs="Arial"/>
          <w:sz w:val="24"/>
          <w:szCs w:val="24"/>
        </w:rPr>
        <w:t>.</w:t>
      </w:r>
      <w:r w:rsidR="00D24FEE" w:rsidRPr="00341073">
        <w:rPr>
          <w:rStyle w:val="BodyTextChar"/>
          <w:rFonts w:ascii="Arial" w:hAnsi="Arial" w:cs="Arial"/>
          <w:sz w:val="24"/>
          <w:szCs w:val="24"/>
        </w:rPr>
        <w:t xml:space="preserve"> </w:t>
      </w:r>
      <w:r w:rsidR="0009709A" w:rsidRPr="00341073">
        <w:rPr>
          <w:rFonts w:ascii="Arial" w:hAnsi="Arial" w:cs="Arial"/>
          <w:sz w:val="24"/>
          <w:szCs w:val="24"/>
          <w:lang w:eastAsia="en-GB"/>
        </w:rPr>
        <w:t>2</w:t>
      </w:r>
      <w:r w:rsidR="0009709A" w:rsidRPr="00341073">
        <w:rPr>
          <w:rStyle w:val="BodyTextChar"/>
          <w:rFonts w:ascii="Arial" w:hAnsi="Arial" w:cs="Arial"/>
          <w:sz w:val="24"/>
          <w:szCs w:val="24"/>
        </w:rPr>
        <w:t>006; Ford et al</w:t>
      </w:r>
      <w:r w:rsidR="00CB2048">
        <w:rPr>
          <w:rStyle w:val="BodyTextChar"/>
          <w:rFonts w:ascii="Arial" w:hAnsi="Arial" w:cs="Arial"/>
          <w:sz w:val="24"/>
          <w:szCs w:val="24"/>
        </w:rPr>
        <w:t>.</w:t>
      </w:r>
      <w:r w:rsidR="0009709A" w:rsidRPr="00341073">
        <w:rPr>
          <w:rStyle w:val="BodyTextChar"/>
          <w:rFonts w:ascii="Arial" w:hAnsi="Arial" w:cs="Arial"/>
          <w:sz w:val="24"/>
          <w:szCs w:val="24"/>
        </w:rPr>
        <w:t xml:space="preserve"> 2007; Sempik</w:t>
      </w:r>
      <w:r w:rsidR="00D24FEE" w:rsidRPr="00341073">
        <w:rPr>
          <w:rFonts w:ascii="Arial" w:hAnsi="Arial" w:cs="Arial"/>
          <w:sz w:val="24"/>
          <w:szCs w:val="24"/>
        </w:rPr>
        <w:t xml:space="preserve"> et al</w:t>
      </w:r>
      <w:r w:rsidR="00CB2048">
        <w:rPr>
          <w:rFonts w:ascii="Arial" w:hAnsi="Arial" w:cs="Arial"/>
          <w:sz w:val="24"/>
          <w:szCs w:val="24"/>
        </w:rPr>
        <w:t>.</w:t>
      </w:r>
      <w:r w:rsidR="00D24FEE" w:rsidRPr="00341073">
        <w:rPr>
          <w:rFonts w:ascii="Arial" w:hAnsi="Arial" w:cs="Arial"/>
          <w:sz w:val="24"/>
          <w:szCs w:val="24"/>
        </w:rPr>
        <w:t xml:space="preserve"> </w:t>
      </w:r>
      <w:r w:rsidR="0009709A" w:rsidRPr="00341073">
        <w:rPr>
          <w:rStyle w:val="BodyTextChar"/>
          <w:rFonts w:ascii="Arial" w:hAnsi="Arial" w:cs="Arial"/>
          <w:sz w:val="24"/>
          <w:szCs w:val="24"/>
        </w:rPr>
        <w:t>2008) than the general population. The associations between looked-after status and these outcomes are clearly complex, and placement instability, trauma, abuse, neglect and attachment issues are influencing factors in such outcomes. The wide-ranging negative effects of abuse and neglect on child development are beyond doubt</w:t>
      </w:r>
      <w:r w:rsidR="00287F33" w:rsidRPr="00341073">
        <w:rPr>
          <w:rFonts w:ascii="Arial" w:hAnsi="Arial" w:cs="Arial"/>
          <w:sz w:val="24"/>
          <w:szCs w:val="24"/>
        </w:rPr>
        <w:t>.</w:t>
      </w:r>
    </w:p>
    <w:p w14:paraId="22F78AF1" w14:textId="6F863ACF" w:rsidR="00B12373" w:rsidRPr="00341073" w:rsidRDefault="005D0C00" w:rsidP="00287F33">
      <w:pPr>
        <w:spacing w:line="360" w:lineRule="auto"/>
        <w:ind w:right="237"/>
        <w:jc w:val="both"/>
        <w:rPr>
          <w:rFonts w:ascii="Arial" w:hAnsi="Arial" w:cs="Arial"/>
          <w:bCs/>
          <w:sz w:val="24"/>
          <w:szCs w:val="24"/>
        </w:rPr>
      </w:pPr>
      <w:r w:rsidRPr="00341073">
        <w:rPr>
          <w:rFonts w:ascii="Arial" w:hAnsi="Arial" w:cs="Arial"/>
          <w:bCs/>
          <w:sz w:val="24"/>
          <w:szCs w:val="24"/>
        </w:rPr>
        <w:t>These long</w:t>
      </w:r>
      <w:r w:rsidR="009118F9" w:rsidRPr="00341073">
        <w:rPr>
          <w:rFonts w:ascii="Arial" w:hAnsi="Arial" w:cs="Arial"/>
          <w:bCs/>
          <w:sz w:val="24"/>
          <w:szCs w:val="24"/>
        </w:rPr>
        <w:t>-</w:t>
      </w:r>
      <w:r w:rsidRPr="00341073">
        <w:rPr>
          <w:rFonts w:ascii="Arial" w:hAnsi="Arial" w:cs="Arial"/>
          <w:bCs/>
          <w:sz w:val="24"/>
          <w:szCs w:val="24"/>
        </w:rPr>
        <w:t xml:space="preserve">term negative outcomes </w:t>
      </w:r>
      <w:r w:rsidR="005C025A" w:rsidRPr="00341073">
        <w:rPr>
          <w:rFonts w:ascii="Arial" w:hAnsi="Arial" w:cs="Arial"/>
          <w:bCs/>
          <w:sz w:val="24"/>
          <w:szCs w:val="24"/>
        </w:rPr>
        <w:t>may significantly impact on a young person’s ability to engage with and participate in welfare and justice services.  It would be beneficial for young people to have access to the CHS up to the age of 18, at least, in order that they can benefit from the Kilbrandon principles and a welfare-based approach considerate of their needs.</w:t>
      </w:r>
    </w:p>
    <w:p w14:paraId="0D99FB1F" w14:textId="7F1AD01B" w:rsidR="00B12373" w:rsidRPr="00341073" w:rsidRDefault="00B12373" w:rsidP="009A4F98">
      <w:pPr>
        <w:spacing w:line="360" w:lineRule="auto"/>
        <w:ind w:right="237"/>
        <w:jc w:val="both"/>
        <w:rPr>
          <w:rFonts w:ascii="Arial" w:hAnsi="Arial" w:cs="Arial"/>
          <w:bCs/>
          <w:sz w:val="24"/>
          <w:szCs w:val="24"/>
        </w:rPr>
      </w:pPr>
      <w:r w:rsidRPr="00341073">
        <w:rPr>
          <w:rFonts w:ascii="Arial" w:hAnsi="Arial" w:cs="Arial"/>
          <w:bCs/>
          <w:sz w:val="24"/>
          <w:szCs w:val="24"/>
        </w:rPr>
        <w:t xml:space="preserve">Children with neurodevelopmental disabilities are over-represented in child protection and young offending populations – and </w:t>
      </w:r>
      <w:r w:rsidR="009118F9" w:rsidRPr="00341073">
        <w:rPr>
          <w:rFonts w:ascii="Arial" w:hAnsi="Arial" w:cs="Arial"/>
          <w:bCs/>
          <w:sz w:val="24"/>
          <w:szCs w:val="24"/>
        </w:rPr>
        <w:t>these c</w:t>
      </w:r>
      <w:r w:rsidRPr="00341073">
        <w:rPr>
          <w:rFonts w:ascii="Arial" w:hAnsi="Arial" w:cs="Arial"/>
          <w:bCs/>
          <w:sz w:val="24"/>
          <w:szCs w:val="24"/>
        </w:rPr>
        <w:t xml:space="preserve">hildren typically traverse both systems (Baidawi and Piquero 2020).  The </w:t>
      </w:r>
      <w:r w:rsidR="005B6B27" w:rsidRPr="00341073">
        <w:rPr>
          <w:rFonts w:ascii="Arial" w:hAnsi="Arial" w:cs="Arial"/>
          <w:bCs/>
          <w:sz w:val="24"/>
          <w:szCs w:val="24"/>
        </w:rPr>
        <w:t>UN Committee on the Rights of the Child (CRC)</w:t>
      </w:r>
      <w:r w:rsidRPr="00341073">
        <w:rPr>
          <w:rFonts w:ascii="Arial" w:hAnsi="Arial" w:cs="Arial"/>
          <w:bCs/>
          <w:sz w:val="24"/>
          <w:szCs w:val="24"/>
        </w:rPr>
        <w:t xml:space="preserve"> stipulate (2019) that children with neurodevelopmental disabilities should not be in a juvenile justice system at all and when present their needs should be individually assessed with appropriate safeguards put in place to protect their rights without discrimination.  Raising the age of refe</w:t>
      </w:r>
      <w:r w:rsidR="00886EE1" w:rsidRPr="00341073">
        <w:rPr>
          <w:rFonts w:ascii="Arial" w:hAnsi="Arial" w:cs="Arial"/>
          <w:bCs/>
          <w:sz w:val="24"/>
          <w:szCs w:val="24"/>
        </w:rPr>
        <w:t>rral to the CHS to include 16</w:t>
      </w:r>
      <w:r w:rsidR="00CB2048">
        <w:rPr>
          <w:rFonts w:ascii="Arial" w:hAnsi="Arial" w:cs="Arial"/>
          <w:bCs/>
          <w:sz w:val="24"/>
          <w:szCs w:val="24"/>
        </w:rPr>
        <w:t xml:space="preserve"> and </w:t>
      </w:r>
      <w:r w:rsidR="00886EE1" w:rsidRPr="00341073">
        <w:rPr>
          <w:rFonts w:ascii="Arial" w:hAnsi="Arial" w:cs="Arial"/>
          <w:bCs/>
          <w:sz w:val="24"/>
          <w:szCs w:val="24"/>
        </w:rPr>
        <w:t xml:space="preserve">17 </w:t>
      </w:r>
      <w:r w:rsidRPr="00341073">
        <w:rPr>
          <w:rFonts w:ascii="Arial" w:hAnsi="Arial" w:cs="Arial"/>
          <w:bCs/>
          <w:sz w:val="24"/>
          <w:szCs w:val="24"/>
        </w:rPr>
        <w:t>year olds would allow such children to be cared for in an environment suited to their needs, as opposed to deeds.</w:t>
      </w:r>
    </w:p>
    <w:p w14:paraId="48D66101" w14:textId="42AE8BFA" w:rsidR="009118F9" w:rsidRPr="00341073" w:rsidRDefault="00B12373" w:rsidP="009A4F98">
      <w:pPr>
        <w:pStyle w:val="BodyText"/>
        <w:rPr>
          <w:rFonts w:ascii="Arial" w:hAnsi="Arial" w:cs="Arial"/>
          <w:bCs/>
          <w:sz w:val="24"/>
          <w:szCs w:val="24"/>
        </w:rPr>
      </w:pPr>
      <w:r w:rsidRPr="00341073">
        <w:rPr>
          <w:rFonts w:ascii="Arial" w:hAnsi="Arial" w:cs="Arial"/>
          <w:bCs/>
          <w:sz w:val="24"/>
          <w:szCs w:val="24"/>
        </w:rPr>
        <w:t>Brain development continues until at least the age of twenty-five and varies on an individual basis (O’Rourke et al. 2020) meaning that young people have less impulse control, ability to plan their actions and make rational decisions. Risk factors including ACEs, TBI and alcohol/substance misuse affect how the brain develops.  As such</w:t>
      </w:r>
      <w:r w:rsidR="00CB2048">
        <w:rPr>
          <w:rFonts w:ascii="Arial" w:hAnsi="Arial" w:cs="Arial"/>
          <w:bCs/>
          <w:sz w:val="24"/>
          <w:szCs w:val="24"/>
        </w:rPr>
        <w:t>,</w:t>
      </w:r>
      <w:r w:rsidRPr="00341073">
        <w:rPr>
          <w:rFonts w:ascii="Arial" w:hAnsi="Arial" w:cs="Arial"/>
          <w:bCs/>
          <w:sz w:val="24"/>
          <w:szCs w:val="24"/>
        </w:rPr>
        <w:t xml:space="preserve"> Scottish Sentencing Council draft guidance (2020) concludes “rehabilitation </w:t>
      </w:r>
      <w:r w:rsidRPr="00341073">
        <w:rPr>
          <w:rFonts w:ascii="Arial" w:hAnsi="Arial" w:cs="Arial"/>
          <w:bCs/>
          <w:sz w:val="24"/>
          <w:szCs w:val="24"/>
        </w:rPr>
        <w:lastRenderedPageBreak/>
        <w:t xml:space="preserve">is a primary consideration when sentencing a young person” and the </w:t>
      </w:r>
      <w:r w:rsidR="009118F9" w:rsidRPr="00341073">
        <w:rPr>
          <w:rFonts w:ascii="Arial" w:hAnsi="Arial" w:cs="Arial"/>
          <w:bCs/>
          <w:sz w:val="24"/>
          <w:szCs w:val="24"/>
        </w:rPr>
        <w:t>C</w:t>
      </w:r>
      <w:r w:rsidRPr="00341073">
        <w:rPr>
          <w:rFonts w:ascii="Arial" w:hAnsi="Arial" w:cs="Arial"/>
          <w:bCs/>
          <w:sz w:val="24"/>
          <w:szCs w:val="24"/>
        </w:rPr>
        <w:t>hildren</w:t>
      </w:r>
      <w:r w:rsidR="0035449E">
        <w:rPr>
          <w:rFonts w:ascii="Arial" w:hAnsi="Arial" w:cs="Arial"/>
          <w:bCs/>
          <w:sz w:val="24"/>
          <w:szCs w:val="24"/>
        </w:rPr>
        <w:t>’</w:t>
      </w:r>
      <w:r w:rsidRPr="00341073">
        <w:rPr>
          <w:rFonts w:ascii="Arial" w:hAnsi="Arial" w:cs="Arial"/>
          <w:bCs/>
          <w:sz w:val="24"/>
          <w:szCs w:val="24"/>
        </w:rPr>
        <w:t xml:space="preserve">s </w:t>
      </w:r>
      <w:r w:rsidR="009118F9" w:rsidRPr="00341073">
        <w:rPr>
          <w:rFonts w:ascii="Arial" w:hAnsi="Arial" w:cs="Arial"/>
          <w:bCs/>
          <w:sz w:val="24"/>
          <w:szCs w:val="24"/>
        </w:rPr>
        <w:t>H</w:t>
      </w:r>
      <w:r w:rsidRPr="00341073">
        <w:rPr>
          <w:rFonts w:ascii="Arial" w:hAnsi="Arial" w:cs="Arial"/>
          <w:bCs/>
          <w:sz w:val="24"/>
          <w:szCs w:val="24"/>
        </w:rPr>
        <w:t xml:space="preserve">earing </w:t>
      </w:r>
      <w:r w:rsidR="009118F9" w:rsidRPr="00341073">
        <w:rPr>
          <w:rFonts w:ascii="Arial" w:hAnsi="Arial" w:cs="Arial"/>
          <w:bCs/>
          <w:sz w:val="24"/>
          <w:szCs w:val="24"/>
        </w:rPr>
        <w:t>S</w:t>
      </w:r>
      <w:r w:rsidRPr="00341073">
        <w:rPr>
          <w:rFonts w:ascii="Arial" w:hAnsi="Arial" w:cs="Arial"/>
          <w:bCs/>
          <w:sz w:val="24"/>
          <w:szCs w:val="24"/>
        </w:rPr>
        <w:t>ystem, arguably, lends itself to greater individualised early and effe</w:t>
      </w:r>
      <w:r w:rsidR="00112776" w:rsidRPr="00341073">
        <w:rPr>
          <w:rFonts w:ascii="Arial" w:hAnsi="Arial" w:cs="Arial"/>
          <w:bCs/>
          <w:sz w:val="24"/>
          <w:szCs w:val="24"/>
        </w:rPr>
        <w:t xml:space="preserve">ctive intervention </w:t>
      </w:r>
      <w:r w:rsidR="009118F9" w:rsidRPr="00341073">
        <w:rPr>
          <w:rFonts w:ascii="Arial" w:hAnsi="Arial" w:cs="Arial"/>
          <w:bCs/>
          <w:sz w:val="24"/>
          <w:szCs w:val="24"/>
        </w:rPr>
        <w:t xml:space="preserve">(EEI) </w:t>
      </w:r>
      <w:r w:rsidR="00112776" w:rsidRPr="00341073">
        <w:rPr>
          <w:rFonts w:ascii="Arial" w:hAnsi="Arial" w:cs="Arial"/>
          <w:bCs/>
          <w:sz w:val="24"/>
          <w:szCs w:val="24"/>
        </w:rPr>
        <w:t xml:space="preserve">programs.  </w:t>
      </w:r>
    </w:p>
    <w:p w14:paraId="270E3490" w14:textId="2DDA6D3E" w:rsidR="00CA4015" w:rsidRPr="00341073" w:rsidRDefault="009A4F98" w:rsidP="009118F9">
      <w:pPr>
        <w:pStyle w:val="BodyText"/>
        <w:rPr>
          <w:rFonts w:ascii="Arial" w:hAnsi="Arial" w:cs="Arial"/>
          <w:sz w:val="24"/>
          <w:szCs w:val="24"/>
        </w:rPr>
      </w:pPr>
      <w:r w:rsidRPr="00341073">
        <w:rPr>
          <w:rFonts w:ascii="Arial" w:hAnsi="Arial" w:cs="Arial"/>
          <w:sz w:val="24"/>
          <w:szCs w:val="24"/>
        </w:rPr>
        <w:t xml:space="preserve">It is important to bear in mind that there is a high likelihood that parents and siblings of those in contact with CHS may have SLCN of their own and that </w:t>
      </w:r>
      <w:r w:rsidR="00886EE1" w:rsidRPr="00341073">
        <w:rPr>
          <w:rFonts w:ascii="Arial" w:hAnsi="Arial" w:cs="Arial"/>
          <w:sz w:val="24"/>
          <w:szCs w:val="24"/>
        </w:rPr>
        <w:t xml:space="preserve">furthermore </w:t>
      </w:r>
      <w:r w:rsidRPr="00341073">
        <w:rPr>
          <w:rFonts w:ascii="Arial" w:hAnsi="Arial" w:cs="Arial"/>
          <w:sz w:val="24"/>
          <w:szCs w:val="24"/>
        </w:rPr>
        <w:t>these needs may be unidentified and therefore unmet</w:t>
      </w:r>
      <w:r w:rsidR="009118F9" w:rsidRPr="00341073">
        <w:rPr>
          <w:rFonts w:ascii="Arial" w:hAnsi="Arial" w:cs="Arial"/>
          <w:sz w:val="24"/>
          <w:szCs w:val="24"/>
        </w:rPr>
        <w:t xml:space="preserve">.  </w:t>
      </w:r>
      <w:r w:rsidRPr="00341073">
        <w:rPr>
          <w:rFonts w:ascii="Arial" w:hAnsi="Arial" w:cs="Arial"/>
          <w:sz w:val="24"/>
          <w:szCs w:val="24"/>
        </w:rPr>
        <w:t>They are therefore likely</w:t>
      </w:r>
      <w:r w:rsidR="00DC7BA1" w:rsidRPr="00341073">
        <w:rPr>
          <w:rFonts w:ascii="Arial" w:hAnsi="Arial" w:cs="Arial"/>
          <w:sz w:val="24"/>
          <w:szCs w:val="24"/>
        </w:rPr>
        <w:t xml:space="preserve"> to require support </w:t>
      </w:r>
      <w:r w:rsidRPr="00341073">
        <w:rPr>
          <w:rFonts w:ascii="Arial" w:hAnsi="Arial" w:cs="Arial"/>
          <w:sz w:val="24"/>
          <w:szCs w:val="24"/>
        </w:rPr>
        <w:t>in their daily lives and in specific situations, for example, when a parent attends a Hearing.</w:t>
      </w:r>
      <w:r w:rsidR="00727E35" w:rsidRPr="00341073">
        <w:rPr>
          <w:rFonts w:ascii="Arial" w:hAnsi="Arial" w:cs="Arial"/>
          <w:sz w:val="24"/>
          <w:szCs w:val="24"/>
        </w:rPr>
        <w:t xml:space="preserve"> The 16-17 year olds in the CHS may also be parents</w:t>
      </w:r>
      <w:r w:rsidR="00DC7BA1" w:rsidRPr="00341073">
        <w:rPr>
          <w:rFonts w:ascii="Arial" w:hAnsi="Arial" w:cs="Arial"/>
          <w:sz w:val="24"/>
          <w:szCs w:val="24"/>
        </w:rPr>
        <w:t xml:space="preserve"> </w:t>
      </w:r>
      <w:r w:rsidR="00727E35" w:rsidRPr="00341073">
        <w:rPr>
          <w:rFonts w:ascii="Arial" w:hAnsi="Arial" w:cs="Arial"/>
          <w:sz w:val="24"/>
          <w:szCs w:val="24"/>
        </w:rPr>
        <w:t xml:space="preserve">themselves which again highlights the need to support these young people to interrupt the negative Intergenerational Cycle of Speech, Language and Communication, Outcomes and Risk </w:t>
      </w:r>
      <w:r w:rsidR="00B75B52" w:rsidRPr="00341073">
        <w:rPr>
          <w:rFonts w:ascii="Arial" w:hAnsi="Arial" w:cs="Arial"/>
          <w:sz w:val="24"/>
          <w:szCs w:val="24"/>
        </w:rPr>
        <w:t>(</w:t>
      </w:r>
      <w:r w:rsidR="00727E35" w:rsidRPr="00341073">
        <w:rPr>
          <w:rFonts w:ascii="Arial" w:hAnsi="Arial" w:cs="Arial"/>
          <w:sz w:val="24"/>
          <w:szCs w:val="24"/>
        </w:rPr>
        <w:t>Royal College of Speech and Language Therapists</w:t>
      </w:r>
      <w:r w:rsidR="00B75B52" w:rsidRPr="00341073">
        <w:rPr>
          <w:rFonts w:ascii="Arial" w:hAnsi="Arial" w:cs="Arial"/>
          <w:sz w:val="24"/>
          <w:szCs w:val="24"/>
        </w:rPr>
        <w:t xml:space="preserve"> 20</w:t>
      </w:r>
      <w:r w:rsidR="00727E35" w:rsidRPr="00341073">
        <w:rPr>
          <w:rFonts w:ascii="Arial" w:hAnsi="Arial" w:cs="Arial"/>
          <w:sz w:val="24"/>
          <w:szCs w:val="24"/>
        </w:rPr>
        <w:t>16)</w:t>
      </w:r>
      <w:r w:rsidR="00B75B52" w:rsidRPr="00341073">
        <w:rPr>
          <w:rFonts w:ascii="Arial" w:hAnsi="Arial" w:cs="Arial"/>
          <w:sz w:val="24"/>
          <w:szCs w:val="24"/>
        </w:rPr>
        <w:t>.</w:t>
      </w:r>
    </w:p>
    <w:p w14:paraId="670348A2"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b/>
          <w:color w:val="333333"/>
        </w:rPr>
      </w:pPr>
      <w:r w:rsidRPr="00341073">
        <w:rPr>
          <w:rFonts w:ascii="Arial" w:hAnsi="Arial" w:cs="Arial"/>
          <w:b/>
          <w:color w:val="333333"/>
        </w:rPr>
        <w:t>2. If the age of referral is increased to 18, are the existing grounds of referral to a Children's Hearing sufficient (see pages 11-12 for existing grounds)?</w:t>
      </w:r>
    </w:p>
    <w:p w14:paraId="04066445"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color w:val="333333"/>
        </w:rPr>
      </w:pPr>
      <w:r w:rsidRPr="00341073">
        <w:rPr>
          <w:rFonts w:ascii="Arial" w:hAnsi="Arial" w:cs="Arial"/>
          <w:color w:val="333333"/>
        </w:rPr>
        <w:t>a) Yes</w:t>
      </w:r>
    </w:p>
    <w:p w14:paraId="04415062"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b/>
          <w:color w:val="333333"/>
        </w:rPr>
      </w:pPr>
      <w:r w:rsidRPr="00341073">
        <w:rPr>
          <w:rFonts w:ascii="Arial" w:hAnsi="Arial" w:cs="Arial"/>
          <w:b/>
          <w:color w:val="333333"/>
        </w:rPr>
        <w:t>b) No</w:t>
      </w:r>
    </w:p>
    <w:p w14:paraId="58B5849C" w14:textId="0311CC43" w:rsidR="00CA4015" w:rsidRPr="00341073" w:rsidRDefault="009F5EFF" w:rsidP="00D86127">
      <w:pPr>
        <w:spacing w:line="360" w:lineRule="auto"/>
        <w:ind w:right="237"/>
        <w:jc w:val="both"/>
        <w:rPr>
          <w:rFonts w:ascii="Arial" w:hAnsi="Arial" w:cs="Arial"/>
          <w:sz w:val="24"/>
          <w:szCs w:val="24"/>
        </w:rPr>
      </w:pPr>
      <w:r w:rsidRPr="00341073">
        <w:rPr>
          <w:rFonts w:ascii="Arial" w:hAnsi="Arial" w:cs="Arial"/>
          <w:bCs/>
          <w:sz w:val="24"/>
          <w:szCs w:val="24"/>
        </w:rPr>
        <w:t>These would need to be extended</w:t>
      </w:r>
      <w:r w:rsidR="00A62A44" w:rsidRPr="00341073">
        <w:rPr>
          <w:rFonts w:ascii="Arial" w:hAnsi="Arial" w:cs="Arial"/>
          <w:bCs/>
          <w:sz w:val="24"/>
          <w:szCs w:val="24"/>
        </w:rPr>
        <w:t xml:space="preserve"> to include children at risk of pressure to engage in sexual or criminal activity.</w:t>
      </w:r>
      <w:r w:rsidR="005E1377" w:rsidRPr="00341073">
        <w:rPr>
          <w:rFonts w:ascii="Arial" w:hAnsi="Arial" w:cs="Arial"/>
          <w:bCs/>
          <w:sz w:val="24"/>
          <w:szCs w:val="24"/>
        </w:rPr>
        <w:t xml:space="preserve"> </w:t>
      </w:r>
      <w:r w:rsidR="00B0374C" w:rsidRPr="00341073">
        <w:rPr>
          <w:rFonts w:ascii="Arial" w:hAnsi="Arial" w:cs="Arial"/>
          <w:bCs/>
          <w:sz w:val="24"/>
          <w:szCs w:val="24"/>
        </w:rPr>
        <w:t xml:space="preserve">Having an SLCN makes a child more likely to be a victim of sexual abuse. </w:t>
      </w:r>
      <w:r w:rsidR="005E1377" w:rsidRPr="00341073">
        <w:rPr>
          <w:rFonts w:ascii="Arial" w:hAnsi="Arial" w:cs="Arial"/>
          <w:sz w:val="24"/>
          <w:szCs w:val="24"/>
        </w:rPr>
        <w:t>Children with disabilities, including SLCN, are more than three times more likely to experience sexual assault than children without disabilities (</w:t>
      </w:r>
      <w:r w:rsidR="00CA4015" w:rsidRPr="00341073">
        <w:rPr>
          <w:rFonts w:ascii="Arial" w:hAnsi="Arial" w:cs="Arial"/>
          <w:sz w:val="24"/>
          <w:szCs w:val="24"/>
        </w:rPr>
        <w:t xml:space="preserve">Sullivan </w:t>
      </w:r>
      <w:r w:rsidR="00CB2048">
        <w:rPr>
          <w:rFonts w:ascii="Arial" w:hAnsi="Arial" w:cs="Arial"/>
          <w:sz w:val="24"/>
          <w:szCs w:val="24"/>
        </w:rPr>
        <w:t>and</w:t>
      </w:r>
      <w:r w:rsidR="00CA4015" w:rsidRPr="00341073">
        <w:rPr>
          <w:rFonts w:ascii="Arial" w:hAnsi="Arial" w:cs="Arial"/>
          <w:sz w:val="24"/>
          <w:szCs w:val="24"/>
        </w:rPr>
        <w:t xml:space="preserve"> Knutson </w:t>
      </w:r>
      <w:r w:rsidR="009245AC" w:rsidRPr="00341073">
        <w:rPr>
          <w:rFonts w:ascii="Arial" w:hAnsi="Arial" w:cs="Arial"/>
          <w:sz w:val="24"/>
          <w:szCs w:val="24"/>
        </w:rPr>
        <w:t xml:space="preserve">2000). A further study </w:t>
      </w:r>
      <w:r w:rsidR="009118F9" w:rsidRPr="00341073">
        <w:rPr>
          <w:rFonts w:ascii="Arial" w:hAnsi="Arial" w:cs="Arial"/>
          <w:sz w:val="24"/>
          <w:szCs w:val="24"/>
        </w:rPr>
        <w:t>followed</w:t>
      </w:r>
      <w:r w:rsidR="009245AC" w:rsidRPr="00341073">
        <w:rPr>
          <w:rFonts w:ascii="Arial" w:hAnsi="Arial" w:cs="Arial"/>
          <w:sz w:val="24"/>
          <w:szCs w:val="24"/>
        </w:rPr>
        <w:t xml:space="preserve"> f</w:t>
      </w:r>
      <w:r w:rsidR="005E1377" w:rsidRPr="00341073">
        <w:rPr>
          <w:rFonts w:ascii="Arial" w:hAnsi="Arial" w:cs="Arial"/>
          <w:sz w:val="24"/>
          <w:szCs w:val="24"/>
        </w:rPr>
        <w:t>ive</w:t>
      </w:r>
      <w:r w:rsidR="00CB2048">
        <w:rPr>
          <w:rFonts w:ascii="Arial" w:hAnsi="Arial" w:cs="Arial"/>
          <w:sz w:val="24"/>
          <w:szCs w:val="24"/>
        </w:rPr>
        <w:t xml:space="preserve"> </w:t>
      </w:r>
      <w:r w:rsidR="005E1377" w:rsidRPr="00341073">
        <w:rPr>
          <w:rFonts w:ascii="Arial" w:hAnsi="Arial" w:cs="Arial"/>
          <w:sz w:val="24"/>
          <w:szCs w:val="24"/>
        </w:rPr>
        <w:t xml:space="preserve">year olds with SLCN to adulthood and found them to be nearly three times more likely to report childhood </w:t>
      </w:r>
      <w:r w:rsidR="009245AC" w:rsidRPr="00341073">
        <w:rPr>
          <w:rFonts w:ascii="Arial" w:hAnsi="Arial" w:cs="Arial"/>
          <w:sz w:val="24"/>
          <w:szCs w:val="24"/>
        </w:rPr>
        <w:t>sexual abuse than their peers (</w:t>
      </w:r>
      <w:r w:rsidR="00CA4015" w:rsidRPr="00341073">
        <w:rPr>
          <w:rFonts w:ascii="Arial" w:hAnsi="Arial" w:cs="Arial"/>
          <w:sz w:val="24"/>
          <w:szCs w:val="24"/>
        </w:rPr>
        <w:t>Brownlie et al</w:t>
      </w:r>
      <w:r w:rsidR="00CB2048">
        <w:rPr>
          <w:rFonts w:ascii="Arial" w:hAnsi="Arial" w:cs="Arial"/>
          <w:sz w:val="24"/>
          <w:szCs w:val="24"/>
        </w:rPr>
        <w:t>.</w:t>
      </w:r>
      <w:r w:rsidR="00CB4DB2" w:rsidRPr="00341073">
        <w:rPr>
          <w:rFonts w:ascii="Arial" w:hAnsi="Arial" w:cs="Arial"/>
          <w:sz w:val="24"/>
          <w:szCs w:val="24"/>
        </w:rPr>
        <w:t xml:space="preserve"> 2017). </w:t>
      </w:r>
      <w:r w:rsidR="005E1377" w:rsidRPr="00341073">
        <w:rPr>
          <w:rFonts w:ascii="Arial" w:hAnsi="Arial" w:cs="Arial"/>
          <w:sz w:val="24"/>
          <w:szCs w:val="24"/>
        </w:rPr>
        <w:t xml:space="preserve"> </w:t>
      </w:r>
    </w:p>
    <w:p w14:paraId="46AD39AD"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b/>
          <w:color w:val="333333"/>
        </w:rPr>
      </w:pPr>
      <w:r w:rsidRPr="00341073">
        <w:rPr>
          <w:rFonts w:ascii="Arial" w:hAnsi="Arial" w:cs="Arial"/>
          <w:b/>
          <w:color w:val="333333"/>
        </w:rPr>
        <w:t>3. What are your views on the potential implications, including resource, of increasing the age of referral to the Reporter for local authorities, Police and other service providers/organisations?</w:t>
      </w:r>
    </w:p>
    <w:p w14:paraId="7E8A75FD" w14:textId="77A2FD5D" w:rsidR="00932BF9" w:rsidRPr="00341073" w:rsidRDefault="00932BF9" w:rsidP="00D86127">
      <w:pPr>
        <w:spacing w:line="360" w:lineRule="auto"/>
        <w:ind w:right="237"/>
        <w:jc w:val="both"/>
        <w:rPr>
          <w:rFonts w:ascii="Arial" w:hAnsi="Arial" w:cs="Arial"/>
          <w:bCs/>
          <w:sz w:val="24"/>
          <w:szCs w:val="24"/>
        </w:rPr>
      </w:pPr>
      <w:r w:rsidRPr="00341073">
        <w:rPr>
          <w:rFonts w:ascii="Arial" w:hAnsi="Arial" w:cs="Arial"/>
          <w:bCs/>
          <w:sz w:val="24"/>
          <w:szCs w:val="24"/>
        </w:rPr>
        <w:t xml:space="preserve">As Scotland moves towards being a rights respecting nation, the implementation of this change would be in line with Article 1 of the United Nations </w:t>
      </w:r>
      <w:r w:rsidR="009118F9" w:rsidRPr="00341073">
        <w:rPr>
          <w:rFonts w:ascii="Arial" w:hAnsi="Arial" w:cs="Arial"/>
          <w:bCs/>
          <w:sz w:val="24"/>
          <w:szCs w:val="24"/>
        </w:rPr>
        <w:t>Convention</w:t>
      </w:r>
      <w:r w:rsidR="00C974E9" w:rsidRPr="00341073">
        <w:rPr>
          <w:rFonts w:ascii="Arial" w:hAnsi="Arial" w:cs="Arial"/>
          <w:bCs/>
          <w:sz w:val="24"/>
          <w:szCs w:val="24"/>
        </w:rPr>
        <w:t xml:space="preserve"> </w:t>
      </w:r>
      <w:r w:rsidRPr="00341073">
        <w:rPr>
          <w:rFonts w:ascii="Arial" w:hAnsi="Arial" w:cs="Arial"/>
          <w:bCs/>
          <w:sz w:val="24"/>
          <w:szCs w:val="24"/>
        </w:rPr>
        <w:t xml:space="preserve">on the </w:t>
      </w:r>
      <w:r w:rsidRPr="00341073">
        <w:rPr>
          <w:rFonts w:ascii="Arial" w:hAnsi="Arial" w:cs="Arial"/>
          <w:bCs/>
          <w:sz w:val="24"/>
          <w:szCs w:val="24"/>
        </w:rPr>
        <w:lastRenderedPageBreak/>
        <w:t xml:space="preserve">Rights of the Child </w:t>
      </w:r>
      <w:r w:rsidR="009118F9" w:rsidRPr="00341073">
        <w:rPr>
          <w:rFonts w:ascii="Arial" w:hAnsi="Arial" w:cs="Arial"/>
          <w:bCs/>
          <w:sz w:val="24"/>
          <w:szCs w:val="24"/>
        </w:rPr>
        <w:t xml:space="preserve">(1989) </w:t>
      </w:r>
      <w:r w:rsidRPr="00341073">
        <w:rPr>
          <w:rFonts w:ascii="Arial" w:hAnsi="Arial" w:cs="Arial"/>
          <w:bCs/>
          <w:sz w:val="24"/>
          <w:szCs w:val="24"/>
        </w:rPr>
        <w:t>which states that anyone under the age of 18</w:t>
      </w:r>
      <w:r w:rsidR="00C974E9" w:rsidRPr="00341073">
        <w:rPr>
          <w:rFonts w:ascii="Arial" w:hAnsi="Arial" w:cs="Arial"/>
          <w:bCs/>
          <w:sz w:val="24"/>
          <w:szCs w:val="24"/>
        </w:rPr>
        <w:t xml:space="preserve"> should be considered a child. </w:t>
      </w:r>
      <w:r w:rsidRPr="00341073">
        <w:rPr>
          <w:rFonts w:ascii="Arial" w:hAnsi="Arial" w:cs="Arial"/>
          <w:bCs/>
          <w:sz w:val="24"/>
          <w:szCs w:val="24"/>
        </w:rPr>
        <w:t xml:space="preserve">Similarly, ‘Getting it Right for Every Child’ (GIRFEC) recognises all under 18s as children, and as such NHS paediatric speech and language therapy (SLT) services operate on an open-referral system for all under 18s. </w:t>
      </w:r>
    </w:p>
    <w:p w14:paraId="20DD6A71" w14:textId="23A5561B" w:rsidR="002B2232" w:rsidRPr="00341073" w:rsidRDefault="00301983" w:rsidP="00D86127">
      <w:pPr>
        <w:pStyle w:val="BodyText"/>
        <w:jc w:val="both"/>
        <w:rPr>
          <w:rFonts w:ascii="Arial" w:hAnsi="Arial" w:cs="Arial"/>
          <w:bCs/>
          <w:sz w:val="24"/>
          <w:szCs w:val="24"/>
        </w:rPr>
      </w:pPr>
      <w:r w:rsidRPr="00341073">
        <w:rPr>
          <w:rFonts w:ascii="Arial" w:hAnsi="Arial" w:cs="Arial"/>
          <w:sz w:val="24"/>
          <w:szCs w:val="24"/>
        </w:rPr>
        <w:t xml:space="preserve">Freedom of Information enquiries to all Scottish local authorities found there were very few referrals from the Hearings System particularly, and social work services more generally, to NHS SLT services (Clark &amp; Fitzsimons 2016). </w:t>
      </w:r>
      <w:r w:rsidR="00751843" w:rsidRPr="00341073">
        <w:rPr>
          <w:rFonts w:ascii="Arial" w:hAnsi="Arial" w:cs="Arial"/>
          <w:sz w:val="24"/>
          <w:szCs w:val="24"/>
        </w:rPr>
        <w:t>There is a need</w:t>
      </w:r>
      <w:r w:rsidR="005521EF" w:rsidRPr="00341073">
        <w:rPr>
          <w:rFonts w:ascii="Arial" w:hAnsi="Arial" w:cs="Arial"/>
          <w:bCs/>
          <w:sz w:val="24"/>
          <w:szCs w:val="24"/>
        </w:rPr>
        <w:t xml:space="preserve"> for health and social care partnerships to have a greater role within </w:t>
      </w:r>
      <w:r w:rsidR="00BE0774" w:rsidRPr="00341073">
        <w:rPr>
          <w:rFonts w:ascii="Arial" w:hAnsi="Arial" w:cs="Arial"/>
          <w:bCs/>
          <w:sz w:val="24"/>
          <w:szCs w:val="24"/>
        </w:rPr>
        <w:t>youth justice and care settings and r</w:t>
      </w:r>
      <w:r w:rsidR="00157B7B" w:rsidRPr="00341073">
        <w:rPr>
          <w:rFonts w:ascii="Arial" w:hAnsi="Arial" w:cs="Arial"/>
          <w:bCs/>
          <w:sz w:val="24"/>
          <w:szCs w:val="24"/>
        </w:rPr>
        <w:t xml:space="preserve">outine inclusion of Speech </w:t>
      </w:r>
      <w:r w:rsidR="00A6147A" w:rsidRPr="00341073">
        <w:rPr>
          <w:rFonts w:ascii="Arial" w:hAnsi="Arial" w:cs="Arial"/>
          <w:bCs/>
          <w:sz w:val="24"/>
          <w:szCs w:val="24"/>
        </w:rPr>
        <w:t>and Language Therapy</w:t>
      </w:r>
      <w:r w:rsidR="0091584A" w:rsidRPr="00341073">
        <w:rPr>
          <w:rFonts w:ascii="Arial" w:hAnsi="Arial" w:cs="Arial"/>
          <w:bCs/>
          <w:sz w:val="24"/>
          <w:szCs w:val="24"/>
        </w:rPr>
        <w:t xml:space="preserve"> </w:t>
      </w:r>
      <w:r w:rsidR="005521EF" w:rsidRPr="00341073">
        <w:rPr>
          <w:rFonts w:ascii="Arial" w:hAnsi="Arial" w:cs="Arial"/>
          <w:bCs/>
          <w:sz w:val="24"/>
          <w:szCs w:val="24"/>
        </w:rPr>
        <w:t>screening for SLCN in order that appropriate supports are in place and rehabilitative solutions are accessible.</w:t>
      </w:r>
      <w:r w:rsidR="00327569" w:rsidRPr="00341073">
        <w:rPr>
          <w:rFonts w:ascii="Arial" w:hAnsi="Arial" w:cs="Arial"/>
          <w:bCs/>
          <w:sz w:val="24"/>
          <w:szCs w:val="24"/>
        </w:rPr>
        <w:t xml:space="preserve"> Similarly, </w:t>
      </w:r>
      <w:r w:rsidR="00327569" w:rsidRPr="00341073">
        <w:rPr>
          <w:rFonts w:ascii="Arial" w:hAnsi="Arial" w:cs="Arial"/>
          <w:sz w:val="24"/>
          <w:szCs w:val="24"/>
        </w:rPr>
        <w:t xml:space="preserve">police officers have consistently reported having experience of encountering young people with SLCN and identified a need for further training in identifying and meeting SLCN of young people they work with </w:t>
      </w:r>
      <w:r w:rsidR="00D97890" w:rsidRPr="00341073">
        <w:rPr>
          <w:rFonts w:ascii="Arial" w:hAnsi="Arial" w:cs="Arial"/>
          <w:sz w:val="24"/>
          <w:szCs w:val="24"/>
        </w:rPr>
        <w:t xml:space="preserve">(MacRae and Clark </w:t>
      </w:r>
      <w:r w:rsidR="00CB2048">
        <w:rPr>
          <w:rFonts w:ascii="Arial" w:hAnsi="Arial" w:cs="Arial"/>
          <w:sz w:val="24"/>
          <w:szCs w:val="24"/>
        </w:rPr>
        <w:t>[</w:t>
      </w:r>
      <w:r w:rsidR="00D97890" w:rsidRPr="00341073">
        <w:rPr>
          <w:rFonts w:ascii="Arial" w:hAnsi="Arial" w:cs="Arial"/>
          <w:sz w:val="24"/>
          <w:szCs w:val="24"/>
        </w:rPr>
        <w:t>in press</w:t>
      </w:r>
      <w:r w:rsidR="00CB2048">
        <w:rPr>
          <w:rFonts w:ascii="Arial" w:hAnsi="Arial" w:cs="Arial"/>
          <w:sz w:val="24"/>
          <w:szCs w:val="24"/>
        </w:rPr>
        <w:t>]</w:t>
      </w:r>
      <w:r w:rsidR="00D97890" w:rsidRPr="00341073">
        <w:rPr>
          <w:rFonts w:ascii="Arial" w:hAnsi="Arial" w:cs="Arial"/>
          <w:sz w:val="24"/>
          <w:szCs w:val="24"/>
        </w:rPr>
        <w:t xml:space="preserve">). </w:t>
      </w:r>
    </w:p>
    <w:p w14:paraId="69492A85" w14:textId="18E5115E" w:rsidR="00AA03D9" w:rsidRPr="00341073" w:rsidRDefault="001D26C1" w:rsidP="00BF2E6A">
      <w:pPr>
        <w:pStyle w:val="BodyText"/>
        <w:jc w:val="both"/>
        <w:rPr>
          <w:rFonts w:ascii="Arial" w:hAnsi="Arial" w:cs="Arial"/>
          <w:bCs/>
          <w:sz w:val="24"/>
          <w:szCs w:val="24"/>
        </w:rPr>
      </w:pPr>
      <w:r w:rsidRPr="00341073">
        <w:rPr>
          <w:rFonts w:ascii="Arial" w:hAnsi="Arial" w:cs="Arial"/>
          <w:bCs/>
          <w:sz w:val="24"/>
          <w:szCs w:val="24"/>
        </w:rPr>
        <w:t>The p</w:t>
      </w:r>
      <w:r w:rsidR="002B2232" w:rsidRPr="00341073">
        <w:rPr>
          <w:rFonts w:ascii="Arial" w:hAnsi="Arial" w:cs="Arial"/>
          <w:bCs/>
          <w:sz w:val="24"/>
          <w:szCs w:val="24"/>
        </w:rPr>
        <w:t xml:space="preserve">rofession specific expertise of SLTs will be needed to identify and support SLCN. </w:t>
      </w:r>
      <w:r w:rsidR="00BF2E6A" w:rsidRPr="00341073">
        <w:rPr>
          <w:rFonts w:ascii="Arial" w:hAnsi="Arial" w:cs="Arial"/>
          <w:bCs/>
          <w:sz w:val="24"/>
          <w:szCs w:val="24"/>
        </w:rPr>
        <w:t>There is no expectation that other professionals will take on this role</w:t>
      </w:r>
      <w:r w:rsidR="004C5AF8" w:rsidRPr="00341073">
        <w:rPr>
          <w:rFonts w:ascii="Arial" w:hAnsi="Arial" w:cs="Arial"/>
          <w:bCs/>
          <w:sz w:val="24"/>
          <w:szCs w:val="24"/>
        </w:rPr>
        <w:t>, b</w:t>
      </w:r>
      <w:r w:rsidR="00AA03D9" w:rsidRPr="00341073">
        <w:rPr>
          <w:rFonts w:ascii="Arial" w:hAnsi="Arial" w:cs="Arial"/>
          <w:bCs/>
          <w:sz w:val="24"/>
          <w:szCs w:val="24"/>
        </w:rPr>
        <w:t xml:space="preserve">ut that this is an </w:t>
      </w:r>
      <w:r w:rsidRPr="00341073">
        <w:rPr>
          <w:rFonts w:ascii="Arial" w:hAnsi="Arial" w:cs="Arial"/>
          <w:bCs/>
          <w:sz w:val="24"/>
          <w:szCs w:val="24"/>
        </w:rPr>
        <w:t>opportunity to</w:t>
      </w:r>
      <w:r w:rsidR="004C5AF8" w:rsidRPr="00341073">
        <w:rPr>
          <w:rFonts w:ascii="Arial" w:hAnsi="Arial" w:cs="Arial"/>
          <w:bCs/>
          <w:sz w:val="24"/>
          <w:szCs w:val="24"/>
        </w:rPr>
        <w:t xml:space="preserve"> increase training on developmental norms, SLCN and neurodiversity of vulnerable young people </w:t>
      </w:r>
      <w:r w:rsidR="00AA03D9" w:rsidRPr="00341073">
        <w:rPr>
          <w:rFonts w:ascii="Arial" w:hAnsi="Arial" w:cs="Arial"/>
          <w:bCs/>
          <w:sz w:val="24"/>
          <w:szCs w:val="24"/>
        </w:rPr>
        <w:t>for those who work with children and young people in Children’s Hearing System.</w:t>
      </w:r>
      <w:r w:rsidR="004C5AF8" w:rsidRPr="00341073">
        <w:rPr>
          <w:rFonts w:ascii="Arial" w:hAnsi="Arial" w:cs="Arial"/>
          <w:bCs/>
          <w:sz w:val="24"/>
          <w:szCs w:val="24"/>
        </w:rPr>
        <w:t xml:space="preserve"> </w:t>
      </w:r>
      <w:r w:rsidR="004C5AF8" w:rsidRPr="00341073">
        <w:rPr>
          <w:rFonts w:ascii="Arial" w:hAnsi="Arial" w:cs="Arial"/>
          <w:sz w:val="24"/>
          <w:szCs w:val="24"/>
        </w:rPr>
        <w:t xml:space="preserve">Targeted and specific training would help support those working directly with the children and young people in preparing for hearings </w:t>
      </w:r>
      <w:r w:rsidRPr="00341073">
        <w:rPr>
          <w:rFonts w:ascii="Arial" w:hAnsi="Arial" w:cs="Arial"/>
          <w:sz w:val="24"/>
          <w:szCs w:val="24"/>
        </w:rPr>
        <w:t xml:space="preserve">and </w:t>
      </w:r>
      <w:r w:rsidR="004C5AF8" w:rsidRPr="00341073">
        <w:rPr>
          <w:rFonts w:ascii="Arial" w:hAnsi="Arial" w:cs="Arial"/>
          <w:sz w:val="24"/>
          <w:szCs w:val="24"/>
        </w:rPr>
        <w:t>in identifying communication support strategies which are helpful for them (Clark and Fitzsimons 20</w:t>
      </w:r>
      <w:r w:rsidR="00AA03D9" w:rsidRPr="00341073">
        <w:rPr>
          <w:rFonts w:ascii="Arial" w:hAnsi="Arial" w:cs="Arial"/>
          <w:sz w:val="24"/>
          <w:szCs w:val="24"/>
        </w:rPr>
        <w:t>18).</w:t>
      </w:r>
    </w:p>
    <w:p w14:paraId="36F1165F" w14:textId="0F081884" w:rsidR="00320ADC" w:rsidRPr="00341073" w:rsidRDefault="004C5AF8" w:rsidP="00BF2E6A">
      <w:pPr>
        <w:pStyle w:val="BodyText"/>
        <w:jc w:val="both"/>
        <w:rPr>
          <w:rFonts w:ascii="Arial" w:hAnsi="Arial" w:cs="Arial"/>
          <w:sz w:val="24"/>
          <w:szCs w:val="24"/>
        </w:rPr>
      </w:pPr>
      <w:r w:rsidRPr="00341073">
        <w:rPr>
          <w:rFonts w:ascii="Arial" w:hAnsi="Arial" w:cs="Arial"/>
          <w:bCs/>
          <w:sz w:val="24"/>
          <w:szCs w:val="24"/>
        </w:rPr>
        <w:t>Therefore</w:t>
      </w:r>
      <w:r w:rsidR="00CB2048">
        <w:rPr>
          <w:rFonts w:ascii="Arial" w:hAnsi="Arial" w:cs="Arial"/>
          <w:bCs/>
          <w:sz w:val="24"/>
          <w:szCs w:val="24"/>
        </w:rPr>
        <w:t xml:space="preserve">, </w:t>
      </w:r>
      <w:r w:rsidR="001D26C1" w:rsidRPr="00341073">
        <w:rPr>
          <w:rFonts w:ascii="Arial" w:hAnsi="Arial" w:cs="Arial"/>
          <w:bCs/>
          <w:sz w:val="24"/>
          <w:szCs w:val="24"/>
        </w:rPr>
        <w:t>i</w:t>
      </w:r>
      <w:r w:rsidR="00BF2E6A" w:rsidRPr="00341073">
        <w:rPr>
          <w:rFonts w:ascii="Arial" w:hAnsi="Arial" w:cs="Arial"/>
          <w:bCs/>
          <w:sz w:val="24"/>
          <w:szCs w:val="24"/>
        </w:rPr>
        <w:t xml:space="preserve">ncreased </w:t>
      </w:r>
      <w:r w:rsidR="00CC343E" w:rsidRPr="00341073">
        <w:rPr>
          <w:rFonts w:ascii="Arial" w:hAnsi="Arial" w:cs="Arial"/>
          <w:bCs/>
          <w:sz w:val="24"/>
          <w:szCs w:val="24"/>
        </w:rPr>
        <w:t xml:space="preserve">resources will be needed for </w:t>
      </w:r>
      <w:r w:rsidR="00C95159" w:rsidRPr="00341073">
        <w:rPr>
          <w:rFonts w:ascii="Arial" w:hAnsi="Arial" w:cs="Arial"/>
          <w:bCs/>
          <w:sz w:val="24"/>
          <w:szCs w:val="24"/>
        </w:rPr>
        <w:t xml:space="preserve">NHS </w:t>
      </w:r>
      <w:r w:rsidR="00BF2E6A" w:rsidRPr="00341073">
        <w:rPr>
          <w:rFonts w:ascii="Arial" w:hAnsi="Arial" w:cs="Arial"/>
          <w:bCs/>
          <w:sz w:val="24"/>
          <w:szCs w:val="24"/>
        </w:rPr>
        <w:t xml:space="preserve">Speech and Language Therapists to </w:t>
      </w:r>
      <w:r w:rsidR="00F45C6E" w:rsidRPr="00341073">
        <w:rPr>
          <w:rFonts w:ascii="Arial" w:hAnsi="Arial" w:cs="Arial"/>
          <w:bCs/>
          <w:sz w:val="24"/>
          <w:szCs w:val="24"/>
        </w:rPr>
        <w:t xml:space="preserve">identify and support SLCN of the 16-17 year old in the CHS and </w:t>
      </w:r>
      <w:r w:rsidR="001D26C1" w:rsidRPr="00341073">
        <w:rPr>
          <w:rFonts w:ascii="Arial" w:hAnsi="Arial" w:cs="Arial"/>
          <w:bCs/>
          <w:sz w:val="24"/>
          <w:szCs w:val="24"/>
        </w:rPr>
        <w:t>provide SLCN</w:t>
      </w:r>
      <w:r w:rsidR="00F45C6E" w:rsidRPr="00341073">
        <w:rPr>
          <w:rFonts w:ascii="Arial" w:hAnsi="Arial" w:cs="Arial"/>
          <w:bCs/>
          <w:sz w:val="24"/>
          <w:szCs w:val="24"/>
        </w:rPr>
        <w:t xml:space="preserve"> training for </w:t>
      </w:r>
      <w:r w:rsidR="00BF2E6A" w:rsidRPr="00341073">
        <w:rPr>
          <w:rFonts w:ascii="Arial" w:hAnsi="Arial" w:cs="Arial"/>
          <w:bCs/>
          <w:sz w:val="24"/>
          <w:szCs w:val="24"/>
        </w:rPr>
        <w:t>health, social care</w:t>
      </w:r>
      <w:r w:rsidR="00B75611" w:rsidRPr="00341073">
        <w:rPr>
          <w:rFonts w:ascii="Arial" w:hAnsi="Arial" w:cs="Arial"/>
          <w:bCs/>
          <w:sz w:val="24"/>
          <w:szCs w:val="24"/>
        </w:rPr>
        <w:t xml:space="preserve"> including criminal justice social workers, </w:t>
      </w:r>
      <w:r w:rsidR="00BF2E6A" w:rsidRPr="00341073">
        <w:rPr>
          <w:rFonts w:ascii="Arial" w:hAnsi="Arial" w:cs="Arial"/>
          <w:bCs/>
          <w:sz w:val="24"/>
          <w:szCs w:val="24"/>
        </w:rPr>
        <w:t>and police colleagues</w:t>
      </w:r>
      <w:r w:rsidR="00CC343E" w:rsidRPr="00341073">
        <w:rPr>
          <w:rFonts w:ascii="Arial" w:hAnsi="Arial" w:cs="Arial"/>
          <w:sz w:val="24"/>
          <w:szCs w:val="24"/>
        </w:rPr>
        <w:t xml:space="preserve">. </w:t>
      </w:r>
      <w:r w:rsidR="00AA03D9" w:rsidRPr="00341073">
        <w:rPr>
          <w:rFonts w:ascii="Arial" w:hAnsi="Arial" w:cs="Arial"/>
          <w:sz w:val="24"/>
          <w:szCs w:val="24"/>
        </w:rPr>
        <w:t xml:space="preserve"> </w:t>
      </w:r>
      <w:r w:rsidR="00B75611" w:rsidRPr="00341073">
        <w:rPr>
          <w:rFonts w:ascii="Arial" w:hAnsi="Arial" w:cs="Arial"/>
          <w:sz w:val="24"/>
          <w:szCs w:val="24"/>
        </w:rPr>
        <w:t xml:space="preserve">An </w:t>
      </w:r>
      <w:r w:rsidR="00C95159" w:rsidRPr="00341073">
        <w:rPr>
          <w:rFonts w:ascii="Arial" w:hAnsi="Arial" w:cs="Arial"/>
          <w:sz w:val="24"/>
          <w:szCs w:val="24"/>
        </w:rPr>
        <w:t>al</w:t>
      </w:r>
      <w:r w:rsidR="00351121" w:rsidRPr="00341073">
        <w:rPr>
          <w:rFonts w:ascii="Arial" w:hAnsi="Arial" w:cs="Arial"/>
          <w:sz w:val="24"/>
          <w:szCs w:val="24"/>
        </w:rPr>
        <w:t xml:space="preserve">ternative model is </w:t>
      </w:r>
      <w:r w:rsidR="00CC343E" w:rsidRPr="00341073">
        <w:rPr>
          <w:rFonts w:ascii="Arial" w:hAnsi="Arial" w:cs="Arial"/>
          <w:sz w:val="24"/>
          <w:szCs w:val="24"/>
        </w:rPr>
        <w:t>an Edge of Care multi-disciplinary team</w:t>
      </w:r>
      <w:r w:rsidR="00351121" w:rsidRPr="00341073">
        <w:rPr>
          <w:rFonts w:ascii="Arial" w:hAnsi="Arial" w:cs="Arial"/>
          <w:sz w:val="24"/>
          <w:szCs w:val="24"/>
        </w:rPr>
        <w:t xml:space="preserve"> (REACH in Perth and Kinross) </w:t>
      </w:r>
      <w:r w:rsidR="00CC343E" w:rsidRPr="00341073">
        <w:rPr>
          <w:rFonts w:ascii="Arial" w:hAnsi="Arial" w:cs="Arial"/>
          <w:sz w:val="24"/>
          <w:szCs w:val="24"/>
        </w:rPr>
        <w:t xml:space="preserve"> that provides intensive suppor</w:t>
      </w:r>
      <w:r w:rsidR="000F1D77" w:rsidRPr="00341073">
        <w:rPr>
          <w:rFonts w:ascii="Arial" w:hAnsi="Arial" w:cs="Arial"/>
          <w:sz w:val="24"/>
          <w:szCs w:val="24"/>
        </w:rPr>
        <w:t>t</w:t>
      </w:r>
      <w:r w:rsidR="00E265D5" w:rsidRPr="00341073">
        <w:rPr>
          <w:rFonts w:ascii="Arial" w:hAnsi="Arial" w:cs="Arial"/>
          <w:sz w:val="24"/>
          <w:szCs w:val="24"/>
        </w:rPr>
        <w:t>,</w:t>
      </w:r>
      <w:r w:rsidR="000F1D77" w:rsidRPr="00341073">
        <w:rPr>
          <w:rFonts w:ascii="Arial" w:hAnsi="Arial" w:cs="Arial"/>
          <w:sz w:val="24"/>
          <w:szCs w:val="24"/>
        </w:rPr>
        <w:t xml:space="preserve"> including Speech and Language Therapy, </w:t>
      </w:r>
      <w:r w:rsidR="00351121" w:rsidRPr="00341073">
        <w:rPr>
          <w:rFonts w:ascii="Arial" w:hAnsi="Arial" w:cs="Arial"/>
          <w:sz w:val="24"/>
          <w:szCs w:val="24"/>
        </w:rPr>
        <w:t>to families with multiple comple</w:t>
      </w:r>
      <w:r w:rsidR="00CC343E" w:rsidRPr="00341073">
        <w:rPr>
          <w:rFonts w:ascii="Arial" w:hAnsi="Arial" w:cs="Arial"/>
          <w:sz w:val="24"/>
          <w:szCs w:val="24"/>
        </w:rPr>
        <w:t>x needs, where there is a significant likelihood of the young person (aged between 12 and 18 years</w:t>
      </w:r>
      <w:r w:rsidR="00177A87" w:rsidRPr="00341073">
        <w:rPr>
          <w:rFonts w:ascii="Arial" w:hAnsi="Arial" w:cs="Arial"/>
          <w:sz w:val="24"/>
          <w:szCs w:val="24"/>
        </w:rPr>
        <w:t xml:space="preserve"> i</w:t>
      </w:r>
      <w:r w:rsidR="00CB2048">
        <w:rPr>
          <w:rFonts w:ascii="Arial" w:hAnsi="Arial" w:cs="Arial"/>
          <w:sz w:val="24"/>
          <w:szCs w:val="24"/>
        </w:rPr>
        <w:t>.</w:t>
      </w:r>
      <w:r w:rsidR="00177A87" w:rsidRPr="00341073">
        <w:rPr>
          <w:rFonts w:ascii="Arial" w:hAnsi="Arial" w:cs="Arial"/>
          <w:sz w:val="24"/>
          <w:szCs w:val="24"/>
        </w:rPr>
        <w:t>e</w:t>
      </w:r>
      <w:r w:rsidR="00CB2048">
        <w:rPr>
          <w:rFonts w:ascii="Arial" w:hAnsi="Arial" w:cs="Arial"/>
          <w:sz w:val="24"/>
          <w:szCs w:val="24"/>
        </w:rPr>
        <w:t>.</w:t>
      </w:r>
      <w:r w:rsidR="00177A87" w:rsidRPr="00341073">
        <w:rPr>
          <w:rFonts w:ascii="Arial" w:hAnsi="Arial" w:cs="Arial"/>
          <w:sz w:val="24"/>
          <w:szCs w:val="24"/>
        </w:rPr>
        <w:t xml:space="preserve"> 16-17 year olds</w:t>
      </w:r>
      <w:r w:rsidR="00CC343E" w:rsidRPr="00341073">
        <w:rPr>
          <w:rFonts w:ascii="Arial" w:hAnsi="Arial" w:cs="Arial"/>
          <w:sz w:val="24"/>
          <w:szCs w:val="24"/>
        </w:rPr>
        <w:t>) becoming accommodated away from home. This includes young people whose current offending behavio</w:t>
      </w:r>
      <w:r w:rsidR="00C95159" w:rsidRPr="00341073">
        <w:rPr>
          <w:rFonts w:ascii="Arial" w:hAnsi="Arial" w:cs="Arial"/>
          <w:sz w:val="24"/>
          <w:szCs w:val="24"/>
        </w:rPr>
        <w:t>u</w:t>
      </w:r>
      <w:r w:rsidR="00CC343E" w:rsidRPr="00341073">
        <w:rPr>
          <w:rFonts w:ascii="Arial" w:hAnsi="Arial" w:cs="Arial"/>
          <w:sz w:val="24"/>
          <w:szCs w:val="24"/>
        </w:rPr>
        <w:t>r puts them at risk of being placed in secure care or their relationship with their parents/carers breaking down</w:t>
      </w:r>
      <w:r w:rsidR="00C8702C" w:rsidRPr="00341073">
        <w:rPr>
          <w:rFonts w:ascii="Arial" w:hAnsi="Arial" w:cs="Arial"/>
          <w:sz w:val="24"/>
          <w:szCs w:val="24"/>
        </w:rPr>
        <w:t xml:space="preserve"> </w:t>
      </w:r>
      <w:r w:rsidR="00FC5590" w:rsidRPr="00341073">
        <w:rPr>
          <w:rFonts w:ascii="Arial" w:hAnsi="Arial" w:cs="Arial"/>
          <w:sz w:val="24"/>
          <w:szCs w:val="24"/>
        </w:rPr>
        <w:t>(Garland et al 2019)</w:t>
      </w:r>
      <w:r w:rsidR="00CC343E" w:rsidRPr="00341073">
        <w:rPr>
          <w:rFonts w:ascii="Arial" w:hAnsi="Arial" w:cs="Arial"/>
          <w:sz w:val="24"/>
          <w:szCs w:val="24"/>
        </w:rPr>
        <w:t xml:space="preserve">.   </w:t>
      </w:r>
    </w:p>
    <w:p w14:paraId="59F3FD1F"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b/>
          <w:color w:val="333333"/>
        </w:rPr>
      </w:pPr>
      <w:r w:rsidRPr="00341073">
        <w:rPr>
          <w:rFonts w:ascii="Arial" w:hAnsi="Arial" w:cs="Arial"/>
          <w:b/>
          <w:color w:val="333333"/>
        </w:rPr>
        <w:lastRenderedPageBreak/>
        <w:t>4. What are your views on the potential implications, including resource, of increasing the age of referral to the Reporter for SCRA (the public body which operates the Reporter service)?</w:t>
      </w:r>
    </w:p>
    <w:p w14:paraId="00427A76" w14:textId="52A46932" w:rsidR="005521EF" w:rsidRPr="00341073" w:rsidRDefault="005521EF" w:rsidP="00D86127">
      <w:pPr>
        <w:spacing w:after="200" w:line="360" w:lineRule="auto"/>
        <w:ind w:right="237"/>
        <w:jc w:val="both"/>
        <w:rPr>
          <w:rFonts w:ascii="Arial" w:hAnsi="Arial" w:cs="Arial"/>
          <w:bCs/>
          <w:sz w:val="24"/>
          <w:szCs w:val="24"/>
        </w:rPr>
      </w:pPr>
      <w:r w:rsidRPr="00341073">
        <w:rPr>
          <w:rFonts w:ascii="Arial" w:hAnsi="Arial" w:cs="Arial"/>
          <w:bCs/>
          <w:sz w:val="24"/>
          <w:szCs w:val="24"/>
        </w:rPr>
        <w:t xml:space="preserve">The implications of implementing this change would likely amount to increased resourcing </w:t>
      </w:r>
      <w:r w:rsidR="00620985" w:rsidRPr="00341073">
        <w:rPr>
          <w:rFonts w:ascii="Arial" w:hAnsi="Arial" w:cs="Arial"/>
          <w:bCs/>
          <w:sz w:val="24"/>
          <w:szCs w:val="24"/>
        </w:rPr>
        <w:t>requirements for SCRA. A</w:t>
      </w:r>
      <w:r w:rsidRPr="00341073">
        <w:rPr>
          <w:rFonts w:ascii="Arial" w:hAnsi="Arial" w:cs="Arial"/>
          <w:bCs/>
          <w:sz w:val="24"/>
          <w:szCs w:val="24"/>
        </w:rPr>
        <w:t>rguably, this would not amount to a greater issue than those outlined abo</w:t>
      </w:r>
      <w:r w:rsidR="001D26C1" w:rsidRPr="00341073">
        <w:rPr>
          <w:rFonts w:ascii="Arial" w:hAnsi="Arial" w:cs="Arial"/>
          <w:bCs/>
          <w:sz w:val="24"/>
          <w:szCs w:val="24"/>
        </w:rPr>
        <w:t>ve.</w:t>
      </w:r>
    </w:p>
    <w:p w14:paraId="1160BF6F" w14:textId="77777777" w:rsidR="00D63DEA" w:rsidRPr="00341073" w:rsidRDefault="001E3EEA" w:rsidP="00D86127">
      <w:pPr>
        <w:spacing w:after="200" w:line="360" w:lineRule="auto"/>
        <w:ind w:right="237"/>
        <w:jc w:val="both"/>
        <w:rPr>
          <w:rFonts w:ascii="Arial" w:hAnsi="Arial" w:cs="Arial"/>
          <w:b/>
          <w:bCs/>
          <w:sz w:val="24"/>
          <w:szCs w:val="24"/>
        </w:rPr>
      </w:pPr>
      <w:r w:rsidRPr="00341073">
        <w:rPr>
          <w:rFonts w:ascii="Arial" w:hAnsi="Arial" w:cs="Arial"/>
          <w:b/>
          <w:color w:val="333333"/>
          <w:sz w:val="24"/>
          <w:szCs w:val="24"/>
        </w:rPr>
        <w:t>5. What are your views on the potential implications, including resource, of increasing the age of referral to the Reporter for Children's Hearings Scotland (the body which operates the national children's panel)?</w:t>
      </w:r>
    </w:p>
    <w:p w14:paraId="479CD280" w14:textId="7D2285F6" w:rsidR="00B6649F" w:rsidRPr="00341073" w:rsidRDefault="00B6649F" w:rsidP="00D86127">
      <w:pPr>
        <w:spacing w:after="200" w:line="360" w:lineRule="auto"/>
        <w:ind w:right="237"/>
        <w:jc w:val="both"/>
        <w:rPr>
          <w:rFonts w:ascii="Arial" w:hAnsi="Arial" w:cs="Arial"/>
          <w:bCs/>
          <w:sz w:val="24"/>
          <w:szCs w:val="24"/>
        </w:rPr>
      </w:pPr>
      <w:r w:rsidRPr="00341073">
        <w:rPr>
          <w:rFonts w:ascii="Arial" w:hAnsi="Arial" w:cs="Arial"/>
          <w:bCs/>
          <w:sz w:val="24"/>
          <w:szCs w:val="24"/>
        </w:rPr>
        <w:t xml:space="preserve">Implications here are similar to those listed in Question 3: </w:t>
      </w:r>
      <w:r w:rsidR="00D63DEA" w:rsidRPr="00341073">
        <w:rPr>
          <w:rFonts w:ascii="Arial" w:hAnsi="Arial" w:cs="Arial"/>
          <w:bCs/>
          <w:sz w:val="24"/>
          <w:szCs w:val="24"/>
        </w:rPr>
        <w:t>Increased support and training for panel members who will be dealing with, p</w:t>
      </w:r>
      <w:r w:rsidRPr="00341073">
        <w:rPr>
          <w:rFonts w:ascii="Arial" w:hAnsi="Arial" w:cs="Arial"/>
          <w:bCs/>
          <w:sz w:val="24"/>
          <w:szCs w:val="24"/>
        </w:rPr>
        <w:t xml:space="preserve">otentially, more complex cases; </w:t>
      </w:r>
      <w:r w:rsidR="001D26C1" w:rsidRPr="00341073">
        <w:rPr>
          <w:rFonts w:ascii="Arial" w:hAnsi="Arial" w:cs="Arial"/>
          <w:bCs/>
          <w:sz w:val="24"/>
          <w:szCs w:val="24"/>
        </w:rPr>
        <w:t xml:space="preserve">and the </w:t>
      </w:r>
      <w:r w:rsidRPr="00341073">
        <w:rPr>
          <w:rFonts w:ascii="Arial" w:hAnsi="Arial" w:cs="Arial"/>
          <w:bCs/>
          <w:sz w:val="24"/>
          <w:szCs w:val="24"/>
        </w:rPr>
        <w:t>o</w:t>
      </w:r>
      <w:r w:rsidR="00D63DEA" w:rsidRPr="00341073">
        <w:rPr>
          <w:rFonts w:ascii="Arial" w:hAnsi="Arial" w:cs="Arial"/>
          <w:bCs/>
          <w:sz w:val="24"/>
          <w:szCs w:val="24"/>
        </w:rPr>
        <w:t>pportunity to require health</w:t>
      </w:r>
      <w:r w:rsidR="001D26C1" w:rsidRPr="00341073">
        <w:rPr>
          <w:rFonts w:ascii="Arial" w:hAnsi="Arial" w:cs="Arial"/>
          <w:bCs/>
          <w:sz w:val="24"/>
          <w:szCs w:val="24"/>
        </w:rPr>
        <w:t>-</w:t>
      </w:r>
      <w:r w:rsidR="00D63DEA" w:rsidRPr="00341073">
        <w:rPr>
          <w:rFonts w:ascii="Arial" w:hAnsi="Arial" w:cs="Arial"/>
          <w:bCs/>
          <w:sz w:val="24"/>
          <w:szCs w:val="24"/>
        </w:rPr>
        <w:t>led screening assessment to be presented to panel members</w:t>
      </w:r>
      <w:r w:rsidR="001D26C1" w:rsidRPr="00341073">
        <w:rPr>
          <w:rFonts w:ascii="Arial" w:hAnsi="Arial" w:cs="Arial"/>
          <w:bCs/>
          <w:sz w:val="24"/>
          <w:szCs w:val="24"/>
        </w:rPr>
        <w:t xml:space="preserve">, </w:t>
      </w:r>
      <w:r w:rsidR="00D63DEA" w:rsidRPr="00341073">
        <w:rPr>
          <w:rFonts w:ascii="Arial" w:hAnsi="Arial" w:cs="Arial"/>
          <w:bCs/>
          <w:sz w:val="24"/>
          <w:szCs w:val="24"/>
        </w:rPr>
        <w:t>ensur</w:t>
      </w:r>
      <w:r w:rsidR="001D26C1" w:rsidRPr="00341073">
        <w:rPr>
          <w:rFonts w:ascii="Arial" w:hAnsi="Arial" w:cs="Arial"/>
          <w:bCs/>
          <w:sz w:val="24"/>
          <w:szCs w:val="24"/>
        </w:rPr>
        <w:t xml:space="preserve">ing </w:t>
      </w:r>
      <w:r w:rsidR="00D63DEA" w:rsidRPr="00341073">
        <w:rPr>
          <w:rFonts w:ascii="Arial" w:hAnsi="Arial" w:cs="Arial"/>
          <w:bCs/>
          <w:sz w:val="24"/>
          <w:szCs w:val="24"/>
        </w:rPr>
        <w:t xml:space="preserve">a holistic view of </w:t>
      </w:r>
      <w:r w:rsidR="001D26C1" w:rsidRPr="00341073">
        <w:rPr>
          <w:rFonts w:ascii="Arial" w:hAnsi="Arial" w:cs="Arial"/>
          <w:bCs/>
          <w:sz w:val="24"/>
          <w:szCs w:val="24"/>
        </w:rPr>
        <w:t xml:space="preserve">the </w:t>
      </w:r>
      <w:r w:rsidR="00D63DEA" w:rsidRPr="00341073">
        <w:rPr>
          <w:rFonts w:ascii="Arial" w:hAnsi="Arial" w:cs="Arial"/>
          <w:bCs/>
          <w:sz w:val="24"/>
          <w:szCs w:val="24"/>
        </w:rPr>
        <w:t>individual need is ascertained.</w:t>
      </w:r>
      <w:r w:rsidRPr="00341073">
        <w:rPr>
          <w:rFonts w:ascii="Arial" w:hAnsi="Arial" w:cs="Arial"/>
          <w:bCs/>
          <w:sz w:val="24"/>
          <w:szCs w:val="24"/>
        </w:rPr>
        <w:t xml:space="preserve"> This will require increased involvement of NHS Speech and Language Therapists to undertake screening.</w:t>
      </w:r>
    </w:p>
    <w:p w14:paraId="68C30E8C" w14:textId="32653927" w:rsidR="00D02B31" w:rsidRPr="00341073" w:rsidRDefault="00D02B31" w:rsidP="00D02B31">
      <w:pPr>
        <w:spacing w:line="360" w:lineRule="auto"/>
        <w:jc w:val="both"/>
        <w:rPr>
          <w:rFonts w:ascii="Arial" w:hAnsi="Arial" w:cs="Arial"/>
          <w:sz w:val="24"/>
          <w:szCs w:val="24"/>
        </w:rPr>
      </w:pPr>
      <w:r w:rsidRPr="00341073">
        <w:rPr>
          <w:rFonts w:ascii="Arial" w:hAnsi="Arial" w:cs="Arial"/>
          <w:sz w:val="24"/>
          <w:szCs w:val="24"/>
        </w:rPr>
        <w:t xml:space="preserve">The United Nations Convention on the Rights of the Child (1989) Article 12 firmly attests that children and young people have the right to freedom of expression and that they have the right to express views on all matters which relate to them, with those opinions being given requisite weight in decision-making. Article 13 allows that such expression can be made “either orally, in writing or in print, in the form of art, or through any other media of the child’s choice”.  If a young person does not have the opportunity to express their views because their needs are not being recognised and supported, then the system fundamentally is failing to meet their basic human right to freedom of expression.  There should now be a drive to increase systemic awareness that potential legal challenges may ensue, should there be a failure to uphold these international rights (MacRae and Clark </w:t>
      </w:r>
      <w:r w:rsidR="00CB2048">
        <w:rPr>
          <w:rFonts w:ascii="Arial" w:hAnsi="Arial" w:cs="Arial"/>
          <w:sz w:val="24"/>
          <w:szCs w:val="24"/>
        </w:rPr>
        <w:t>[</w:t>
      </w:r>
      <w:r w:rsidRPr="00341073">
        <w:rPr>
          <w:rFonts w:ascii="Arial" w:hAnsi="Arial" w:cs="Arial"/>
          <w:sz w:val="24"/>
          <w:szCs w:val="24"/>
        </w:rPr>
        <w:t>in press</w:t>
      </w:r>
      <w:r w:rsidR="00CB2048">
        <w:rPr>
          <w:rFonts w:ascii="Arial" w:hAnsi="Arial" w:cs="Arial"/>
          <w:sz w:val="24"/>
          <w:szCs w:val="24"/>
        </w:rPr>
        <w:t>]</w:t>
      </w:r>
      <w:r w:rsidRPr="00341073">
        <w:rPr>
          <w:rFonts w:ascii="Arial" w:hAnsi="Arial" w:cs="Arial"/>
          <w:sz w:val="24"/>
          <w:szCs w:val="24"/>
        </w:rPr>
        <w:t xml:space="preserve">). </w:t>
      </w:r>
    </w:p>
    <w:p w14:paraId="1E11FDA8" w14:textId="2087D4F9" w:rsidR="001E3EEA" w:rsidRPr="00341073" w:rsidRDefault="001D26C1" w:rsidP="00D86127">
      <w:pPr>
        <w:spacing w:after="200" w:line="360" w:lineRule="auto"/>
        <w:ind w:right="237"/>
        <w:jc w:val="both"/>
        <w:rPr>
          <w:rFonts w:ascii="Arial" w:hAnsi="Arial" w:cs="Arial"/>
          <w:bCs/>
          <w:sz w:val="24"/>
          <w:szCs w:val="24"/>
        </w:rPr>
      </w:pPr>
      <w:r w:rsidRPr="00341073">
        <w:rPr>
          <w:rFonts w:ascii="Arial" w:hAnsi="Arial" w:cs="Arial"/>
          <w:bCs/>
          <w:sz w:val="24"/>
          <w:szCs w:val="24"/>
        </w:rPr>
        <w:t>Increased supports should be made available to ensure children and families have optional access to targeted</w:t>
      </w:r>
      <w:r w:rsidR="00CB2048">
        <w:rPr>
          <w:rFonts w:ascii="Arial" w:hAnsi="Arial" w:cs="Arial"/>
          <w:bCs/>
          <w:sz w:val="24"/>
          <w:szCs w:val="24"/>
        </w:rPr>
        <w:t>,</w:t>
      </w:r>
      <w:r w:rsidRPr="00341073">
        <w:rPr>
          <w:rFonts w:ascii="Arial" w:hAnsi="Arial" w:cs="Arial"/>
          <w:bCs/>
          <w:sz w:val="24"/>
          <w:szCs w:val="24"/>
        </w:rPr>
        <w:t xml:space="preserve"> </w:t>
      </w:r>
      <w:r w:rsidR="00CB2048" w:rsidRPr="00341073">
        <w:rPr>
          <w:rFonts w:ascii="Arial" w:hAnsi="Arial" w:cs="Arial"/>
          <w:bCs/>
          <w:sz w:val="24"/>
          <w:szCs w:val="24"/>
        </w:rPr>
        <w:t>developmentally appropriate</w:t>
      </w:r>
      <w:r w:rsidRPr="00341073">
        <w:rPr>
          <w:rFonts w:ascii="Arial" w:hAnsi="Arial" w:cs="Arial"/>
          <w:bCs/>
          <w:sz w:val="24"/>
          <w:szCs w:val="24"/>
        </w:rPr>
        <w:t xml:space="preserve"> legal advice and representation.  Furthermore</w:t>
      </w:r>
      <w:r w:rsidR="00D02B31" w:rsidRPr="00341073">
        <w:rPr>
          <w:rFonts w:ascii="Arial" w:hAnsi="Arial" w:cs="Arial"/>
          <w:bCs/>
          <w:sz w:val="24"/>
          <w:szCs w:val="24"/>
        </w:rPr>
        <w:t>, i</w:t>
      </w:r>
      <w:r w:rsidR="00D63DEA" w:rsidRPr="00341073">
        <w:rPr>
          <w:rFonts w:ascii="Arial" w:hAnsi="Arial" w:cs="Arial"/>
          <w:bCs/>
          <w:sz w:val="24"/>
          <w:szCs w:val="24"/>
        </w:rPr>
        <w:t xml:space="preserve">ncreased formal support </w:t>
      </w:r>
      <w:r w:rsidRPr="00341073">
        <w:rPr>
          <w:rFonts w:ascii="Arial" w:hAnsi="Arial" w:cs="Arial"/>
          <w:bCs/>
          <w:sz w:val="24"/>
          <w:szCs w:val="24"/>
        </w:rPr>
        <w:t xml:space="preserve">should be </w:t>
      </w:r>
      <w:r w:rsidR="00D63DEA" w:rsidRPr="00341073">
        <w:rPr>
          <w:rFonts w:ascii="Arial" w:hAnsi="Arial" w:cs="Arial"/>
          <w:bCs/>
          <w:sz w:val="24"/>
          <w:szCs w:val="24"/>
        </w:rPr>
        <w:t xml:space="preserve">made available for children with SLCN to ensure </w:t>
      </w:r>
      <w:r w:rsidR="00EB5D38" w:rsidRPr="00341073">
        <w:rPr>
          <w:rFonts w:ascii="Arial" w:hAnsi="Arial" w:cs="Arial"/>
          <w:bCs/>
          <w:sz w:val="24"/>
          <w:szCs w:val="24"/>
        </w:rPr>
        <w:t xml:space="preserve">fair and </w:t>
      </w:r>
      <w:r w:rsidR="00D63DEA" w:rsidRPr="00341073">
        <w:rPr>
          <w:rFonts w:ascii="Arial" w:hAnsi="Arial" w:cs="Arial"/>
          <w:bCs/>
          <w:sz w:val="24"/>
          <w:szCs w:val="24"/>
        </w:rPr>
        <w:t>effective participation within the CHS.</w:t>
      </w:r>
      <w:r w:rsidR="00EB5D38" w:rsidRPr="00341073">
        <w:rPr>
          <w:rFonts w:ascii="Arial" w:hAnsi="Arial" w:cs="Arial"/>
          <w:bCs/>
          <w:sz w:val="24"/>
          <w:szCs w:val="24"/>
        </w:rPr>
        <w:t xml:space="preserve"> This will require increased involvement of NHS Speech and Language Therapists to </w:t>
      </w:r>
      <w:r w:rsidR="00EB5D38" w:rsidRPr="00341073">
        <w:rPr>
          <w:rFonts w:ascii="Arial" w:hAnsi="Arial" w:cs="Arial"/>
          <w:bCs/>
          <w:sz w:val="24"/>
          <w:szCs w:val="24"/>
        </w:rPr>
        <w:lastRenderedPageBreak/>
        <w:t xml:space="preserve">undertake </w:t>
      </w:r>
      <w:r w:rsidRPr="00341073">
        <w:rPr>
          <w:rFonts w:ascii="Arial" w:hAnsi="Arial" w:cs="Arial"/>
          <w:bCs/>
          <w:sz w:val="24"/>
          <w:szCs w:val="24"/>
        </w:rPr>
        <w:t xml:space="preserve">screening assessments and </w:t>
      </w:r>
      <w:r w:rsidR="00EB5D38" w:rsidRPr="00341073">
        <w:rPr>
          <w:rFonts w:ascii="Arial" w:hAnsi="Arial" w:cs="Arial"/>
          <w:bCs/>
          <w:sz w:val="24"/>
          <w:szCs w:val="24"/>
        </w:rPr>
        <w:t xml:space="preserve">provide integrated SLCN support. This is fully in line with UNCRC Article </w:t>
      </w:r>
      <w:r w:rsidRPr="00341073">
        <w:rPr>
          <w:rFonts w:ascii="Arial" w:hAnsi="Arial" w:cs="Arial"/>
          <w:bCs/>
          <w:sz w:val="24"/>
          <w:szCs w:val="24"/>
        </w:rPr>
        <w:t xml:space="preserve">3, </w:t>
      </w:r>
      <w:r w:rsidR="00EB5D38" w:rsidRPr="00341073">
        <w:rPr>
          <w:rFonts w:ascii="Arial" w:hAnsi="Arial" w:cs="Arial"/>
          <w:bCs/>
          <w:sz w:val="24"/>
          <w:szCs w:val="24"/>
        </w:rPr>
        <w:t>12</w:t>
      </w:r>
      <w:r w:rsidRPr="00341073">
        <w:rPr>
          <w:rFonts w:ascii="Arial" w:hAnsi="Arial" w:cs="Arial"/>
          <w:bCs/>
          <w:sz w:val="24"/>
          <w:szCs w:val="24"/>
        </w:rPr>
        <w:t>, 13 and 40</w:t>
      </w:r>
      <w:r w:rsidR="008E39D3" w:rsidRPr="00341073">
        <w:rPr>
          <w:rFonts w:ascii="Arial" w:hAnsi="Arial" w:cs="Arial"/>
          <w:bCs/>
          <w:sz w:val="24"/>
          <w:szCs w:val="24"/>
        </w:rPr>
        <w:t>.</w:t>
      </w:r>
    </w:p>
    <w:p w14:paraId="333CE5FB"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b/>
          <w:color w:val="333333"/>
        </w:rPr>
      </w:pPr>
      <w:r w:rsidRPr="00341073">
        <w:rPr>
          <w:rFonts w:ascii="Arial" w:hAnsi="Arial" w:cs="Arial"/>
          <w:b/>
          <w:color w:val="333333"/>
        </w:rPr>
        <w:t>6. If the age of referral to the Reporter was increased, are amendments required to ensure sufficient access to information and support for victims harmed by children?</w:t>
      </w:r>
    </w:p>
    <w:p w14:paraId="424FA0C1"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b/>
          <w:color w:val="333333"/>
        </w:rPr>
      </w:pPr>
      <w:r w:rsidRPr="00341073">
        <w:rPr>
          <w:rFonts w:ascii="Arial" w:hAnsi="Arial" w:cs="Arial"/>
          <w:b/>
          <w:color w:val="333333"/>
        </w:rPr>
        <w:t>a) Yes</w:t>
      </w:r>
    </w:p>
    <w:p w14:paraId="03D6EC66" w14:textId="77777777" w:rsidR="001E3EEA" w:rsidRPr="00341073" w:rsidRDefault="001E3EEA" w:rsidP="00D86127">
      <w:pPr>
        <w:pStyle w:val="NormalWeb"/>
        <w:shd w:val="clear" w:color="auto" w:fill="FFFFFF"/>
        <w:spacing w:before="0" w:beforeAutospacing="0" w:after="420" w:afterAutospacing="0" w:line="360" w:lineRule="auto"/>
        <w:ind w:right="237"/>
        <w:jc w:val="both"/>
        <w:rPr>
          <w:rFonts w:ascii="Arial" w:hAnsi="Arial" w:cs="Arial"/>
          <w:color w:val="333333"/>
        </w:rPr>
      </w:pPr>
      <w:r w:rsidRPr="00341073">
        <w:rPr>
          <w:rFonts w:ascii="Arial" w:hAnsi="Arial" w:cs="Arial"/>
          <w:color w:val="333333"/>
        </w:rPr>
        <w:t>b) No</w:t>
      </w:r>
    </w:p>
    <w:p w14:paraId="6737C830" w14:textId="2BD5089D" w:rsidR="005D6B36" w:rsidRPr="00341073" w:rsidRDefault="005D6B36" w:rsidP="00D86127">
      <w:pPr>
        <w:spacing w:line="360" w:lineRule="auto"/>
        <w:ind w:right="237"/>
        <w:jc w:val="both"/>
        <w:rPr>
          <w:rFonts w:ascii="Arial" w:hAnsi="Arial" w:cs="Arial"/>
          <w:bCs/>
          <w:sz w:val="24"/>
          <w:szCs w:val="24"/>
        </w:rPr>
      </w:pPr>
      <w:r w:rsidRPr="00341073">
        <w:rPr>
          <w:rFonts w:ascii="Arial" w:hAnsi="Arial" w:cs="Arial"/>
          <w:bCs/>
          <w:sz w:val="24"/>
          <w:szCs w:val="24"/>
        </w:rPr>
        <w:t xml:space="preserve">Consideration should be given to provision of additional information being </w:t>
      </w:r>
      <w:r w:rsidR="00E2681F" w:rsidRPr="00341073">
        <w:rPr>
          <w:rFonts w:ascii="Arial" w:hAnsi="Arial" w:cs="Arial"/>
          <w:bCs/>
          <w:sz w:val="24"/>
          <w:szCs w:val="24"/>
        </w:rPr>
        <w:t xml:space="preserve">available to victims, this is especially important as where the victims are </w:t>
      </w:r>
      <w:r w:rsidRPr="00341073">
        <w:rPr>
          <w:rFonts w:ascii="Arial" w:hAnsi="Arial" w:cs="Arial"/>
          <w:bCs/>
          <w:sz w:val="24"/>
          <w:szCs w:val="24"/>
        </w:rPr>
        <w:t xml:space="preserve">children themselves. </w:t>
      </w:r>
      <w:r w:rsidR="0035449E">
        <w:rPr>
          <w:rFonts w:ascii="Arial" w:hAnsi="Arial" w:cs="Arial"/>
          <w:bCs/>
          <w:sz w:val="24"/>
          <w:szCs w:val="24"/>
        </w:rPr>
        <w:t xml:space="preserve">RCSLT recommend such information is communication inclusive given the higher risk of harm experienced by people living with a communication disadvantage. </w:t>
      </w:r>
    </w:p>
    <w:p w14:paraId="6207D00C" w14:textId="6F7842BB" w:rsidR="009F5EFF" w:rsidRPr="00341073" w:rsidRDefault="005D6B36" w:rsidP="00D86127">
      <w:pPr>
        <w:spacing w:line="360" w:lineRule="auto"/>
        <w:ind w:right="237"/>
        <w:jc w:val="both"/>
        <w:rPr>
          <w:rFonts w:ascii="Arial" w:hAnsi="Arial" w:cs="Arial"/>
          <w:bCs/>
          <w:sz w:val="24"/>
          <w:szCs w:val="24"/>
        </w:rPr>
      </w:pPr>
      <w:r w:rsidRPr="00341073">
        <w:rPr>
          <w:rFonts w:ascii="Arial" w:hAnsi="Arial" w:cs="Arial"/>
          <w:bCs/>
          <w:sz w:val="24"/>
          <w:szCs w:val="24"/>
        </w:rPr>
        <w:t xml:space="preserve">Support </w:t>
      </w:r>
      <w:r w:rsidR="00DE3F5F" w:rsidRPr="00341073">
        <w:rPr>
          <w:rFonts w:ascii="Arial" w:hAnsi="Arial" w:cs="Arial"/>
          <w:bCs/>
          <w:sz w:val="24"/>
          <w:szCs w:val="24"/>
        </w:rPr>
        <w:t xml:space="preserve">should be </w:t>
      </w:r>
      <w:r w:rsidRPr="00341073">
        <w:rPr>
          <w:rFonts w:ascii="Arial" w:hAnsi="Arial" w:cs="Arial"/>
          <w:bCs/>
          <w:sz w:val="24"/>
          <w:szCs w:val="24"/>
        </w:rPr>
        <w:t xml:space="preserve">made available to victims with SLCN during restorative justice processes. </w:t>
      </w:r>
      <w:r w:rsidR="00271DE6" w:rsidRPr="00341073">
        <w:rPr>
          <w:rFonts w:ascii="Arial" w:hAnsi="Arial" w:cs="Arial"/>
          <w:bCs/>
          <w:sz w:val="24"/>
          <w:szCs w:val="24"/>
        </w:rPr>
        <w:t xml:space="preserve">Routine inclusion of SLT services is essential in supporting victims </w:t>
      </w:r>
      <w:r w:rsidR="00826C41" w:rsidRPr="00341073">
        <w:rPr>
          <w:rFonts w:ascii="Arial" w:hAnsi="Arial" w:cs="Arial"/>
          <w:bCs/>
          <w:sz w:val="24"/>
          <w:szCs w:val="24"/>
        </w:rPr>
        <w:t xml:space="preserve">(and offenders) </w:t>
      </w:r>
      <w:r w:rsidR="00271DE6" w:rsidRPr="00341073">
        <w:rPr>
          <w:rFonts w:ascii="Arial" w:hAnsi="Arial" w:cs="Arial"/>
          <w:bCs/>
          <w:sz w:val="24"/>
          <w:szCs w:val="24"/>
        </w:rPr>
        <w:t>with SLCN to fully and fairly engage in t</w:t>
      </w:r>
      <w:r w:rsidR="00826C41" w:rsidRPr="00341073">
        <w:rPr>
          <w:rFonts w:ascii="Arial" w:hAnsi="Arial" w:cs="Arial"/>
          <w:bCs/>
          <w:sz w:val="24"/>
          <w:szCs w:val="24"/>
        </w:rPr>
        <w:t xml:space="preserve">he Restorative Justice </w:t>
      </w:r>
      <w:r w:rsidR="00DE3F5F" w:rsidRPr="00341073">
        <w:rPr>
          <w:rFonts w:ascii="Arial" w:hAnsi="Arial" w:cs="Arial"/>
          <w:bCs/>
          <w:sz w:val="24"/>
          <w:szCs w:val="24"/>
        </w:rPr>
        <w:t xml:space="preserve">process, </w:t>
      </w:r>
      <w:r w:rsidR="00826C41" w:rsidRPr="00341073">
        <w:rPr>
          <w:rFonts w:ascii="Arial" w:hAnsi="Arial" w:cs="Arial"/>
          <w:bCs/>
          <w:sz w:val="24"/>
          <w:szCs w:val="24"/>
        </w:rPr>
        <w:t>in line with UNCRC Articles 12 and 13 as discussed above.</w:t>
      </w:r>
    </w:p>
    <w:p w14:paraId="60C54ACD" w14:textId="77777777" w:rsidR="009F5EFF" w:rsidRPr="00341073" w:rsidRDefault="009F5EFF" w:rsidP="00D86127">
      <w:pPr>
        <w:spacing w:line="360" w:lineRule="auto"/>
        <w:ind w:right="237"/>
        <w:jc w:val="both"/>
        <w:rPr>
          <w:rFonts w:ascii="Arial" w:hAnsi="Arial" w:cs="Arial"/>
          <w:b/>
          <w:bCs/>
          <w:sz w:val="24"/>
          <w:szCs w:val="24"/>
        </w:rPr>
      </w:pPr>
      <w:r w:rsidRPr="00341073">
        <w:rPr>
          <w:rFonts w:ascii="Arial" w:hAnsi="Arial" w:cs="Arial"/>
          <w:b/>
          <w:bCs/>
          <w:sz w:val="24"/>
          <w:szCs w:val="24"/>
        </w:rPr>
        <w:t>REFERENCES</w:t>
      </w:r>
    </w:p>
    <w:p w14:paraId="21D0E3FD" w14:textId="74BD4860" w:rsidR="00CB2048" w:rsidRDefault="00CB2048" w:rsidP="00CB2048">
      <w:pPr>
        <w:spacing w:after="336" w:line="360" w:lineRule="auto"/>
        <w:rPr>
          <w:rFonts w:ascii="Arial" w:hAnsi="Arial" w:cs="Arial"/>
          <w:sz w:val="24"/>
          <w:szCs w:val="24"/>
        </w:rPr>
      </w:pPr>
      <w:r w:rsidRPr="00CB2048">
        <w:rPr>
          <w:rFonts w:ascii="Arial" w:hAnsi="Arial" w:cs="Arial"/>
          <w:sz w:val="24"/>
          <w:szCs w:val="24"/>
        </w:rPr>
        <w:t xml:space="preserve">Afasic. (2018). </w:t>
      </w:r>
      <w:r w:rsidRPr="00CB2048">
        <w:rPr>
          <w:rFonts w:ascii="Arial" w:hAnsi="Arial" w:cs="Arial"/>
          <w:i/>
          <w:sz w:val="24"/>
          <w:szCs w:val="24"/>
        </w:rPr>
        <w:t>What are Speech, Language and Communication Needs (SLCN)? – Afasic</w:t>
      </w:r>
      <w:r w:rsidRPr="00CB2048">
        <w:rPr>
          <w:rFonts w:ascii="Arial" w:hAnsi="Arial" w:cs="Arial"/>
          <w:sz w:val="24"/>
          <w:szCs w:val="24"/>
        </w:rPr>
        <w:t xml:space="preserve">. Afasic.org.uk. Retrieved 6 October 2020, from </w:t>
      </w:r>
      <w:hyperlink r:id="rId7" w:history="1">
        <w:r w:rsidR="004B0DE5" w:rsidRPr="00111ADD">
          <w:rPr>
            <w:rStyle w:val="Hyperlink"/>
            <w:rFonts w:ascii="Arial" w:hAnsi="Arial" w:cs="Arial"/>
            <w:sz w:val="24"/>
            <w:szCs w:val="24"/>
          </w:rPr>
          <w:t>https://www.afasic.org.uk/about-talking/what-are-speech-language-and-communication-needs-slcn/</w:t>
        </w:r>
      </w:hyperlink>
      <w:r w:rsidRPr="00CB2048">
        <w:rPr>
          <w:rFonts w:ascii="Arial" w:hAnsi="Arial" w:cs="Arial"/>
          <w:sz w:val="24"/>
          <w:szCs w:val="24"/>
        </w:rPr>
        <w:t>.</w:t>
      </w:r>
    </w:p>
    <w:p w14:paraId="65C7156F" w14:textId="16021340"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Amster, B., Greis, S., &amp; Silver, J. (1997). </w:t>
      </w:r>
      <w:r w:rsidRPr="00CB2048">
        <w:rPr>
          <w:rFonts w:ascii="Arial" w:hAnsi="Arial" w:cs="Arial"/>
          <w:i/>
          <w:sz w:val="24"/>
          <w:szCs w:val="24"/>
        </w:rPr>
        <w:t>Feeding and language disorders in young children in foster care</w:t>
      </w:r>
      <w:r w:rsidRPr="00CB2048">
        <w:rPr>
          <w:rFonts w:ascii="Arial" w:hAnsi="Arial" w:cs="Arial"/>
          <w:sz w:val="24"/>
          <w:szCs w:val="24"/>
        </w:rPr>
        <w:t>. Presentation, Annual Meeting of the American Speech-Language-Hearing Association, Boston.</w:t>
      </w:r>
    </w:p>
    <w:p w14:paraId="218E29D4" w14:textId="3F21B004"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Baidawi, S., &amp; Piquero, A. (2020). Neurodisability among Children at the Nexus of the Child Welfare and Youth Justice System. </w:t>
      </w:r>
      <w:r w:rsidRPr="00CB2048">
        <w:rPr>
          <w:rFonts w:ascii="Arial" w:hAnsi="Arial" w:cs="Arial"/>
          <w:i/>
          <w:sz w:val="24"/>
          <w:szCs w:val="24"/>
        </w:rPr>
        <w:t xml:space="preserve">Journal </w:t>
      </w:r>
      <w:r>
        <w:rPr>
          <w:rFonts w:ascii="Arial" w:hAnsi="Arial" w:cs="Arial"/>
          <w:i/>
          <w:sz w:val="24"/>
          <w:szCs w:val="24"/>
        </w:rPr>
        <w:t>o</w:t>
      </w:r>
      <w:r w:rsidRPr="00CB2048">
        <w:rPr>
          <w:rFonts w:ascii="Arial" w:hAnsi="Arial" w:cs="Arial"/>
          <w:i/>
          <w:sz w:val="24"/>
          <w:szCs w:val="24"/>
        </w:rPr>
        <w:t>f Youth And Adolescence</w:t>
      </w:r>
      <w:r w:rsidRPr="00CB2048">
        <w:rPr>
          <w:rFonts w:ascii="Arial" w:hAnsi="Arial" w:cs="Arial"/>
          <w:sz w:val="24"/>
          <w:szCs w:val="24"/>
        </w:rPr>
        <w:t>. https://doi.org/10.1007/s10964-020-01234-w</w:t>
      </w:r>
    </w:p>
    <w:p w14:paraId="65E77012" w14:textId="77777777" w:rsidR="00CB2048" w:rsidRPr="00CB2048" w:rsidRDefault="00CB2048" w:rsidP="00CB2048">
      <w:pPr>
        <w:spacing w:after="336" w:line="360" w:lineRule="auto"/>
        <w:rPr>
          <w:rFonts w:ascii="Arial" w:hAnsi="Arial" w:cs="Arial"/>
        </w:rPr>
      </w:pPr>
      <w:r w:rsidRPr="00CB2048">
        <w:rPr>
          <w:rFonts w:ascii="Arial" w:hAnsi="Arial" w:cs="Arial"/>
          <w:sz w:val="24"/>
          <w:szCs w:val="24"/>
        </w:rPr>
        <w:lastRenderedPageBreak/>
        <w:t xml:space="preserve">Berridge, D. (2007). Theory and explanation in child welfare: education and looked-after children. </w:t>
      </w:r>
      <w:r w:rsidRPr="00CB2048">
        <w:rPr>
          <w:rFonts w:ascii="Arial" w:hAnsi="Arial" w:cs="Arial"/>
          <w:i/>
          <w:sz w:val="24"/>
          <w:szCs w:val="24"/>
        </w:rPr>
        <w:t>Child &amp; Family Social Work</w:t>
      </w:r>
      <w:r w:rsidRPr="00CB2048">
        <w:rPr>
          <w:rFonts w:ascii="Arial" w:hAnsi="Arial" w:cs="Arial"/>
          <w:sz w:val="24"/>
          <w:szCs w:val="24"/>
        </w:rPr>
        <w:t xml:space="preserve">, </w:t>
      </w:r>
      <w:r w:rsidRPr="00CB2048">
        <w:rPr>
          <w:rFonts w:ascii="Arial" w:hAnsi="Arial" w:cs="Arial"/>
          <w:i/>
          <w:sz w:val="24"/>
          <w:szCs w:val="24"/>
        </w:rPr>
        <w:t>12</w:t>
      </w:r>
      <w:r w:rsidRPr="00CB2048">
        <w:rPr>
          <w:rFonts w:ascii="Arial" w:hAnsi="Arial" w:cs="Arial"/>
          <w:sz w:val="24"/>
          <w:szCs w:val="24"/>
        </w:rPr>
        <w:t>(1), 1-10. https://doi.org/10.1111/j.1365-2206.2006.00446.x</w:t>
      </w:r>
    </w:p>
    <w:p w14:paraId="7AC35C5F" w14:textId="2F6CFA8A"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Brownlie, E., Graham, E., Bao, L., Koyama, E., &amp; Beitchman, J. (2017). Language disorder and retrospectively reported sexual abuse of girls: severity and disclosure. </w:t>
      </w:r>
      <w:r w:rsidRPr="00CB2048">
        <w:rPr>
          <w:rFonts w:ascii="Arial" w:hAnsi="Arial" w:cs="Arial"/>
          <w:i/>
          <w:sz w:val="24"/>
          <w:szCs w:val="24"/>
        </w:rPr>
        <w:t xml:space="preserve">Journal </w:t>
      </w:r>
      <w:r>
        <w:rPr>
          <w:rFonts w:ascii="Arial" w:hAnsi="Arial" w:cs="Arial"/>
          <w:i/>
          <w:sz w:val="24"/>
          <w:szCs w:val="24"/>
        </w:rPr>
        <w:t>o</w:t>
      </w:r>
      <w:r w:rsidRPr="00CB2048">
        <w:rPr>
          <w:rFonts w:ascii="Arial" w:hAnsi="Arial" w:cs="Arial"/>
          <w:i/>
          <w:sz w:val="24"/>
          <w:szCs w:val="24"/>
        </w:rPr>
        <w:t>f Child Psychology And Psychiatry</w:t>
      </w:r>
      <w:r w:rsidRPr="00CB2048">
        <w:rPr>
          <w:rFonts w:ascii="Arial" w:hAnsi="Arial" w:cs="Arial"/>
          <w:sz w:val="24"/>
          <w:szCs w:val="24"/>
        </w:rPr>
        <w:t xml:space="preserve">, </w:t>
      </w:r>
      <w:r w:rsidRPr="00CB2048">
        <w:rPr>
          <w:rFonts w:ascii="Arial" w:hAnsi="Arial" w:cs="Arial"/>
          <w:i/>
          <w:sz w:val="24"/>
          <w:szCs w:val="24"/>
        </w:rPr>
        <w:t>58</w:t>
      </w:r>
      <w:r w:rsidRPr="00CB2048">
        <w:rPr>
          <w:rFonts w:ascii="Arial" w:hAnsi="Arial" w:cs="Arial"/>
          <w:sz w:val="24"/>
          <w:szCs w:val="24"/>
        </w:rPr>
        <w:t>(10), 1114-1121. https://doi.org/10.1111/jcpp.12723</w:t>
      </w:r>
    </w:p>
    <w:p w14:paraId="2257FD27" w14:textId="3078ADCF" w:rsidR="004B0DE5" w:rsidRPr="004B0DE5" w:rsidRDefault="00CB2048" w:rsidP="00CB2048">
      <w:pPr>
        <w:spacing w:after="336" w:line="360" w:lineRule="auto"/>
        <w:rPr>
          <w:rFonts w:ascii="Arial" w:hAnsi="Arial" w:cs="Arial"/>
          <w:sz w:val="24"/>
          <w:szCs w:val="24"/>
        </w:rPr>
      </w:pPr>
      <w:r w:rsidRPr="00CB2048">
        <w:rPr>
          <w:rFonts w:ascii="Arial" w:hAnsi="Arial" w:cs="Arial"/>
          <w:sz w:val="24"/>
          <w:szCs w:val="24"/>
        </w:rPr>
        <w:t xml:space="preserve">Children and Young People's Centre for Justice. (2017). </w:t>
      </w:r>
      <w:r w:rsidRPr="00CB2048">
        <w:rPr>
          <w:rFonts w:ascii="Arial" w:hAnsi="Arial" w:cs="Arial"/>
          <w:i/>
          <w:sz w:val="24"/>
          <w:szCs w:val="24"/>
        </w:rPr>
        <w:t>Section 9: Speech, Language and Communication Needs in Youth Justice</w:t>
      </w:r>
      <w:r w:rsidRPr="00CB2048">
        <w:rPr>
          <w:rFonts w:ascii="Arial" w:hAnsi="Arial" w:cs="Arial"/>
          <w:sz w:val="24"/>
          <w:szCs w:val="24"/>
        </w:rPr>
        <w:t xml:space="preserve">. Glasgow: Children and Young People's Centre for Justice. Retrieved from </w:t>
      </w:r>
      <w:hyperlink r:id="rId8" w:history="1">
        <w:r w:rsidR="004B0DE5" w:rsidRPr="00111ADD">
          <w:rPr>
            <w:rStyle w:val="Hyperlink"/>
            <w:rFonts w:ascii="Arial" w:hAnsi="Arial" w:cs="Arial"/>
            <w:sz w:val="24"/>
            <w:szCs w:val="24"/>
          </w:rPr>
          <w:t>http://www.cycj.org.uk/wp-content/uploads/2017/06/Section-9.pdf</w:t>
        </w:r>
      </w:hyperlink>
    </w:p>
    <w:p w14:paraId="3D84316C" w14:textId="3CE93923"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Clark, A., &amp; Fitzsimons, D. (2016). Unidentified and Unmet: Hidden speech, language and communication needs of looked-after children and young people in Scotland. </w:t>
      </w:r>
      <w:r w:rsidRPr="00CB2048">
        <w:rPr>
          <w:rFonts w:ascii="Arial" w:hAnsi="Arial" w:cs="Arial"/>
          <w:i/>
          <w:sz w:val="24"/>
          <w:szCs w:val="24"/>
        </w:rPr>
        <w:t xml:space="preserve">Royal College </w:t>
      </w:r>
      <w:r w:rsidR="004B0DE5">
        <w:rPr>
          <w:rFonts w:ascii="Arial" w:hAnsi="Arial" w:cs="Arial"/>
          <w:i/>
          <w:sz w:val="24"/>
          <w:szCs w:val="24"/>
        </w:rPr>
        <w:t>o</w:t>
      </w:r>
      <w:r w:rsidRPr="00CB2048">
        <w:rPr>
          <w:rFonts w:ascii="Arial" w:hAnsi="Arial" w:cs="Arial"/>
          <w:i/>
          <w:sz w:val="24"/>
          <w:szCs w:val="24"/>
        </w:rPr>
        <w:t>f Speech And Language Therapist</w:t>
      </w:r>
      <w:r w:rsidR="004B0DE5">
        <w:rPr>
          <w:rFonts w:ascii="Arial" w:hAnsi="Arial" w:cs="Arial"/>
          <w:i/>
          <w:sz w:val="24"/>
          <w:szCs w:val="24"/>
        </w:rPr>
        <w:t>’s</w:t>
      </w:r>
      <w:r w:rsidRPr="00CB2048">
        <w:rPr>
          <w:rFonts w:ascii="Arial" w:hAnsi="Arial" w:cs="Arial"/>
          <w:i/>
          <w:sz w:val="24"/>
          <w:szCs w:val="24"/>
        </w:rPr>
        <w:t xml:space="preserve"> Bulletin</w:t>
      </w:r>
      <w:r w:rsidRPr="00CB2048">
        <w:rPr>
          <w:rFonts w:ascii="Arial" w:hAnsi="Arial" w:cs="Arial"/>
          <w:sz w:val="24"/>
          <w:szCs w:val="24"/>
        </w:rPr>
        <w:t xml:space="preserve">, </w:t>
      </w:r>
      <w:r w:rsidRPr="00CB2048">
        <w:rPr>
          <w:rFonts w:ascii="Arial" w:hAnsi="Arial" w:cs="Arial"/>
          <w:i/>
          <w:sz w:val="24"/>
          <w:szCs w:val="24"/>
        </w:rPr>
        <w:t>May 2016</w:t>
      </w:r>
      <w:r w:rsidRPr="00CB2048">
        <w:rPr>
          <w:rFonts w:ascii="Arial" w:hAnsi="Arial" w:cs="Arial"/>
          <w:sz w:val="24"/>
          <w:szCs w:val="24"/>
        </w:rPr>
        <w:t xml:space="preserve">, 16-17. </w:t>
      </w:r>
    </w:p>
    <w:p w14:paraId="1368D7F3" w14:textId="509DAA5E" w:rsidR="00CB2048" w:rsidRDefault="00CB2048" w:rsidP="00CB2048">
      <w:pPr>
        <w:spacing w:after="336" w:line="360" w:lineRule="auto"/>
        <w:rPr>
          <w:rFonts w:ascii="Arial" w:hAnsi="Arial" w:cs="Arial"/>
          <w:sz w:val="24"/>
          <w:szCs w:val="24"/>
        </w:rPr>
      </w:pPr>
      <w:r w:rsidRPr="00CB2048">
        <w:rPr>
          <w:rFonts w:ascii="Arial" w:hAnsi="Arial" w:cs="Arial"/>
          <w:sz w:val="24"/>
          <w:szCs w:val="24"/>
        </w:rPr>
        <w:t xml:space="preserve">Clark, A., &amp; Fitzsimons, D. (2018). Awareness of and support for speech, language and communication needs in Children’s Hearings. </w:t>
      </w:r>
      <w:r w:rsidRPr="00CB2048">
        <w:rPr>
          <w:rFonts w:ascii="Arial" w:hAnsi="Arial" w:cs="Arial"/>
          <w:i/>
          <w:sz w:val="24"/>
          <w:szCs w:val="24"/>
        </w:rPr>
        <w:t xml:space="preserve">Scottish Journal </w:t>
      </w:r>
      <w:r w:rsidR="004B0DE5">
        <w:rPr>
          <w:rFonts w:ascii="Arial" w:hAnsi="Arial" w:cs="Arial"/>
          <w:i/>
          <w:sz w:val="24"/>
          <w:szCs w:val="24"/>
        </w:rPr>
        <w:t>o</w:t>
      </w:r>
      <w:r w:rsidRPr="00CB2048">
        <w:rPr>
          <w:rFonts w:ascii="Arial" w:hAnsi="Arial" w:cs="Arial"/>
          <w:i/>
          <w:sz w:val="24"/>
          <w:szCs w:val="24"/>
        </w:rPr>
        <w:t>f Residential Child Care</w:t>
      </w:r>
      <w:r w:rsidRPr="00CB2048">
        <w:rPr>
          <w:rFonts w:ascii="Arial" w:hAnsi="Arial" w:cs="Arial"/>
          <w:sz w:val="24"/>
          <w:szCs w:val="24"/>
        </w:rPr>
        <w:t xml:space="preserve">, </w:t>
      </w:r>
      <w:r w:rsidRPr="00CB2048">
        <w:rPr>
          <w:rFonts w:ascii="Arial" w:hAnsi="Arial" w:cs="Arial"/>
          <w:i/>
          <w:sz w:val="24"/>
          <w:szCs w:val="24"/>
        </w:rPr>
        <w:t>17</w:t>
      </w:r>
      <w:r w:rsidRPr="00CB2048">
        <w:rPr>
          <w:rFonts w:ascii="Arial" w:hAnsi="Arial" w:cs="Arial"/>
          <w:sz w:val="24"/>
          <w:szCs w:val="24"/>
        </w:rPr>
        <w:t xml:space="preserve">(4), 69-90. Retrieved 6 October 2020, from </w:t>
      </w:r>
      <w:hyperlink r:id="rId9" w:history="1">
        <w:r w:rsidR="004B0DE5" w:rsidRPr="00111ADD">
          <w:rPr>
            <w:rStyle w:val="Hyperlink"/>
            <w:rFonts w:ascii="Arial" w:hAnsi="Arial" w:cs="Arial"/>
            <w:sz w:val="24"/>
            <w:szCs w:val="24"/>
          </w:rPr>
          <w:t>https://www.celcis.org/files/3615/4505/9575/2018_Vol_17_No_4_Clark_A_Communication_needs.pdf</w:t>
        </w:r>
      </w:hyperlink>
      <w:r w:rsidRPr="00CB2048">
        <w:rPr>
          <w:rFonts w:ascii="Arial" w:hAnsi="Arial" w:cs="Arial"/>
          <w:sz w:val="24"/>
          <w:szCs w:val="24"/>
        </w:rPr>
        <w:t>.</w:t>
      </w:r>
    </w:p>
    <w:p w14:paraId="38314558" w14:textId="06DA0E2E"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Ford, T., Vostanis, P., Meltzer, H., &amp; Goodman, R. (2007). Psychiatric disorder among British children looked after by local authorities: Comparison with children living in private households. </w:t>
      </w:r>
      <w:r w:rsidRPr="00CB2048">
        <w:rPr>
          <w:rFonts w:ascii="Arial" w:hAnsi="Arial" w:cs="Arial"/>
          <w:i/>
          <w:sz w:val="24"/>
          <w:szCs w:val="24"/>
        </w:rPr>
        <w:t xml:space="preserve">British Journal </w:t>
      </w:r>
      <w:r w:rsidR="004B0DE5">
        <w:rPr>
          <w:rFonts w:ascii="Arial" w:hAnsi="Arial" w:cs="Arial"/>
          <w:i/>
          <w:sz w:val="24"/>
          <w:szCs w:val="24"/>
        </w:rPr>
        <w:t>o</w:t>
      </w:r>
      <w:r w:rsidRPr="00CB2048">
        <w:rPr>
          <w:rFonts w:ascii="Arial" w:hAnsi="Arial" w:cs="Arial"/>
          <w:i/>
          <w:sz w:val="24"/>
          <w:szCs w:val="24"/>
        </w:rPr>
        <w:t>f Psychiatry</w:t>
      </w:r>
      <w:r w:rsidRPr="00CB2048">
        <w:rPr>
          <w:rFonts w:ascii="Arial" w:hAnsi="Arial" w:cs="Arial"/>
          <w:sz w:val="24"/>
          <w:szCs w:val="24"/>
        </w:rPr>
        <w:t xml:space="preserve">, </w:t>
      </w:r>
      <w:r w:rsidRPr="00CB2048">
        <w:rPr>
          <w:rFonts w:ascii="Arial" w:hAnsi="Arial" w:cs="Arial"/>
          <w:i/>
          <w:sz w:val="24"/>
          <w:szCs w:val="24"/>
        </w:rPr>
        <w:t>190</w:t>
      </w:r>
      <w:r w:rsidRPr="00CB2048">
        <w:rPr>
          <w:rFonts w:ascii="Arial" w:hAnsi="Arial" w:cs="Arial"/>
          <w:sz w:val="24"/>
          <w:szCs w:val="24"/>
        </w:rPr>
        <w:t>(4), 319-325. https://doi.org/10.1192/bjp.bp.106.025023</w:t>
      </w:r>
    </w:p>
    <w:p w14:paraId="553E000F" w14:textId="744277DE" w:rsidR="00CB2048" w:rsidRDefault="00CB2048" w:rsidP="00CB2048">
      <w:pPr>
        <w:spacing w:after="336" w:line="360" w:lineRule="auto"/>
        <w:rPr>
          <w:rFonts w:ascii="Arial" w:hAnsi="Arial" w:cs="Arial"/>
          <w:sz w:val="24"/>
          <w:szCs w:val="24"/>
        </w:rPr>
      </w:pPr>
      <w:r w:rsidRPr="00CB2048">
        <w:rPr>
          <w:rFonts w:ascii="Arial" w:hAnsi="Arial" w:cs="Arial"/>
          <w:sz w:val="24"/>
          <w:szCs w:val="24"/>
        </w:rPr>
        <w:t xml:space="preserve">Garland, T., Scott, J., Pollock, J., &amp; Johnston, L. (2019). </w:t>
      </w:r>
      <w:r w:rsidRPr="00CB2048">
        <w:rPr>
          <w:rFonts w:ascii="Arial" w:hAnsi="Arial" w:cs="Arial"/>
          <w:i/>
          <w:sz w:val="24"/>
          <w:szCs w:val="24"/>
        </w:rPr>
        <w:t>Perth and Kinross Council REACH Team and the involvement of Speech and Language Therapists.</w:t>
      </w:r>
      <w:r w:rsidRPr="00CB2048">
        <w:rPr>
          <w:rFonts w:ascii="Arial" w:hAnsi="Arial" w:cs="Arial"/>
          <w:sz w:val="24"/>
          <w:szCs w:val="24"/>
        </w:rPr>
        <w:t xml:space="preserve"> Glasgow: Children and Young People's Centre for Justice. Retrieved from </w:t>
      </w:r>
      <w:hyperlink r:id="rId10" w:history="1">
        <w:r w:rsidR="004B0DE5" w:rsidRPr="00111ADD">
          <w:rPr>
            <w:rStyle w:val="Hyperlink"/>
            <w:rFonts w:ascii="Arial" w:hAnsi="Arial" w:cs="Arial"/>
            <w:sz w:val="24"/>
            <w:szCs w:val="24"/>
          </w:rPr>
          <w:t>https://www.cycj.org.uk/wp-content/uploads/2019/05/3-REACH-Case-Study.pdf</w:t>
        </w:r>
      </w:hyperlink>
    </w:p>
    <w:p w14:paraId="4695170A" w14:textId="7EF44676" w:rsidR="00CB2048" w:rsidRPr="00CB2048" w:rsidRDefault="00CB2048" w:rsidP="00CB2048">
      <w:pPr>
        <w:spacing w:after="336" w:line="360" w:lineRule="auto"/>
        <w:rPr>
          <w:rFonts w:ascii="Arial" w:hAnsi="Arial" w:cs="Arial"/>
        </w:rPr>
      </w:pPr>
      <w:r w:rsidRPr="00CB2048">
        <w:rPr>
          <w:rFonts w:ascii="Arial" w:hAnsi="Arial" w:cs="Arial"/>
          <w:sz w:val="24"/>
          <w:szCs w:val="24"/>
        </w:rPr>
        <w:lastRenderedPageBreak/>
        <w:t xml:space="preserve">Hagaman, J., Trout, A., DeSalvo, C., Gehringer, R., &amp; Epstein, M. (2010). The Academic and Functional Academic Skills of Youth Who Are at Risk for Language Impairment in Residential Care. </w:t>
      </w:r>
      <w:r w:rsidRPr="00CB2048">
        <w:rPr>
          <w:rFonts w:ascii="Arial" w:hAnsi="Arial" w:cs="Arial"/>
          <w:i/>
          <w:sz w:val="24"/>
          <w:szCs w:val="24"/>
        </w:rPr>
        <w:t xml:space="preserve">Language, Speech, And Hearing Services </w:t>
      </w:r>
      <w:r w:rsidR="004B0DE5">
        <w:rPr>
          <w:rFonts w:ascii="Arial" w:hAnsi="Arial" w:cs="Arial"/>
          <w:i/>
          <w:sz w:val="24"/>
          <w:szCs w:val="24"/>
        </w:rPr>
        <w:t>i</w:t>
      </w:r>
      <w:r w:rsidRPr="00CB2048">
        <w:rPr>
          <w:rFonts w:ascii="Arial" w:hAnsi="Arial" w:cs="Arial"/>
          <w:i/>
          <w:sz w:val="24"/>
          <w:szCs w:val="24"/>
        </w:rPr>
        <w:t>n Schools</w:t>
      </w:r>
      <w:r w:rsidRPr="00CB2048">
        <w:rPr>
          <w:rFonts w:ascii="Arial" w:hAnsi="Arial" w:cs="Arial"/>
          <w:sz w:val="24"/>
          <w:szCs w:val="24"/>
        </w:rPr>
        <w:t xml:space="preserve">, </w:t>
      </w:r>
      <w:r w:rsidRPr="00CB2048">
        <w:rPr>
          <w:rFonts w:ascii="Arial" w:hAnsi="Arial" w:cs="Arial"/>
          <w:i/>
          <w:sz w:val="24"/>
          <w:szCs w:val="24"/>
        </w:rPr>
        <w:t>41</w:t>
      </w:r>
      <w:r w:rsidRPr="00CB2048">
        <w:rPr>
          <w:rFonts w:ascii="Arial" w:hAnsi="Arial" w:cs="Arial"/>
          <w:sz w:val="24"/>
          <w:szCs w:val="24"/>
        </w:rPr>
        <w:t>(1), 14-22. https://doi.org/10.1044/0161-1461(2009/08-0089)</w:t>
      </w:r>
    </w:p>
    <w:p w14:paraId="60A1C16F" w14:textId="5447D003" w:rsidR="00CB2048" w:rsidRDefault="00CB2048" w:rsidP="00CB2048">
      <w:pPr>
        <w:spacing w:after="336" w:line="360" w:lineRule="auto"/>
        <w:rPr>
          <w:rFonts w:ascii="Arial" w:hAnsi="Arial" w:cs="Arial"/>
          <w:sz w:val="24"/>
          <w:szCs w:val="24"/>
        </w:rPr>
      </w:pPr>
      <w:r w:rsidRPr="00CB2048">
        <w:rPr>
          <w:rFonts w:ascii="Arial" w:hAnsi="Arial" w:cs="Arial"/>
          <w:sz w:val="24"/>
          <w:szCs w:val="24"/>
        </w:rPr>
        <w:t xml:space="preserve">Lushey, C., Hyde-Dryden, G., Holmes, L., &amp; Blackmore, J. (2017). </w:t>
      </w:r>
      <w:r w:rsidRPr="00CB2048">
        <w:rPr>
          <w:rFonts w:ascii="Arial" w:hAnsi="Arial" w:cs="Arial"/>
          <w:i/>
          <w:sz w:val="24"/>
          <w:szCs w:val="24"/>
        </w:rPr>
        <w:t>Evaluation of the No Wrong Door Innovation Programme:  Research Report</w:t>
      </w:r>
      <w:r w:rsidRPr="00CB2048">
        <w:rPr>
          <w:rFonts w:ascii="Arial" w:hAnsi="Arial" w:cs="Arial"/>
          <w:sz w:val="24"/>
          <w:szCs w:val="24"/>
        </w:rPr>
        <w:t xml:space="preserve">. London: Department for Education. Retrieved from </w:t>
      </w:r>
      <w:hyperlink r:id="rId11" w:history="1">
        <w:r w:rsidR="004B0DE5" w:rsidRPr="00111ADD">
          <w:rPr>
            <w:rStyle w:val="Hyperlink"/>
            <w:rFonts w:ascii="Arial" w:hAnsi="Arial" w:cs="Arial"/>
            <w:sz w:val="24"/>
            <w:szCs w:val="24"/>
          </w:rPr>
          <w:t>https://www.gov.uk/government/publications/no-wrong-door-innovation-programme-evaluation</w:t>
        </w:r>
      </w:hyperlink>
    </w:p>
    <w:p w14:paraId="3886A142" w14:textId="45560A26"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MacRae, A., &amp; Clark, A. Police officers' awareness of the Speech, Language and Communication Needs of Young Offenders. </w:t>
      </w:r>
      <w:r w:rsidRPr="00CB2048">
        <w:rPr>
          <w:rFonts w:ascii="Arial" w:hAnsi="Arial" w:cs="Arial"/>
          <w:i/>
          <w:sz w:val="24"/>
          <w:szCs w:val="24"/>
        </w:rPr>
        <w:t>The Police Journal</w:t>
      </w:r>
      <w:r w:rsidRPr="00CB2048">
        <w:rPr>
          <w:rFonts w:ascii="Arial" w:hAnsi="Arial" w:cs="Arial"/>
          <w:sz w:val="24"/>
          <w:szCs w:val="24"/>
        </w:rPr>
        <w:t xml:space="preserve">, </w:t>
      </w:r>
      <w:r w:rsidRPr="00CB2048">
        <w:rPr>
          <w:rFonts w:ascii="Arial" w:hAnsi="Arial" w:cs="Arial"/>
          <w:i/>
          <w:sz w:val="24"/>
          <w:szCs w:val="24"/>
        </w:rPr>
        <w:t>accepted for publication</w:t>
      </w:r>
      <w:r w:rsidR="004B0DE5">
        <w:rPr>
          <w:rFonts w:ascii="Arial" w:hAnsi="Arial" w:cs="Arial"/>
          <w:i/>
          <w:iCs/>
          <w:sz w:val="24"/>
          <w:szCs w:val="24"/>
        </w:rPr>
        <w:t>, September 2020.</w:t>
      </w:r>
      <w:r w:rsidRPr="00CB2048">
        <w:rPr>
          <w:rFonts w:ascii="Arial" w:hAnsi="Arial" w:cs="Arial"/>
          <w:sz w:val="24"/>
          <w:szCs w:val="24"/>
        </w:rPr>
        <w:t xml:space="preserve"> </w:t>
      </w:r>
    </w:p>
    <w:p w14:paraId="1FE523F7" w14:textId="1F680E1D"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McCool, S., &amp; Stevens, I. (2011). Identifying speech, language and communication needs among children and young people in residential care. </w:t>
      </w:r>
      <w:r w:rsidRPr="00CB2048">
        <w:rPr>
          <w:rFonts w:ascii="Arial" w:hAnsi="Arial" w:cs="Arial"/>
          <w:i/>
          <w:sz w:val="24"/>
          <w:szCs w:val="24"/>
        </w:rPr>
        <w:t xml:space="preserve">International Journal </w:t>
      </w:r>
      <w:r w:rsidR="004B0DE5">
        <w:rPr>
          <w:rFonts w:ascii="Arial" w:hAnsi="Arial" w:cs="Arial"/>
          <w:i/>
          <w:sz w:val="24"/>
          <w:szCs w:val="24"/>
        </w:rPr>
        <w:t>o</w:t>
      </w:r>
      <w:r w:rsidRPr="00CB2048">
        <w:rPr>
          <w:rFonts w:ascii="Arial" w:hAnsi="Arial" w:cs="Arial"/>
          <w:i/>
          <w:sz w:val="24"/>
          <w:szCs w:val="24"/>
        </w:rPr>
        <w:t>f Language &amp; Communication Disorders</w:t>
      </w:r>
      <w:r w:rsidRPr="00CB2048">
        <w:rPr>
          <w:rFonts w:ascii="Arial" w:hAnsi="Arial" w:cs="Arial"/>
          <w:sz w:val="24"/>
          <w:szCs w:val="24"/>
        </w:rPr>
        <w:t xml:space="preserve">, </w:t>
      </w:r>
      <w:r w:rsidRPr="00CB2048">
        <w:rPr>
          <w:rFonts w:ascii="Arial" w:hAnsi="Arial" w:cs="Arial"/>
          <w:i/>
          <w:sz w:val="24"/>
          <w:szCs w:val="24"/>
        </w:rPr>
        <w:t>46</w:t>
      </w:r>
      <w:r w:rsidRPr="00CB2048">
        <w:rPr>
          <w:rFonts w:ascii="Arial" w:hAnsi="Arial" w:cs="Arial"/>
          <w:sz w:val="24"/>
          <w:szCs w:val="24"/>
        </w:rPr>
        <w:t>(6), 665-674. https://doi.org/10.1111/j.1460-6984.2011.00037.x</w:t>
      </w:r>
    </w:p>
    <w:p w14:paraId="34A17D0B" w14:textId="66C48B1A" w:rsidR="00CB2048" w:rsidRPr="00CB2048" w:rsidRDefault="00CB2048" w:rsidP="00CB2048">
      <w:pPr>
        <w:spacing w:after="336" w:line="360" w:lineRule="auto"/>
        <w:rPr>
          <w:rFonts w:ascii="Arial" w:hAnsi="Arial" w:cs="Arial"/>
        </w:rPr>
      </w:pPr>
      <w:r w:rsidRPr="00CB2048">
        <w:rPr>
          <w:rFonts w:ascii="Arial" w:hAnsi="Arial" w:cs="Arial"/>
          <w:sz w:val="24"/>
          <w:szCs w:val="24"/>
        </w:rPr>
        <w:t>Millward, R., Kennedy, E., Towlson, K., &amp; Minnis, H. (2006). Reactive attachment disorder in looked</w:t>
      </w:r>
      <w:r w:rsidRPr="00CB2048">
        <w:rPr>
          <w:rFonts w:ascii="Cambria Math" w:hAnsi="Cambria Math" w:cs="Cambria Math"/>
          <w:sz w:val="24"/>
          <w:szCs w:val="24"/>
        </w:rPr>
        <w:t>‐</w:t>
      </w:r>
      <w:r w:rsidRPr="00CB2048">
        <w:rPr>
          <w:rFonts w:ascii="Arial" w:hAnsi="Arial" w:cs="Arial"/>
          <w:sz w:val="24"/>
          <w:szCs w:val="24"/>
        </w:rPr>
        <w:t xml:space="preserve">after children. </w:t>
      </w:r>
      <w:r w:rsidRPr="00CB2048">
        <w:rPr>
          <w:rFonts w:ascii="Arial" w:hAnsi="Arial" w:cs="Arial"/>
          <w:i/>
          <w:sz w:val="24"/>
          <w:szCs w:val="24"/>
        </w:rPr>
        <w:t xml:space="preserve">Emotional </w:t>
      </w:r>
      <w:r w:rsidR="004B0DE5">
        <w:rPr>
          <w:rFonts w:ascii="Arial" w:hAnsi="Arial" w:cs="Arial"/>
          <w:i/>
          <w:sz w:val="24"/>
          <w:szCs w:val="24"/>
        </w:rPr>
        <w:t>a</w:t>
      </w:r>
      <w:r w:rsidRPr="00CB2048">
        <w:rPr>
          <w:rFonts w:ascii="Arial" w:hAnsi="Arial" w:cs="Arial"/>
          <w:i/>
          <w:sz w:val="24"/>
          <w:szCs w:val="24"/>
        </w:rPr>
        <w:t>nd Behavioural Difficulties</w:t>
      </w:r>
      <w:r w:rsidRPr="00CB2048">
        <w:rPr>
          <w:rFonts w:ascii="Arial" w:hAnsi="Arial" w:cs="Arial"/>
          <w:sz w:val="24"/>
          <w:szCs w:val="24"/>
        </w:rPr>
        <w:t xml:space="preserve">, </w:t>
      </w:r>
      <w:r w:rsidRPr="00CB2048">
        <w:rPr>
          <w:rFonts w:ascii="Arial" w:hAnsi="Arial" w:cs="Arial"/>
          <w:i/>
          <w:sz w:val="24"/>
          <w:szCs w:val="24"/>
        </w:rPr>
        <w:t>11</w:t>
      </w:r>
      <w:r w:rsidRPr="00CB2048">
        <w:rPr>
          <w:rFonts w:ascii="Arial" w:hAnsi="Arial" w:cs="Arial"/>
          <w:sz w:val="24"/>
          <w:szCs w:val="24"/>
        </w:rPr>
        <w:t>(4), 273-279. https://doi.org/10.1080/13632750601022212</w:t>
      </w:r>
    </w:p>
    <w:p w14:paraId="3246DF52" w14:textId="70489C38"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Norbury, C., Gooch, D., Wray, C., Baird, G., Charman, T., &amp; Simonoff, E. et al. (2016). The impact of nonverbal ability on prevalence and clinical presentation of language disorder: evidence from a population study. </w:t>
      </w:r>
      <w:r w:rsidRPr="00CB2048">
        <w:rPr>
          <w:rFonts w:ascii="Arial" w:hAnsi="Arial" w:cs="Arial"/>
          <w:i/>
          <w:sz w:val="24"/>
          <w:szCs w:val="24"/>
        </w:rPr>
        <w:t xml:space="preserve">Journal </w:t>
      </w:r>
      <w:r w:rsidR="004B0DE5">
        <w:rPr>
          <w:rFonts w:ascii="Arial" w:hAnsi="Arial" w:cs="Arial"/>
          <w:i/>
          <w:sz w:val="24"/>
          <w:szCs w:val="24"/>
        </w:rPr>
        <w:t>o</w:t>
      </w:r>
      <w:r w:rsidRPr="00CB2048">
        <w:rPr>
          <w:rFonts w:ascii="Arial" w:hAnsi="Arial" w:cs="Arial"/>
          <w:i/>
          <w:sz w:val="24"/>
          <w:szCs w:val="24"/>
        </w:rPr>
        <w:t>f Child Psychology And Psychiatry</w:t>
      </w:r>
      <w:r w:rsidRPr="00CB2048">
        <w:rPr>
          <w:rFonts w:ascii="Arial" w:hAnsi="Arial" w:cs="Arial"/>
          <w:sz w:val="24"/>
          <w:szCs w:val="24"/>
        </w:rPr>
        <w:t xml:space="preserve">, </w:t>
      </w:r>
      <w:r w:rsidRPr="00CB2048">
        <w:rPr>
          <w:rFonts w:ascii="Arial" w:hAnsi="Arial" w:cs="Arial"/>
          <w:i/>
          <w:sz w:val="24"/>
          <w:szCs w:val="24"/>
        </w:rPr>
        <w:t>57</w:t>
      </w:r>
      <w:r w:rsidRPr="00CB2048">
        <w:rPr>
          <w:rFonts w:ascii="Arial" w:hAnsi="Arial" w:cs="Arial"/>
          <w:sz w:val="24"/>
          <w:szCs w:val="24"/>
        </w:rPr>
        <w:t>(11), 1247-1257. https://doi.org/10.1111/jcpp.12573</w:t>
      </w:r>
    </w:p>
    <w:p w14:paraId="63F21BD6" w14:textId="34676F05" w:rsidR="00CB2048" w:rsidRDefault="00CB2048" w:rsidP="00CB2048">
      <w:pPr>
        <w:spacing w:after="336" w:line="360" w:lineRule="auto"/>
        <w:rPr>
          <w:rFonts w:ascii="Arial" w:hAnsi="Arial" w:cs="Arial"/>
          <w:sz w:val="24"/>
          <w:szCs w:val="24"/>
        </w:rPr>
      </w:pPr>
      <w:r w:rsidRPr="00CB2048">
        <w:rPr>
          <w:rFonts w:ascii="Arial" w:hAnsi="Arial" w:cs="Arial"/>
          <w:sz w:val="24"/>
          <w:szCs w:val="24"/>
        </w:rPr>
        <w:t xml:space="preserve">O’Rourke, S., Whalley, H., Janes, S., MacSweeney, N., Skrenes, A., &amp; Crowson, S. et al. (2020). </w:t>
      </w:r>
      <w:r w:rsidRPr="00CB2048">
        <w:rPr>
          <w:rFonts w:ascii="Arial" w:hAnsi="Arial" w:cs="Arial"/>
          <w:i/>
          <w:sz w:val="24"/>
          <w:szCs w:val="24"/>
        </w:rPr>
        <w:t>The development of cognitive and emotional maturity in adolescents and its relevance in judicial contexts</w:t>
      </w:r>
      <w:r w:rsidRPr="00CB2048">
        <w:rPr>
          <w:rFonts w:ascii="Arial" w:hAnsi="Arial" w:cs="Arial"/>
          <w:sz w:val="24"/>
          <w:szCs w:val="24"/>
        </w:rPr>
        <w:t xml:space="preserve">. Edinburgh: Scottish Sentencing Council. Retrieved from </w:t>
      </w:r>
      <w:hyperlink r:id="rId12" w:history="1">
        <w:r w:rsidR="004B0DE5" w:rsidRPr="00111ADD">
          <w:rPr>
            <w:rStyle w:val="Hyperlink"/>
            <w:rFonts w:ascii="Arial" w:hAnsi="Arial" w:cs="Arial"/>
            <w:sz w:val="24"/>
            <w:szCs w:val="24"/>
          </w:rPr>
          <w:t>https://www.scottishsentencingcouncil.org.uk/media/2044/20200219-ssc-cognitive-maturity-literature-review.pdf</w:t>
        </w:r>
      </w:hyperlink>
    </w:p>
    <w:p w14:paraId="70C9DDC9" w14:textId="77777777" w:rsidR="00F013F5" w:rsidRDefault="00F013F5" w:rsidP="00F013F5">
      <w:pPr>
        <w:spacing w:after="336" w:line="360" w:lineRule="auto"/>
        <w:rPr>
          <w:rFonts w:ascii="Arial" w:hAnsi="Arial" w:cs="Arial"/>
          <w:sz w:val="24"/>
          <w:szCs w:val="24"/>
        </w:rPr>
      </w:pPr>
      <w:r w:rsidRPr="00CB2048">
        <w:rPr>
          <w:rFonts w:ascii="Arial" w:hAnsi="Arial" w:cs="Arial"/>
          <w:sz w:val="24"/>
          <w:szCs w:val="24"/>
        </w:rPr>
        <w:lastRenderedPageBreak/>
        <w:t>Royal College of Speec</w:t>
      </w:r>
      <w:r>
        <w:rPr>
          <w:rFonts w:ascii="Arial" w:hAnsi="Arial" w:cs="Arial"/>
          <w:sz w:val="24"/>
          <w:szCs w:val="24"/>
        </w:rPr>
        <w:t>h and Language Therapists. (2017</w:t>
      </w:r>
      <w:r w:rsidRPr="00CB2048">
        <w:rPr>
          <w:rFonts w:ascii="Arial" w:hAnsi="Arial" w:cs="Arial"/>
          <w:sz w:val="24"/>
          <w:szCs w:val="24"/>
        </w:rPr>
        <w:t xml:space="preserve">). </w:t>
      </w:r>
      <w:r w:rsidRPr="00CB2048">
        <w:rPr>
          <w:rFonts w:ascii="Arial" w:hAnsi="Arial" w:cs="Arial"/>
          <w:i/>
          <w:sz w:val="24"/>
          <w:szCs w:val="24"/>
        </w:rPr>
        <w:t>Supporting Looked After Children</w:t>
      </w:r>
      <w:r w:rsidRPr="00CB2048">
        <w:rPr>
          <w:rFonts w:ascii="Arial" w:hAnsi="Arial" w:cs="Arial"/>
          <w:sz w:val="24"/>
          <w:szCs w:val="24"/>
        </w:rPr>
        <w:t xml:space="preserve">. London: Royal College of Speech and Language Therapists. Retrieved from </w:t>
      </w:r>
      <w:hyperlink r:id="rId13" w:history="1">
        <w:r w:rsidRPr="00111ADD">
          <w:rPr>
            <w:rStyle w:val="Hyperlink"/>
            <w:rFonts w:ascii="Arial" w:hAnsi="Arial" w:cs="Arial"/>
            <w:sz w:val="24"/>
            <w:szCs w:val="24"/>
          </w:rPr>
          <w:t>https://www.rcslt.org/-/media/Project/RCSLT/looked-after-children-fact-sheet.pdf?la=en&amp;hash=E65A0DE0B585F5776E771ADFDE82945F166C068A</w:t>
        </w:r>
      </w:hyperlink>
    </w:p>
    <w:p w14:paraId="5A22D2C8" w14:textId="1242BAB2" w:rsidR="00CB2048" w:rsidRDefault="00CB2048" w:rsidP="00CB2048">
      <w:pPr>
        <w:spacing w:after="336" w:line="360" w:lineRule="auto"/>
        <w:rPr>
          <w:rFonts w:ascii="Arial" w:hAnsi="Arial" w:cs="Arial"/>
          <w:sz w:val="24"/>
          <w:szCs w:val="24"/>
        </w:rPr>
      </w:pPr>
      <w:r w:rsidRPr="00CB2048">
        <w:rPr>
          <w:rFonts w:ascii="Arial" w:hAnsi="Arial" w:cs="Arial"/>
          <w:sz w:val="24"/>
          <w:szCs w:val="24"/>
        </w:rPr>
        <w:t xml:space="preserve">Royal College of Speech and Language Therapists. (2016). </w:t>
      </w:r>
      <w:r w:rsidRPr="00CB2048">
        <w:rPr>
          <w:rFonts w:ascii="Arial" w:hAnsi="Arial" w:cs="Arial"/>
          <w:i/>
          <w:sz w:val="24"/>
          <w:szCs w:val="24"/>
        </w:rPr>
        <w:t>Speech, language and communication capacity:  A national asset.</w:t>
      </w:r>
      <w:r w:rsidRPr="00CB2048">
        <w:rPr>
          <w:rFonts w:ascii="Arial" w:hAnsi="Arial" w:cs="Arial"/>
          <w:sz w:val="24"/>
          <w:szCs w:val="24"/>
        </w:rPr>
        <w:t xml:space="preserve"> Royal College of Speech and Language Therapists. Retrieved from </w:t>
      </w:r>
      <w:hyperlink r:id="rId14" w:history="1">
        <w:r w:rsidR="004B0DE5" w:rsidRPr="00111ADD">
          <w:rPr>
            <w:rStyle w:val="Hyperlink"/>
            <w:rFonts w:ascii="Arial" w:hAnsi="Arial" w:cs="Arial"/>
            <w:sz w:val="24"/>
            <w:szCs w:val="24"/>
          </w:rPr>
          <w:t>https://www.rcslt.org/-/media/Project/RCSLT/speech-and-language-communication-capacity-factsheet-2016.pdf</w:t>
        </w:r>
      </w:hyperlink>
    </w:p>
    <w:p w14:paraId="2D62E6A5" w14:textId="5729CE87" w:rsidR="004B0DE5" w:rsidRDefault="00CB2048" w:rsidP="005A6C1B">
      <w:pPr>
        <w:spacing w:after="336" w:line="360" w:lineRule="auto"/>
        <w:rPr>
          <w:rStyle w:val="Hyperlink"/>
          <w:rFonts w:ascii="Arial" w:hAnsi="Arial" w:cs="Arial"/>
          <w:sz w:val="24"/>
          <w:szCs w:val="24"/>
        </w:rPr>
      </w:pPr>
      <w:r w:rsidRPr="00CB2048">
        <w:rPr>
          <w:rFonts w:ascii="Arial" w:hAnsi="Arial" w:cs="Arial"/>
          <w:sz w:val="24"/>
          <w:szCs w:val="24"/>
        </w:rPr>
        <w:t xml:space="preserve">Scottish Government. (2017). </w:t>
      </w:r>
      <w:r w:rsidRPr="00CB2048">
        <w:rPr>
          <w:rFonts w:ascii="Arial" w:hAnsi="Arial" w:cs="Arial"/>
          <w:i/>
          <w:sz w:val="24"/>
          <w:szCs w:val="24"/>
        </w:rPr>
        <w:t>Looked after children: education outcomes 2015-2016</w:t>
      </w:r>
      <w:r w:rsidRPr="00CB2048">
        <w:rPr>
          <w:rFonts w:ascii="Arial" w:hAnsi="Arial" w:cs="Arial"/>
          <w:sz w:val="24"/>
          <w:szCs w:val="24"/>
        </w:rPr>
        <w:t xml:space="preserve">. Edinburgh: Scottish Government. Retrieved from </w:t>
      </w:r>
      <w:hyperlink r:id="rId15" w:history="1">
        <w:r w:rsidR="004B0DE5" w:rsidRPr="00111ADD">
          <w:rPr>
            <w:rStyle w:val="Hyperlink"/>
            <w:rFonts w:ascii="Arial" w:hAnsi="Arial" w:cs="Arial"/>
            <w:sz w:val="24"/>
            <w:szCs w:val="24"/>
          </w:rPr>
          <w:t>https://www.gov.scot/publications/education-outcomes-looked-children-2015-16/</w:t>
        </w:r>
      </w:hyperlink>
    </w:p>
    <w:p w14:paraId="04AD5948" w14:textId="7E2235FA" w:rsidR="005A6C1B" w:rsidRPr="005A6C1B" w:rsidRDefault="005A6C1B" w:rsidP="005A6C1B">
      <w:pPr>
        <w:spacing w:after="336" w:line="360" w:lineRule="auto"/>
        <w:rPr>
          <w:rFonts w:ascii="Arial" w:eastAsia="Times New Roman" w:hAnsi="Arial" w:cs="Arial"/>
          <w:color w:val="000000"/>
          <w:sz w:val="24"/>
          <w:szCs w:val="24"/>
          <w:shd w:val="clear" w:color="auto" w:fill="FFFFFF"/>
        </w:rPr>
      </w:pPr>
      <w:r w:rsidRPr="00117CF8">
        <w:rPr>
          <w:rFonts w:ascii="Arial" w:eastAsia="Times New Roman" w:hAnsi="Arial" w:cs="Arial"/>
          <w:color w:val="000000"/>
          <w:sz w:val="24"/>
          <w:szCs w:val="24"/>
          <w:shd w:val="clear" w:color="auto" w:fill="FFFFFF"/>
        </w:rPr>
        <w:t>Scottish Sentencing Council. (2020). </w:t>
      </w:r>
      <w:r w:rsidRPr="00117CF8">
        <w:rPr>
          <w:rFonts w:ascii="Arial" w:eastAsia="Times New Roman" w:hAnsi="Arial" w:cs="Arial"/>
          <w:i/>
          <w:iCs/>
          <w:color w:val="000000"/>
          <w:sz w:val="24"/>
          <w:szCs w:val="24"/>
          <w:shd w:val="clear" w:color="auto" w:fill="FFFFFF"/>
        </w:rPr>
        <w:t>Sentencing Young People: draft sentencing guideline</w:t>
      </w:r>
      <w:r w:rsidRPr="00117CF8">
        <w:rPr>
          <w:rFonts w:ascii="Arial" w:eastAsia="Times New Roman" w:hAnsi="Arial" w:cs="Arial"/>
          <w:color w:val="000000"/>
          <w:sz w:val="24"/>
          <w:szCs w:val="24"/>
          <w:shd w:val="clear" w:color="auto" w:fill="FFFFFF"/>
        </w:rPr>
        <w:t xml:space="preserve">. Edinburgh: Scottish Sentencing Council. Retrieved from </w:t>
      </w:r>
      <w:hyperlink r:id="rId16" w:history="1">
        <w:r w:rsidRPr="00117CF8">
          <w:rPr>
            <w:rStyle w:val="Hyperlink"/>
            <w:rFonts w:ascii="Arial" w:eastAsia="Times New Roman" w:hAnsi="Arial" w:cs="Arial"/>
            <w:sz w:val="24"/>
            <w:szCs w:val="24"/>
            <w:shd w:val="clear" w:color="auto" w:fill="FFFFFF"/>
          </w:rPr>
          <w:t>https://www.scottishsentencingcouncil.org.uk/media/2045/sentencing-young-people-draft-guideline.pdf</w:t>
        </w:r>
      </w:hyperlink>
    </w:p>
    <w:p w14:paraId="28B77A01" w14:textId="77777777" w:rsidR="00CB2048" w:rsidRPr="00CB2048" w:rsidRDefault="00CB2048" w:rsidP="005A6C1B">
      <w:pPr>
        <w:spacing w:after="336" w:line="360" w:lineRule="auto"/>
        <w:rPr>
          <w:rFonts w:ascii="Arial" w:hAnsi="Arial" w:cs="Arial"/>
        </w:rPr>
      </w:pPr>
      <w:r w:rsidRPr="00CB2048">
        <w:rPr>
          <w:rFonts w:ascii="Arial" w:hAnsi="Arial" w:cs="Arial"/>
          <w:sz w:val="24"/>
          <w:szCs w:val="24"/>
        </w:rPr>
        <w:t xml:space="preserve">Sempik, J., Ward, H., &amp; Darker, I. (2008). Emotional and Behavioural Difficulties of Children and Young People at Entry into Care. </w:t>
      </w:r>
      <w:r w:rsidRPr="00CB2048">
        <w:rPr>
          <w:rFonts w:ascii="Arial" w:hAnsi="Arial" w:cs="Arial"/>
          <w:i/>
          <w:sz w:val="24"/>
          <w:szCs w:val="24"/>
        </w:rPr>
        <w:t>Clinical Child Psychology And Psychiatry</w:t>
      </w:r>
      <w:r w:rsidRPr="00CB2048">
        <w:rPr>
          <w:rFonts w:ascii="Arial" w:hAnsi="Arial" w:cs="Arial"/>
          <w:sz w:val="24"/>
          <w:szCs w:val="24"/>
        </w:rPr>
        <w:t xml:space="preserve">, </w:t>
      </w:r>
      <w:r w:rsidRPr="00CB2048">
        <w:rPr>
          <w:rFonts w:ascii="Arial" w:hAnsi="Arial" w:cs="Arial"/>
          <w:i/>
          <w:sz w:val="24"/>
          <w:szCs w:val="24"/>
        </w:rPr>
        <w:t>13</w:t>
      </w:r>
      <w:r w:rsidRPr="00CB2048">
        <w:rPr>
          <w:rFonts w:ascii="Arial" w:hAnsi="Arial" w:cs="Arial"/>
          <w:sz w:val="24"/>
          <w:szCs w:val="24"/>
        </w:rPr>
        <w:t>(2), 221-233. https://doi.org/10.1177/1359104507088344</w:t>
      </w:r>
    </w:p>
    <w:p w14:paraId="21D0519B" w14:textId="77777777"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Snow, P. (2019). Speech-Language Pathology and the Youth Offender: Epidemiological Overview and Roadmap for Future Speech-Language Pathology Research and Scope of Practice. </w:t>
      </w:r>
      <w:r w:rsidRPr="00CB2048">
        <w:rPr>
          <w:rFonts w:ascii="Arial" w:hAnsi="Arial" w:cs="Arial"/>
          <w:i/>
          <w:sz w:val="24"/>
          <w:szCs w:val="24"/>
        </w:rPr>
        <w:t>Language, Speech, And Hearing Services In Schools</w:t>
      </w:r>
      <w:r w:rsidRPr="00CB2048">
        <w:rPr>
          <w:rFonts w:ascii="Arial" w:hAnsi="Arial" w:cs="Arial"/>
          <w:sz w:val="24"/>
          <w:szCs w:val="24"/>
        </w:rPr>
        <w:t xml:space="preserve">, </w:t>
      </w:r>
      <w:r w:rsidRPr="00CB2048">
        <w:rPr>
          <w:rFonts w:ascii="Arial" w:hAnsi="Arial" w:cs="Arial"/>
          <w:i/>
          <w:sz w:val="24"/>
          <w:szCs w:val="24"/>
        </w:rPr>
        <w:t>50</w:t>
      </w:r>
      <w:r w:rsidRPr="00CB2048">
        <w:rPr>
          <w:rFonts w:ascii="Arial" w:hAnsi="Arial" w:cs="Arial"/>
          <w:sz w:val="24"/>
          <w:szCs w:val="24"/>
        </w:rPr>
        <w:t>(2), 324-339. https://doi.org/10.1044/2018_lshss-ccjs-18-0027</w:t>
      </w:r>
    </w:p>
    <w:p w14:paraId="4FD76799" w14:textId="1D4070A1"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Stanley, N., Riordan, D., &amp; Alaszewski, H. (2005). The mental health of looked after children: matching response to need. </w:t>
      </w:r>
      <w:r w:rsidRPr="00CB2048">
        <w:rPr>
          <w:rFonts w:ascii="Arial" w:hAnsi="Arial" w:cs="Arial"/>
          <w:i/>
          <w:sz w:val="24"/>
          <w:szCs w:val="24"/>
        </w:rPr>
        <w:t xml:space="preserve">Health </w:t>
      </w:r>
      <w:r w:rsidR="004B0DE5">
        <w:rPr>
          <w:rFonts w:ascii="Arial" w:hAnsi="Arial" w:cs="Arial"/>
          <w:i/>
          <w:sz w:val="24"/>
          <w:szCs w:val="24"/>
        </w:rPr>
        <w:t>a</w:t>
      </w:r>
      <w:r w:rsidRPr="00CB2048">
        <w:rPr>
          <w:rFonts w:ascii="Arial" w:hAnsi="Arial" w:cs="Arial"/>
          <w:i/>
          <w:sz w:val="24"/>
          <w:szCs w:val="24"/>
        </w:rPr>
        <w:t>nd Social Care In The Community</w:t>
      </w:r>
      <w:r w:rsidRPr="00CB2048">
        <w:rPr>
          <w:rFonts w:ascii="Arial" w:hAnsi="Arial" w:cs="Arial"/>
          <w:sz w:val="24"/>
          <w:szCs w:val="24"/>
        </w:rPr>
        <w:t xml:space="preserve">, </w:t>
      </w:r>
      <w:r w:rsidRPr="00CB2048">
        <w:rPr>
          <w:rFonts w:ascii="Arial" w:hAnsi="Arial" w:cs="Arial"/>
          <w:i/>
          <w:sz w:val="24"/>
          <w:szCs w:val="24"/>
        </w:rPr>
        <w:t>13</w:t>
      </w:r>
      <w:r w:rsidRPr="00CB2048">
        <w:rPr>
          <w:rFonts w:ascii="Arial" w:hAnsi="Arial" w:cs="Arial"/>
          <w:sz w:val="24"/>
          <w:szCs w:val="24"/>
        </w:rPr>
        <w:t>(3), 239-248. https://doi.org/10.1111/j.1365-2524.2005.00556.x</w:t>
      </w:r>
    </w:p>
    <w:p w14:paraId="15AE2C94" w14:textId="77777777"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Sullivan, P., &amp; Knutson, J. (2000). Maltreatment and disabilities: a population-based epidemiological study. </w:t>
      </w:r>
      <w:r w:rsidRPr="00CB2048">
        <w:rPr>
          <w:rFonts w:ascii="Arial" w:hAnsi="Arial" w:cs="Arial"/>
          <w:i/>
          <w:sz w:val="24"/>
          <w:szCs w:val="24"/>
        </w:rPr>
        <w:t>Child Abuse &amp; Neglect</w:t>
      </w:r>
      <w:r w:rsidRPr="00CB2048">
        <w:rPr>
          <w:rFonts w:ascii="Arial" w:hAnsi="Arial" w:cs="Arial"/>
          <w:sz w:val="24"/>
          <w:szCs w:val="24"/>
        </w:rPr>
        <w:t xml:space="preserve">, </w:t>
      </w:r>
      <w:r w:rsidRPr="00CB2048">
        <w:rPr>
          <w:rFonts w:ascii="Arial" w:hAnsi="Arial" w:cs="Arial"/>
          <w:i/>
          <w:sz w:val="24"/>
          <w:szCs w:val="24"/>
        </w:rPr>
        <w:t>24</w:t>
      </w:r>
      <w:r w:rsidRPr="00CB2048">
        <w:rPr>
          <w:rFonts w:ascii="Arial" w:hAnsi="Arial" w:cs="Arial"/>
          <w:sz w:val="24"/>
          <w:szCs w:val="24"/>
        </w:rPr>
        <w:t>(10), 1257-1273. https://doi.org/10.1016/s0145-2134(00)00190-3</w:t>
      </w:r>
    </w:p>
    <w:p w14:paraId="55F0F4FE" w14:textId="08ADF219" w:rsidR="00CB2048" w:rsidRPr="00CB2048" w:rsidRDefault="00CB2048" w:rsidP="00CB2048">
      <w:pPr>
        <w:spacing w:after="336" w:line="360" w:lineRule="auto"/>
        <w:rPr>
          <w:rFonts w:ascii="Arial" w:hAnsi="Arial" w:cs="Arial"/>
        </w:rPr>
      </w:pPr>
      <w:r w:rsidRPr="00CB2048">
        <w:rPr>
          <w:rFonts w:ascii="Arial" w:hAnsi="Arial" w:cs="Arial"/>
          <w:sz w:val="24"/>
          <w:szCs w:val="24"/>
        </w:rPr>
        <w:lastRenderedPageBreak/>
        <w:t xml:space="preserve">Tarren-Sweeney, M. (2008). Retrospective and concurrent predictors of the mental health of children in care. </w:t>
      </w:r>
      <w:r w:rsidRPr="00CB2048">
        <w:rPr>
          <w:rFonts w:ascii="Arial" w:hAnsi="Arial" w:cs="Arial"/>
          <w:i/>
          <w:sz w:val="24"/>
          <w:szCs w:val="24"/>
        </w:rPr>
        <w:t xml:space="preserve">Children </w:t>
      </w:r>
      <w:r w:rsidR="004B0DE5">
        <w:rPr>
          <w:rFonts w:ascii="Arial" w:hAnsi="Arial" w:cs="Arial"/>
          <w:i/>
          <w:sz w:val="24"/>
          <w:szCs w:val="24"/>
        </w:rPr>
        <w:t>a</w:t>
      </w:r>
      <w:r w:rsidRPr="00CB2048">
        <w:rPr>
          <w:rFonts w:ascii="Arial" w:hAnsi="Arial" w:cs="Arial"/>
          <w:i/>
          <w:sz w:val="24"/>
          <w:szCs w:val="24"/>
        </w:rPr>
        <w:t>nd Youth Services Review</w:t>
      </w:r>
      <w:r w:rsidRPr="00CB2048">
        <w:rPr>
          <w:rFonts w:ascii="Arial" w:hAnsi="Arial" w:cs="Arial"/>
          <w:sz w:val="24"/>
          <w:szCs w:val="24"/>
        </w:rPr>
        <w:t xml:space="preserve">, </w:t>
      </w:r>
      <w:r w:rsidRPr="00CB2048">
        <w:rPr>
          <w:rFonts w:ascii="Arial" w:hAnsi="Arial" w:cs="Arial"/>
          <w:i/>
          <w:sz w:val="24"/>
          <w:szCs w:val="24"/>
        </w:rPr>
        <w:t>30</w:t>
      </w:r>
      <w:r w:rsidRPr="00CB2048">
        <w:rPr>
          <w:rFonts w:ascii="Arial" w:hAnsi="Arial" w:cs="Arial"/>
          <w:sz w:val="24"/>
          <w:szCs w:val="24"/>
        </w:rPr>
        <w:t>(1), 1-25. https://doi.org/10.1016/j.childyouth.2007.05.014</w:t>
      </w:r>
    </w:p>
    <w:p w14:paraId="17F39C34" w14:textId="77777777" w:rsidR="00CB2048" w:rsidRPr="00CB2048" w:rsidRDefault="00CB2048" w:rsidP="00CB2048">
      <w:pPr>
        <w:spacing w:after="336" w:line="360" w:lineRule="auto"/>
        <w:rPr>
          <w:rFonts w:ascii="Arial" w:hAnsi="Arial" w:cs="Arial"/>
        </w:rPr>
      </w:pPr>
      <w:r w:rsidRPr="00CB2048">
        <w:rPr>
          <w:rFonts w:ascii="Arial" w:hAnsi="Arial" w:cs="Arial"/>
          <w:sz w:val="24"/>
          <w:szCs w:val="24"/>
        </w:rPr>
        <w:t xml:space="preserve">United Nations. (1989). </w:t>
      </w:r>
      <w:r w:rsidRPr="00CB2048">
        <w:rPr>
          <w:rFonts w:ascii="Arial" w:hAnsi="Arial" w:cs="Arial"/>
          <w:i/>
          <w:sz w:val="24"/>
          <w:szCs w:val="24"/>
        </w:rPr>
        <w:t>Convention on the Rights of the Child</w:t>
      </w:r>
      <w:r w:rsidRPr="00CB2048">
        <w:rPr>
          <w:rFonts w:ascii="Arial" w:hAnsi="Arial" w:cs="Arial"/>
          <w:sz w:val="24"/>
          <w:szCs w:val="24"/>
        </w:rPr>
        <w:t>. Geneva: Office of the High Commissioner of Human Rights.</w:t>
      </w:r>
    </w:p>
    <w:p w14:paraId="77BC27E4" w14:textId="6378A256" w:rsidR="00CB2048" w:rsidRDefault="00CB2048" w:rsidP="00CB2048">
      <w:pPr>
        <w:spacing w:after="336" w:line="360" w:lineRule="auto"/>
        <w:rPr>
          <w:rFonts w:ascii="Arial" w:hAnsi="Arial" w:cs="Arial"/>
          <w:sz w:val="24"/>
          <w:szCs w:val="24"/>
        </w:rPr>
      </w:pPr>
      <w:r w:rsidRPr="00CB2048">
        <w:rPr>
          <w:rFonts w:ascii="Arial" w:hAnsi="Arial" w:cs="Arial"/>
          <w:sz w:val="24"/>
          <w:szCs w:val="24"/>
        </w:rPr>
        <w:t xml:space="preserve">United Nations Committee on the Rights of the Child. (2019). </w:t>
      </w:r>
      <w:r w:rsidRPr="00CB2048">
        <w:rPr>
          <w:rFonts w:ascii="Arial" w:hAnsi="Arial" w:cs="Arial"/>
          <w:i/>
          <w:sz w:val="24"/>
          <w:szCs w:val="24"/>
        </w:rPr>
        <w:t>General Comment No.24 on children’s rights in the child justice system</w:t>
      </w:r>
      <w:r w:rsidRPr="00CB2048">
        <w:rPr>
          <w:rFonts w:ascii="Arial" w:hAnsi="Arial" w:cs="Arial"/>
          <w:sz w:val="24"/>
          <w:szCs w:val="24"/>
        </w:rPr>
        <w:t xml:space="preserve">. Retrieved from </w:t>
      </w:r>
      <w:hyperlink r:id="rId17" w:history="1">
        <w:r w:rsidR="004B0DE5" w:rsidRPr="00111ADD">
          <w:rPr>
            <w:rStyle w:val="Hyperlink"/>
            <w:rFonts w:ascii="Arial" w:hAnsi="Arial" w:cs="Arial"/>
            <w:sz w:val="24"/>
            <w:szCs w:val="24"/>
          </w:rPr>
          <w:t>https://tbinternet.ohchr.org/Treaties/CRC/Shared%20Documents/1_Global/CRC_C_GC_24_8968_E.docx</w:t>
        </w:r>
      </w:hyperlink>
    </w:p>
    <w:p w14:paraId="3B8C50CD" w14:textId="77777777" w:rsidR="00187DB4" w:rsidRDefault="00187DB4" w:rsidP="00187DB4">
      <w:pPr>
        <w:pStyle w:val="NormalWeb"/>
        <w:shd w:val="clear" w:color="auto" w:fill="FFFFFF"/>
        <w:spacing w:before="0" w:beforeAutospacing="0" w:after="0" w:afterAutospacing="0"/>
        <w:jc w:val="both"/>
        <w:rPr>
          <w:rFonts w:ascii="Arial" w:hAnsi="Arial" w:cs="Arial"/>
          <w:b/>
          <w:color w:val="333333"/>
        </w:rPr>
      </w:pPr>
      <w:r>
        <w:rPr>
          <w:rFonts w:ascii="Arial" w:hAnsi="Arial" w:cs="Arial"/>
          <w:b/>
          <w:color w:val="333333"/>
        </w:rPr>
        <w:t>For further information on this submission please contact:</w:t>
      </w:r>
    </w:p>
    <w:p w14:paraId="1104AA08" w14:textId="77777777" w:rsidR="00187DB4" w:rsidRDefault="00187DB4" w:rsidP="00187DB4">
      <w:pPr>
        <w:pStyle w:val="NormalWeb"/>
        <w:shd w:val="clear" w:color="auto" w:fill="FFFFFF"/>
        <w:spacing w:before="0" w:beforeAutospacing="0" w:after="0" w:afterAutospacing="0"/>
        <w:jc w:val="both"/>
        <w:rPr>
          <w:rFonts w:ascii="Arial" w:hAnsi="Arial" w:cs="Arial"/>
          <w:b/>
          <w:color w:val="333333"/>
        </w:rPr>
      </w:pPr>
    </w:p>
    <w:p w14:paraId="7AFBBB69" w14:textId="0A78ED5D" w:rsidR="00187DB4" w:rsidRDefault="00187DB4" w:rsidP="00187DB4">
      <w:pPr>
        <w:pStyle w:val="NormalWeb"/>
        <w:shd w:val="clear" w:color="auto" w:fill="FFFFFF"/>
        <w:spacing w:before="0" w:beforeAutospacing="0" w:after="0" w:afterAutospacing="0"/>
        <w:jc w:val="both"/>
        <w:rPr>
          <w:rFonts w:ascii="Arial" w:hAnsi="Arial" w:cs="Arial"/>
          <w:b/>
          <w:color w:val="333333"/>
        </w:rPr>
      </w:pPr>
      <w:r>
        <w:rPr>
          <w:rFonts w:ascii="Arial" w:hAnsi="Arial" w:cs="Arial"/>
          <w:b/>
          <w:color w:val="333333"/>
        </w:rPr>
        <w:t>Dr Ann Clark, Senior L</w:t>
      </w:r>
      <w:r w:rsidR="00434CB7">
        <w:rPr>
          <w:rFonts w:ascii="Arial" w:hAnsi="Arial" w:cs="Arial"/>
          <w:b/>
          <w:color w:val="333333"/>
        </w:rPr>
        <w:t xml:space="preserve">ecturer in Speech and Language and </w:t>
      </w:r>
      <w:r>
        <w:rPr>
          <w:rFonts w:ascii="Arial" w:hAnsi="Arial" w:cs="Arial"/>
          <w:b/>
          <w:color w:val="333333"/>
        </w:rPr>
        <w:t xml:space="preserve">Therapy, Queen Margaret University, e: </w:t>
      </w:r>
      <w:hyperlink r:id="rId18" w:history="1">
        <w:r w:rsidRPr="00C54F3F">
          <w:rPr>
            <w:rStyle w:val="Hyperlink"/>
            <w:rFonts w:ascii="Arial" w:hAnsi="Arial" w:cs="Arial"/>
            <w:b/>
          </w:rPr>
          <w:t>aclark@qmu.ac.uk</w:t>
        </w:r>
      </w:hyperlink>
    </w:p>
    <w:p w14:paraId="2651A86D" w14:textId="77777777" w:rsidR="00187DB4" w:rsidRDefault="00187DB4" w:rsidP="00187DB4">
      <w:pPr>
        <w:pStyle w:val="NormalWeb"/>
        <w:shd w:val="clear" w:color="auto" w:fill="FFFFFF"/>
        <w:spacing w:before="0" w:beforeAutospacing="0" w:after="0" w:afterAutospacing="0"/>
        <w:jc w:val="both"/>
        <w:rPr>
          <w:rFonts w:ascii="Arial" w:hAnsi="Arial" w:cs="Arial"/>
          <w:b/>
          <w:color w:val="333333"/>
        </w:rPr>
      </w:pPr>
    </w:p>
    <w:p w14:paraId="25B72C0D" w14:textId="12E58811" w:rsidR="00187DB4" w:rsidRDefault="00187DB4" w:rsidP="00187DB4">
      <w:pPr>
        <w:pStyle w:val="NormalWeb"/>
        <w:shd w:val="clear" w:color="auto" w:fill="FFFFFF"/>
        <w:spacing w:before="0" w:beforeAutospacing="0" w:after="0" w:afterAutospacing="0"/>
        <w:jc w:val="both"/>
        <w:rPr>
          <w:rFonts w:ascii="Arial" w:hAnsi="Arial" w:cs="Arial"/>
          <w:b/>
        </w:rPr>
      </w:pPr>
      <w:r>
        <w:rPr>
          <w:rFonts w:ascii="Arial" w:hAnsi="Arial" w:cs="Arial"/>
          <w:b/>
          <w:color w:val="333333"/>
        </w:rPr>
        <w:t>AnneMarie MacRae,</w:t>
      </w:r>
      <w:r w:rsidR="00434CB7">
        <w:rPr>
          <w:rFonts w:ascii="Arial" w:hAnsi="Arial" w:cs="Arial"/>
          <w:b/>
          <w:color w:val="333333"/>
        </w:rPr>
        <w:t xml:space="preserve"> Speech and Language Therapist and </w:t>
      </w:r>
      <w:r>
        <w:rPr>
          <w:rFonts w:ascii="Arial" w:hAnsi="Arial" w:cs="Arial"/>
          <w:b/>
          <w:color w:val="333333"/>
        </w:rPr>
        <w:t xml:space="preserve">PhD Candidate, Queen Margaret University, e: </w:t>
      </w:r>
      <w:hyperlink r:id="rId19" w:history="1">
        <w:r w:rsidR="00F36D69" w:rsidRPr="003358DE">
          <w:rPr>
            <w:rStyle w:val="Hyperlink"/>
            <w:rFonts w:ascii="Arial" w:hAnsi="Arial" w:cs="Arial"/>
            <w:b/>
          </w:rPr>
          <w:t>15003579@qmu.ac.uk</w:t>
        </w:r>
      </w:hyperlink>
    </w:p>
    <w:p w14:paraId="1D90A5C5" w14:textId="77777777" w:rsidR="00F36D69" w:rsidRPr="00341073" w:rsidRDefault="00F36D69" w:rsidP="00187DB4">
      <w:pPr>
        <w:pStyle w:val="NormalWeb"/>
        <w:shd w:val="clear" w:color="auto" w:fill="FFFFFF"/>
        <w:spacing w:before="0" w:beforeAutospacing="0" w:after="0" w:afterAutospacing="0"/>
        <w:jc w:val="both"/>
        <w:rPr>
          <w:rFonts w:ascii="Arial" w:hAnsi="Arial" w:cs="Arial"/>
          <w:b/>
          <w:color w:val="333333"/>
        </w:rPr>
      </w:pPr>
      <w:bookmarkStart w:id="0" w:name="_GoBack"/>
      <w:bookmarkEnd w:id="0"/>
    </w:p>
    <w:p w14:paraId="14FE9811" w14:textId="77777777" w:rsidR="0035449E" w:rsidRDefault="0035449E" w:rsidP="0035449E">
      <w:pPr>
        <w:pStyle w:val="NormalWeb"/>
        <w:shd w:val="clear" w:color="auto" w:fill="FFFFFF"/>
        <w:spacing w:before="0" w:beforeAutospacing="0" w:after="0" w:afterAutospacing="0"/>
        <w:jc w:val="both"/>
        <w:rPr>
          <w:rFonts w:ascii="Arial" w:hAnsi="Arial" w:cs="Arial"/>
          <w:b/>
          <w:color w:val="333333"/>
        </w:rPr>
      </w:pPr>
    </w:p>
    <w:sectPr w:rsidR="003544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2C89"/>
    <w:multiLevelType w:val="hybridMultilevel"/>
    <w:tmpl w:val="C82E07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ED205C5"/>
    <w:multiLevelType w:val="hybridMultilevel"/>
    <w:tmpl w:val="F3B6531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6E31C0A"/>
    <w:multiLevelType w:val="hybridMultilevel"/>
    <w:tmpl w:val="B7909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C6679E"/>
    <w:multiLevelType w:val="hybridMultilevel"/>
    <w:tmpl w:val="CF2427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8A1CC4"/>
    <w:multiLevelType w:val="hybridMultilevel"/>
    <w:tmpl w:val="5ED0DDAA"/>
    <w:lvl w:ilvl="0" w:tplc="ECA2939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DBC065E"/>
    <w:multiLevelType w:val="hybridMultilevel"/>
    <w:tmpl w:val="DE84ED4A"/>
    <w:lvl w:ilvl="0" w:tplc="DD3A9D90">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B94BF8"/>
    <w:multiLevelType w:val="hybridMultilevel"/>
    <w:tmpl w:val="BDBC5E38"/>
    <w:lvl w:ilvl="0" w:tplc="DD3A9D90">
      <w:start w:val="1"/>
      <w:numFmt w:val="decimal"/>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1C61AF"/>
    <w:multiLevelType w:val="hybridMultilevel"/>
    <w:tmpl w:val="5E80B5FE"/>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D644704"/>
    <w:multiLevelType w:val="hybridMultilevel"/>
    <w:tmpl w:val="31805C18"/>
    <w:lvl w:ilvl="0" w:tplc="DD3A9D90">
      <w:start w:val="1"/>
      <w:numFmt w:val="decimal"/>
      <w:lvlText w:val="%1."/>
      <w:lvlJc w:val="left"/>
      <w:pPr>
        <w:ind w:left="720" w:hanging="360"/>
      </w:pPr>
      <w:rPr>
        <w:rFonts w:ascii="Arial" w:hAnsi="Arial" w:cs="Arial"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8"/>
  </w:num>
  <w:num w:numId="5">
    <w:abstractNumId w:val="5"/>
  </w:num>
  <w:num w:numId="6">
    <w:abstractNumId w:val="7"/>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EA"/>
    <w:rsid w:val="00004F21"/>
    <w:rsid w:val="00021296"/>
    <w:rsid w:val="00023D12"/>
    <w:rsid w:val="0003752B"/>
    <w:rsid w:val="00037F32"/>
    <w:rsid w:val="00044DE8"/>
    <w:rsid w:val="0005478F"/>
    <w:rsid w:val="00076032"/>
    <w:rsid w:val="00076CFA"/>
    <w:rsid w:val="0009709A"/>
    <w:rsid w:val="000A6C1F"/>
    <w:rsid w:val="000C6FFF"/>
    <w:rsid w:val="000D3F97"/>
    <w:rsid w:val="000D4419"/>
    <w:rsid w:val="000E6330"/>
    <w:rsid w:val="000F1D77"/>
    <w:rsid w:val="000F3855"/>
    <w:rsid w:val="001045BB"/>
    <w:rsid w:val="001057F8"/>
    <w:rsid w:val="00112357"/>
    <w:rsid w:val="00112776"/>
    <w:rsid w:val="00121BEF"/>
    <w:rsid w:val="00140375"/>
    <w:rsid w:val="00151788"/>
    <w:rsid w:val="00157B7B"/>
    <w:rsid w:val="00164A8F"/>
    <w:rsid w:val="001657E6"/>
    <w:rsid w:val="00166F14"/>
    <w:rsid w:val="0017020B"/>
    <w:rsid w:val="001740CF"/>
    <w:rsid w:val="00177A87"/>
    <w:rsid w:val="00187DB4"/>
    <w:rsid w:val="0019664B"/>
    <w:rsid w:val="00197AA1"/>
    <w:rsid w:val="001A0D30"/>
    <w:rsid w:val="001A55F3"/>
    <w:rsid w:val="001A6F57"/>
    <w:rsid w:val="001A70A7"/>
    <w:rsid w:val="001C2405"/>
    <w:rsid w:val="001C3CEA"/>
    <w:rsid w:val="001C5A38"/>
    <w:rsid w:val="001D19D0"/>
    <w:rsid w:val="001D26C1"/>
    <w:rsid w:val="001D40EB"/>
    <w:rsid w:val="001E3EEA"/>
    <w:rsid w:val="001F7252"/>
    <w:rsid w:val="002233A8"/>
    <w:rsid w:val="00241BCF"/>
    <w:rsid w:val="0024514B"/>
    <w:rsid w:val="00253880"/>
    <w:rsid w:val="0026539E"/>
    <w:rsid w:val="00271DE6"/>
    <w:rsid w:val="002769B6"/>
    <w:rsid w:val="00287F33"/>
    <w:rsid w:val="002919C2"/>
    <w:rsid w:val="002A4226"/>
    <w:rsid w:val="002A4F72"/>
    <w:rsid w:val="002A78A2"/>
    <w:rsid w:val="002B1008"/>
    <w:rsid w:val="002B2232"/>
    <w:rsid w:val="002C64E7"/>
    <w:rsid w:val="002E0B03"/>
    <w:rsid w:val="002E1899"/>
    <w:rsid w:val="002F3F5A"/>
    <w:rsid w:val="002F72BE"/>
    <w:rsid w:val="00301983"/>
    <w:rsid w:val="00320ADC"/>
    <w:rsid w:val="00323A6F"/>
    <w:rsid w:val="00327569"/>
    <w:rsid w:val="003327F9"/>
    <w:rsid w:val="003376DB"/>
    <w:rsid w:val="00341073"/>
    <w:rsid w:val="00351121"/>
    <w:rsid w:val="0035449E"/>
    <w:rsid w:val="003555C8"/>
    <w:rsid w:val="003640B1"/>
    <w:rsid w:val="00371CBC"/>
    <w:rsid w:val="00373A4A"/>
    <w:rsid w:val="00376A27"/>
    <w:rsid w:val="0037755F"/>
    <w:rsid w:val="00380588"/>
    <w:rsid w:val="0038247B"/>
    <w:rsid w:val="003851B0"/>
    <w:rsid w:val="00394E61"/>
    <w:rsid w:val="00395CBA"/>
    <w:rsid w:val="003A3466"/>
    <w:rsid w:val="003A3AE6"/>
    <w:rsid w:val="003E3C90"/>
    <w:rsid w:val="003E4B5D"/>
    <w:rsid w:val="003F1D59"/>
    <w:rsid w:val="00402AA8"/>
    <w:rsid w:val="00410F7B"/>
    <w:rsid w:val="00412598"/>
    <w:rsid w:val="00427E2D"/>
    <w:rsid w:val="0043106C"/>
    <w:rsid w:val="00434CB7"/>
    <w:rsid w:val="00435698"/>
    <w:rsid w:val="0043583E"/>
    <w:rsid w:val="00442B6A"/>
    <w:rsid w:val="00447B1F"/>
    <w:rsid w:val="00462098"/>
    <w:rsid w:val="004642C9"/>
    <w:rsid w:val="00475F1E"/>
    <w:rsid w:val="0047637C"/>
    <w:rsid w:val="0048790A"/>
    <w:rsid w:val="004A71DF"/>
    <w:rsid w:val="004B0DE5"/>
    <w:rsid w:val="004B61F0"/>
    <w:rsid w:val="004C5AF8"/>
    <w:rsid w:val="004D5B84"/>
    <w:rsid w:val="004D717C"/>
    <w:rsid w:val="004E0E34"/>
    <w:rsid w:val="004E7BBE"/>
    <w:rsid w:val="004F370F"/>
    <w:rsid w:val="004F5737"/>
    <w:rsid w:val="004F67E1"/>
    <w:rsid w:val="005111C5"/>
    <w:rsid w:val="00521EBE"/>
    <w:rsid w:val="00522C1A"/>
    <w:rsid w:val="005255BD"/>
    <w:rsid w:val="00533BBB"/>
    <w:rsid w:val="005358AF"/>
    <w:rsid w:val="00543A68"/>
    <w:rsid w:val="0055200C"/>
    <w:rsid w:val="005521EF"/>
    <w:rsid w:val="005600B0"/>
    <w:rsid w:val="00562A5C"/>
    <w:rsid w:val="0057186A"/>
    <w:rsid w:val="00580C22"/>
    <w:rsid w:val="00587531"/>
    <w:rsid w:val="00594EB9"/>
    <w:rsid w:val="005A05C1"/>
    <w:rsid w:val="005A60CF"/>
    <w:rsid w:val="005A6C1B"/>
    <w:rsid w:val="005B232D"/>
    <w:rsid w:val="005B484A"/>
    <w:rsid w:val="005B6B27"/>
    <w:rsid w:val="005C025A"/>
    <w:rsid w:val="005C2DAB"/>
    <w:rsid w:val="005C31D7"/>
    <w:rsid w:val="005D0C00"/>
    <w:rsid w:val="005D1A26"/>
    <w:rsid w:val="005D665E"/>
    <w:rsid w:val="005D6B36"/>
    <w:rsid w:val="005E1377"/>
    <w:rsid w:val="005E2935"/>
    <w:rsid w:val="005E57CB"/>
    <w:rsid w:val="005F3258"/>
    <w:rsid w:val="00603BC5"/>
    <w:rsid w:val="00620985"/>
    <w:rsid w:val="00623BD4"/>
    <w:rsid w:val="00625EB0"/>
    <w:rsid w:val="00642135"/>
    <w:rsid w:val="00655D81"/>
    <w:rsid w:val="00667DAA"/>
    <w:rsid w:val="00681436"/>
    <w:rsid w:val="00684419"/>
    <w:rsid w:val="00697586"/>
    <w:rsid w:val="006A06B8"/>
    <w:rsid w:val="006A6D47"/>
    <w:rsid w:val="006C6DFC"/>
    <w:rsid w:val="006D070C"/>
    <w:rsid w:val="006E1575"/>
    <w:rsid w:val="006E3E1C"/>
    <w:rsid w:val="006F0D39"/>
    <w:rsid w:val="00727E35"/>
    <w:rsid w:val="00742DA1"/>
    <w:rsid w:val="0074477E"/>
    <w:rsid w:val="00751843"/>
    <w:rsid w:val="00760BCB"/>
    <w:rsid w:val="0076361A"/>
    <w:rsid w:val="00765563"/>
    <w:rsid w:val="007943CB"/>
    <w:rsid w:val="00795434"/>
    <w:rsid w:val="007A65E8"/>
    <w:rsid w:val="007C4CF0"/>
    <w:rsid w:val="007D2CED"/>
    <w:rsid w:val="007D3E8C"/>
    <w:rsid w:val="007F03BF"/>
    <w:rsid w:val="007F5AAF"/>
    <w:rsid w:val="007F5BDA"/>
    <w:rsid w:val="00801B53"/>
    <w:rsid w:val="0081193D"/>
    <w:rsid w:val="00816D57"/>
    <w:rsid w:val="00822AEA"/>
    <w:rsid w:val="008256F1"/>
    <w:rsid w:val="00826C41"/>
    <w:rsid w:val="0082716B"/>
    <w:rsid w:val="0084173F"/>
    <w:rsid w:val="008428C7"/>
    <w:rsid w:val="008472EB"/>
    <w:rsid w:val="0086783A"/>
    <w:rsid w:val="008679C5"/>
    <w:rsid w:val="00870E7F"/>
    <w:rsid w:val="00881F9C"/>
    <w:rsid w:val="00886EE1"/>
    <w:rsid w:val="00895AA0"/>
    <w:rsid w:val="008C35E6"/>
    <w:rsid w:val="008D724C"/>
    <w:rsid w:val="008E0D29"/>
    <w:rsid w:val="008E39D3"/>
    <w:rsid w:val="008E54BC"/>
    <w:rsid w:val="008E60EC"/>
    <w:rsid w:val="009118F9"/>
    <w:rsid w:val="0091584A"/>
    <w:rsid w:val="009236CD"/>
    <w:rsid w:val="00924537"/>
    <w:rsid w:val="009245AC"/>
    <w:rsid w:val="00932BF9"/>
    <w:rsid w:val="00943429"/>
    <w:rsid w:val="00951638"/>
    <w:rsid w:val="0095237A"/>
    <w:rsid w:val="00971290"/>
    <w:rsid w:val="00972D57"/>
    <w:rsid w:val="00976AB0"/>
    <w:rsid w:val="009809ED"/>
    <w:rsid w:val="009941C9"/>
    <w:rsid w:val="009971E4"/>
    <w:rsid w:val="00997F76"/>
    <w:rsid w:val="009A12D4"/>
    <w:rsid w:val="009A4F98"/>
    <w:rsid w:val="009B0269"/>
    <w:rsid w:val="009B48CC"/>
    <w:rsid w:val="009E0500"/>
    <w:rsid w:val="009E21C9"/>
    <w:rsid w:val="009E3142"/>
    <w:rsid w:val="009E622D"/>
    <w:rsid w:val="009F1AC3"/>
    <w:rsid w:val="009F513D"/>
    <w:rsid w:val="009F5EFF"/>
    <w:rsid w:val="00A03EAE"/>
    <w:rsid w:val="00A4538E"/>
    <w:rsid w:val="00A611A6"/>
    <w:rsid w:val="00A6147A"/>
    <w:rsid w:val="00A62A44"/>
    <w:rsid w:val="00A71A64"/>
    <w:rsid w:val="00A725EE"/>
    <w:rsid w:val="00A773A2"/>
    <w:rsid w:val="00A97F99"/>
    <w:rsid w:val="00AA021F"/>
    <w:rsid w:val="00AA03D9"/>
    <w:rsid w:val="00AA20FB"/>
    <w:rsid w:val="00AB20DA"/>
    <w:rsid w:val="00AD461F"/>
    <w:rsid w:val="00AD5E35"/>
    <w:rsid w:val="00B0374C"/>
    <w:rsid w:val="00B067E0"/>
    <w:rsid w:val="00B12373"/>
    <w:rsid w:val="00B17127"/>
    <w:rsid w:val="00B176E9"/>
    <w:rsid w:val="00B215AB"/>
    <w:rsid w:val="00B346EA"/>
    <w:rsid w:val="00B46511"/>
    <w:rsid w:val="00B47CFF"/>
    <w:rsid w:val="00B54BDC"/>
    <w:rsid w:val="00B6649F"/>
    <w:rsid w:val="00B67DBF"/>
    <w:rsid w:val="00B75611"/>
    <w:rsid w:val="00B75B52"/>
    <w:rsid w:val="00B80704"/>
    <w:rsid w:val="00BC7AB0"/>
    <w:rsid w:val="00BE0774"/>
    <w:rsid w:val="00BE4253"/>
    <w:rsid w:val="00BE7412"/>
    <w:rsid w:val="00BF2E6A"/>
    <w:rsid w:val="00BF2FDE"/>
    <w:rsid w:val="00BF4074"/>
    <w:rsid w:val="00C2414F"/>
    <w:rsid w:val="00C46BD7"/>
    <w:rsid w:val="00C63C5E"/>
    <w:rsid w:val="00C643FC"/>
    <w:rsid w:val="00C712B7"/>
    <w:rsid w:val="00C747A8"/>
    <w:rsid w:val="00C82D01"/>
    <w:rsid w:val="00C8702C"/>
    <w:rsid w:val="00C87E7F"/>
    <w:rsid w:val="00C95159"/>
    <w:rsid w:val="00C96C98"/>
    <w:rsid w:val="00C974E9"/>
    <w:rsid w:val="00CA4015"/>
    <w:rsid w:val="00CA699B"/>
    <w:rsid w:val="00CB2048"/>
    <w:rsid w:val="00CB4DB2"/>
    <w:rsid w:val="00CC333F"/>
    <w:rsid w:val="00CC343E"/>
    <w:rsid w:val="00CD539A"/>
    <w:rsid w:val="00CD75C9"/>
    <w:rsid w:val="00CF1BB0"/>
    <w:rsid w:val="00CF7D30"/>
    <w:rsid w:val="00D02B31"/>
    <w:rsid w:val="00D16547"/>
    <w:rsid w:val="00D22BA9"/>
    <w:rsid w:val="00D24FEE"/>
    <w:rsid w:val="00D25BE5"/>
    <w:rsid w:val="00D43ED2"/>
    <w:rsid w:val="00D47959"/>
    <w:rsid w:val="00D63DEA"/>
    <w:rsid w:val="00D746EE"/>
    <w:rsid w:val="00D854D3"/>
    <w:rsid w:val="00D86127"/>
    <w:rsid w:val="00D946F2"/>
    <w:rsid w:val="00D96518"/>
    <w:rsid w:val="00D97890"/>
    <w:rsid w:val="00DA7A9D"/>
    <w:rsid w:val="00DB7B36"/>
    <w:rsid w:val="00DC7BA1"/>
    <w:rsid w:val="00DD79C5"/>
    <w:rsid w:val="00DE3F5F"/>
    <w:rsid w:val="00DF09C9"/>
    <w:rsid w:val="00DF46A3"/>
    <w:rsid w:val="00E265D5"/>
    <w:rsid w:val="00E2681F"/>
    <w:rsid w:val="00E53842"/>
    <w:rsid w:val="00E56D09"/>
    <w:rsid w:val="00E57631"/>
    <w:rsid w:val="00E57BAF"/>
    <w:rsid w:val="00E62874"/>
    <w:rsid w:val="00E67F4F"/>
    <w:rsid w:val="00E721BB"/>
    <w:rsid w:val="00E867B3"/>
    <w:rsid w:val="00E86F13"/>
    <w:rsid w:val="00EA24B9"/>
    <w:rsid w:val="00EA46FA"/>
    <w:rsid w:val="00EB5D38"/>
    <w:rsid w:val="00EE6E1C"/>
    <w:rsid w:val="00F013F5"/>
    <w:rsid w:val="00F14E77"/>
    <w:rsid w:val="00F23250"/>
    <w:rsid w:val="00F23413"/>
    <w:rsid w:val="00F34406"/>
    <w:rsid w:val="00F35B2E"/>
    <w:rsid w:val="00F36D69"/>
    <w:rsid w:val="00F43F87"/>
    <w:rsid w:val="00F45C6E"/>
    <w:rsid w:val="00F504D1"/>
    <w:rsid w:val="00F7167C"/>
    <w:rsid w:val="00F72FDB"/>
    <w:rsid w:val="00F73BC6"/>
    <w:rsid w:val="00F76228"/>
    <w:rsid w:val="00FA037E"/>
    <w:rsid w:val="00FA524A"/>
    <w:rsid w:val="00FB5193"/>
    <w:rsid w:val="00FC5590"/>
    <w:rsid w:val="00FD353A"/>
    <w:rsid w:val="00FF21FF"/>
    <w:rsid w:val="00FF54B4"/>
    <w:rsid w:val="00FF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8B36"/>
  <w15:chartTrackingRefBased/>
  <w15:docId w15:val="{2A5B1823-3BE9-441D-86CD-C78F16E6E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E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Normal numbered,Recommendati"/>
    <w:basedOn w:val="Normal"/>
    <w:link w:val="ListParagraphChar"/>
    <w:uiPriority w:val="34"/>
    <w:qFormat/>
    <w:rsid w:val="005C025A"/>
    <w:pPr>
      <w:spacing w:after="0" w:line="240" w:lineRule="auto"/>
      <w:ind w:left="720"/>
    </w:pPr>
    <w:rPr>
      <w:rFonts w:ascii="Calibri" w:eastAsia="Calibri" w:hAnsi="Calibri" w:cs="Calibri"/>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qFormat/>
    <w:locked/>
    <w:rsid w:val="005C025A"/>
    <w:rPr>
      <w:rFonts w:ascii="Calibri" w:eastAsia="Calibri" w:hAnsi="Calibri" w:cs="Calibri"/>
    </w:rPr>
  </w:style>
  <w:style w:type="paragraph" w:styleId="BodyText">
    <w:name w:val="Body Text"/>
    <w:basedOn w:val="Normal"/>
    <w:link w:val="BodyTextChar"/>
    <w:uiPriority w:val="99"/>
    <w:unhideWhenUsed/>
    <w:qFormat/>
    <w:rsid w:val="0009709A"/>
    <w:pPr>
      <w:spacing w:before="240" w:after="120" w:line="360" w:lineRule="auto"/>
    </w:pPr>
    <w:rPr>
      <w:rFonts w:ascii="Verdana" w:hAnsi="Verdana"/>
    </w:rPr>
  </w:style>
  <w:style w:type="character" w:customStyle="1" w:styleId="BodyTextChar">
    <w:name w:val="Body Text Char"/>
    <w:basedOn w:val="DefaultParagraphFont"/>
    <w:link w:val="BodyText"/>
    <w:uiPriority w:val="99"/>
    <w:rsid w:val="0009709A"/>
    <w:rPr>
      <w:rFonts w:ascii="Verdana" w:hAnsi="Verdana"/>
    </w:rPr>
  </w:style>
  <w:style w:type="character" w:styleId="Hyperlink">
    <w:name w:val="Hyperlink"/>
    <w:basedOn w:val="DefaultParagraphFont"/>
    <w:uiPriority w:val="99"/>
    <w:unhideWhenUsed/>
    <w:rsid w:val="001F7252"/>
    <w:rPr>
      <w:color w:val="0563C1" w:themeColor="hyperlink"/>
      <w:u w:val="single"/>
    </w:rPr>
  </w:style>
  <w:style w:type="character" w:styleId="CommentReference">
    <w:name w:val="annotation reference"/>
    <w:basedOn w:val="DefaultParagraphFont"/>
    <w:uiPriority w:val="99"/>
    <w:semiHidden/>
    <w:unhideWhenUsed/>
    <w:rsid w:val="00373A4A"/>
    <w:rPr>
      <w:sz w:val="16"/>
      <w:szCs w:val="16"/>
    </w:rPr>
  </w:style>
  <w:style w:type="paragraph" w:styleId="CommentText">
    <w:name w:val="annotation text"/>
    <w:basedOn w:val="Normal"/>
    <w:link w:val="CommentTextChar"/>
    <w:uiPriority w:val="99"/>
    <w:semiHidden/>
    <w:unhideWhenUsed/>
    <w:rsid w:val="00373A4A"/>
    <w:pPr>
      <w:spacing w:line="240" w:lineRule="auto"/>
    </w:pPr>
    <w:rPr>
      <w:sz w:val="20"/>
      <w:szCs w:val="20"/>
    </w:rPr>
  </w:style>
  <w:style w:type="character" w:customStyle="1" w:styleId="CommentTextChar">
    <w:name w:val="Comment Text Char"/>
    <w:basedOn w:val="DefaultParagraphFont"/>
    <w:link w:val="CommentText"/>
    <w:uiPriority w:val="99"/>
    <w:semiHidden/>
    <w:rsid w:val="00373A4A"/>
    <w:rPr>
      <w:sz w:val="20"/>
      <w:szCs w:val="20"/>
    </w:rPr>
  </w:style>
  <w:style w:type="paragraph" w:styleId="CommentSubject">
    <w:name w:val="annotation subject"/>
    <w:basedOn w:val="CommentText"/>
    <w:next w:val="CommentText"/>
    <w:link w:val="CommentSubjectChar"/>
    <w:uiPriority w:val="99"/>
    <w:semiHidden/>
    <w:unhideWhenUsed/>
    <w:rsid w:val="00373A4A"/>
    <w:rPr>
      <w:b/>
      <w:bCs/>
    </w:rPr>
  </w:style>
  <w:style w:type="character" w:customStyle="1" w:styleId="CommentSubjectChar">
    <w:name w:val="Comment Subject Char"/>
    <w:basedOn w:val="CommentTextChar"/>
    <w:link w:val="CommentSubject"/>
    <w:uiPriority w:val="99"/>
    <w:semiHidden/>
    <w:rsid w:val="00373A4A"/>
    <w:rPr>
      <w:b/>
      <w:bCs/>
      <w:sz w:val="20"/>
      <w:szCs w:val="20"/>
    </w:rPr>
  </w:style>
  <w:style w:type="paragraph" w:styleId="BalloonText">
    <w:name w:val="Balloon Text"/>
    <w:basedOn w:val="Normal"/>
    <w:link w:val="BalloonTextChar"/>
    <w:uiPriority w:val="99"/>
    <w:semiHidden/>
    <w:unhideWhenUsed/>
    <w:rsid w:val="0037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A4A"/>
    <w:rPr>
      <w:rFonts w:ascii="Segoe UI" w:hAnsi="Segoe UI" w:cs="Segoe UI"/>
      <w:sz w:val="18"/>
      <w:szCs w:val="18"/>
    </w:rPr>
  </w:style>
  <w:style w:type="character" w:customStyle="1" w:styleId="UnresolvedMention1">
    <w:name w:val="Unresolved Mention1"/>
    <w:basedOn w:val="DefaultParagraphFont"/>
    <w:uiPriority w:val="99"/>
    <w:semiHidden/>
    <w:unhideWhenUsed/>
    <w:rsid w:val="005B6B27"/>
    <w:rPr>
      <w:color w:val="605E5C"/>
      <w:shd w:val="clear" w:color="auto" w:fill="E1DFDD"/>
    </w:rPr>
  </w:style>
  <w:style w:type="character" w:customStyle="1" w:styleId="UnresolvedMention">
    <w:name w:val="Unresolved Mention"/>
    <w:basedOn w:val="DefaultParagraphFont"/>
    <w:uiPriority w:val="99"/>
    <w:semiHidden/>
    <w:unhideWhenUsed/>
    <w:rsid w:val="004B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9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j.org.uk/wp-content/uploads/2017/06/Section-9.pdf" TargetMode="External"/><Relationship Id="rId13" Type="http://schemas.openxmlformats.org/officeDocument/2006/relationships/hyperlink" Target="https://www.rcslt.org/-/media/Project/RCSLT/looked-after-children-fact-sheet.pdf?la=en&amp;hash=E65A0DE0B585F5776E771ADFDE82945F166C068A" TargetMode="External"/><Relationship Id="rId18" Type="http://schemas.openxmlformats.org/officeDocument/2006/relationships/hyperlink" Target="mailto:aclark@qmu.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fasic.org.uk/about-talking/what-are-speech-language-and-communication-needs-slcn/" TargetMode="External"/><Relationship Id="rId12" Type="http://schemas.openxmlformats.org/officeDocument/2006/relationships/hyperlink" Target="https://www.scottishsentencingcouncil.org.uk/media/2044/20200219-ssc-cognitive-maturity-literature-review.pdf" TargetMode="External"/><Relationship Id="rId17" Type="http://schemas.openxmlformats.org/officeDocument/2006/relationships/hyperlink" Target="https://tbinternet.ohchr.org/Treaties/CRC/Shared%20Documents/1_Global/CRC_C_GC_24_8968_E.docx" TargetMode="External"/><Relationship Id="rId2" Type="http://schemas.openxmlformats.org/officeDocument/2006/relationships/styles" Target="styles.xml"/><Relationship Id="rId16" Type="http://schemas.openxmlformats.org/officeDocument/2006/relationships/hyperlink" Target="https://www.scottishsentencingcouncil.org.uk/media/2045/sentencing-young-people-draft-guidelin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nlinelibrary.wiley.com/action/doSearch?ContribAuthorStored=Norbury%2C+Courtenay+Frazier" TargetMode="External"/><Relationship Id="rId11" Type="http://schemas.openxmlformats.org/officeDocument/2006/relationships/hyperlink" Target="https://www.gov.uk/government/publications/no-wrong-door-innovation-programme-evaluation" TargetMode="External"/><Relationship Id="rId5" Type="http://schemas.openxmlformats.org/officeDocument/2006/relationships/image" Target="media/image1.wmf"/><Relationship Id="rId15" Type="http://schemas.openxmlformats.org/officeDocument/2006/relationships/hyperlink" Target="https://www.gov.scot/publications/education-outcomes-looked-children-2015-16/" TargetMode="External"/><Relationship Id="rId10" Type="http://schemas.openxmlformats.org/officeDocument/2006/relationships/hyperlink" Target="https://www.cycj.org.uk/wp-content/uploads/2019/05/3-REACH-Case-Study.pdf" TargetMode="External"/><Relationship Id="rId19" Type="http://schemas.openxmlformats.org/officeDocument/2006/relationships/hyperlink" Target="mailto:15003579@qmu.ac.uk" TargetMode="External"/><Relationship Id="rId4" Type="http://schemas.openxmlformats.org/officeDocument/2006/relationships/webSettings" Target="webSettings.xml"/><Relationship Id="rId9" Type="http://schemas.openxmlformats.org/officeDocument/2006/relationships/hyperlink" Target="https://www.celcis.org/files/3615/4505/9575/2018_Vol_17_No_4_Clark_A_Communication_needs.pdf" TargetMode="External"/><Relationship Id="rId14" Type="http://schemas.openxmlformats.org/officeDocument/2006/relationships/hyperlink" Target="https://www.rcslt.org/-/media/Project/RCSLT/speech-and-language-communication-capacity-factshee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Queen Margaret University</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Clark</dc:creator>
  <cp:keywords/>
  <dc:description/>
  <cp:lastModifiedBy>Clark, Ann</cp:lastModifiedBy>
  <cp:revision>8</cp:revision>
  <dcterms:created xsi:type="dcterms:W3CDTF">2020-10-06T18:13:00Z</dcterms:created>
  <dcterms:modified xsi:type="dcterms:W3CDTF">2020-10-06T18:44:00Z</dcterms:modified>
</cp:coreProperties>
</file>