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3" w:rsidRPr="00FF7C53" w:rsidRDefault="00FF7C53" w:rsidP="00FF7C53">
      <w:pPr>
        <w:jc w:val="center"/>
        <w:rPr>
          <w:b/>
        </w:rPr>
      </w:pPr>
      <w:r w:rsidRPr="00FF7C53">
        <w:rPr>
          <w:b/>
          <w:bCs/>
          <w:noProof/>
          <w:lang w:eastAsia="en-GB"/>
        </w:rPr>
        <w:drawing>
          <wp:inline distT="0" distB="0" distL="0" distR="0" wp14:anchorId="59C4F74F" wp14:editId="59C4F750">
            <wp:extent cx="1151890" cy="115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C53" w:rsidRPr="00FF7C53" w:rsidRDefault="00FF7C53" w:rsidP="00FF7C53">
      <w:pPr>
        <w:rPr>
          <w:b/>
        </w:rPr>
      </w:pPr>
    </w:p>
    <w:p w:rsidR="00FF7C53" w:rsidRPr="00BA1764" w:rsidRDefault="00FF7C53" w:rsidP="00FF7C53">
      <w:pPr>
        <w:pStyle w:val="Heading1"/>
        <w:jc w:val="center"/>
        <w:rPr>
          <w:sz w:val="28"/>
          <w:szCs w:val="28"/>
        </w:rPr>
      </w:pPr>
      <w:r w:rsidRPr="00BA1764">
        <w:rPr>
          <w:sz w:val="28"/>
          <w:szCs w:val="28"/>
        </w:rPr>
        <w:t>TRUSTEES SKILLS MATRIX</w:t>
      </w:r>
    </w:p>
    <w:p w:rsidR="00FF7C53" w:rsidRDefault="00FF7C53" w:rsidP="00FF7C53">
      <w:pPr>
        <w:rPr>
          <w:b/>
        </w:rPr>
      </w:pPr>
    </w:p>
    <w:p w:rsidR="00B06AD3" w:rsidRDefault="00B06AD3" w:rsidP="00FF7C53">
      <w:r>
        <w:t>Please refer to the Terms of Reference for the Board of Trustees</w:t>
      </w:r>
      <w:r w:rsidR="00012D2C">
        <w:t xml:space="preserve"> and the Trustee Role Specification</w:t>
      </w:r>
      <w:r>
        <w:t>.</w:t>
      </w:r>
    </w:p>
    <w:p w:rsidR="00B06AD3" w:rsidRDefault="00B06AD3" w:rsidP="00FF7C53"/>
    <w:p w:rsidR="00012D2C" w:rsidRDefault="00B06AD3" w:rsidP="00B06AD3">
      <w:pPr>
        <w:rPr>
          <w:rFonts w:ascii="Calibri" w:eastAsia="Calibri" w:hAnsi="Calibri" w:cs="Times New Roman"/>
        </w:rPr>
      </w:pPr>
      <w:r w:rsidRPr="00B06AD3">
        <w:rPr>
          <w:rFonts w:ascii="Calibri" w:eastAsia="Calibri" w:hAnsi="Calibri" w:cs="Times New Roman"/>
        </w:rPr>
        <w:t xml:space="preserve">In order to support the assessment of the skills and competencies of the Board and identify any gaps and development needs, we would be grateful if you could complete the attached </w:t>
      </w:r>
      <w:r>
        <w:rPr>
          <w:rFonts w:ascii="Calibri" w:eastAsia="Calibri" w:hAnsi="Calibri" w:cs="Times New Roman"/>
        </w:rPr>
        <w:t>skills matrix</w:t>
      </w:r>
      <w:r w:rsidRPr="00B06AD3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 </w:t>
      </w:r>
      <w:r w:rsidRPr="00B06AD3">
        <w:rPr>
          <w:rFonts w:ascii="Calibri" w:eastAsia="Calibri" w:hAnsi="Calibri" w:cs="Times New Roman"/>
        </w:rPr>
        <w:t>Please note that</w:t>
      </w:r>
      <w:r w:rsidR="00012D2C">
        <w:rPr>
          <w:rFonts w:ascii="Calibri" w:eastAsia="Calibri" w:hAnsi="Calibri" w:cs="Times New Roman"/>
        </w:rPr>
        <w:t xml:space="preserve"> it is divided into self-assessed skills, and non-assessed Attributes.  </w:t>
      </w:r>
    </w:p>
    <w:p w:rsidR="00012D2C" w:rsidRDefault="00012D2C" w:rsidP="00B06AD3">
      <w:pPr>
        <w:rPr>
          <w:rFonts w:ascii="Calibri" w:eastAsia="Calibri" w:hAnsi="Calibri" w:cs="Times New Roman"/>
        </w:rPr>
      </w:pPr>
    </w:p>
    <w:p w:rsidR="00012D2C" w:rsidRPr="00012D2C" w:rsidRDefault="00012D2C" w:rsidP="00012D2C">
      <w:pPr>
        <w:rPr>
          <w:rFonts w:ascii="Calibri" w:eastAsia="Calibri" w:hAnsi="Calibri" w:cs="Times New Roman"/>
          <w:b/>
        </w:rPr>
      </w:pPr>
      <w:r w:rsidRPr="00012D2C">
        <w:rPr>
          <w:rFonts w:ascii="Calibri" w:eastAsia="Calibri" w:hAnsi="Calibri" w:cs="Times New Roman"/>
          <w:b/>
        </w:rPr>
        <w:t xml:space="preserve">Please score each </w:t>
      </w:r>
      <w:r w:rsidR="00045211">
        <w:rPr>
          <w:rFonts w:ascii="Calibri" w:eastAsia="Calibri" w:hAnsi="Calibri" w:cs="Times New Roman"/>
          <w:b/>
        </w:rPr>
        <w:t>s</w:t>
      </w:r>
      <w:r w:rsidRPr="00012D2C">
        <w:rPr>
          <w:rFonts w:ascii="Calibri" w:eastAsia="Calibri" w:hAnsi="Calibri" w:cs="Times New Roman"/>
          <w:b/>
        </w:rPr>
        <w:t xml:space="preserve">kill/competency from 1 – 3.  </w:t>
      </w:r>
    </w:p>
    <w:p w:rsidR="00012D2C" w:rsidRDefault="00012D2C" w:rsidP="00012D2C">
      <w:pPr>
        <w:rPr>
          <w:rFonts w:ascii="Calibri" w:eastAsia="Calibri" w:hAnsi="Calibri" w:cs="Times New Roman"/>
        </w:rPr>
      </w:pPr>
    </w:p>
    <w:p w:rsidR="00012D2C" w:rsidRDefault="00012D2C" w:rsidP="00012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scoring definitions are:</w:t>
      </w:r>
    </w:p>
    <w:p w:rsidR="00012D2C" w:rsidRDefault="00012D2C" w:rsidP="00012D2C">
      <w:pPr>
        <w:rPr>
          <w:rFonts w:ascii="Calibri" w:eastAsia="Calibri" w:hAnsi="Calibri" w:cs="Times New Roman"/>
        </w:rPr>
      </w:pPr>
    </w:p>
    <w:p w:rsidR="00012D2C" w:rsidRDefault="00012D2C" w:rsidP="00012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– No experience, or very little experience; “I’ve heard of it”</w:t>
      </w:r>
    </w:p>
    <w:p w:rsidR="00012D2C" w:rsidRDefault="00012D2C" w:rsidP="00012D2C">
      <w:pPr>
        <w:rPr>
          <w:rFonts w:ascii="Calibri" w:eastAsia="Calibri" w:hAnsi="Calibri" w:cs="Times New Roman"/>
        </w:rPr>
      </w:pPr>
    </w:p>
    <w:p w:rsidR="00012D2C" w:rsidRDefault="00012D2C" w:rsidP="00012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– Have practical experience, but require expert guidance</w:t>
      </w:r>
    </w:p>
    <w:p w:rsidR="00012D2C" w:rsidRDefault="00012D2C" w:rsidP="00012D2C">
      <w:pPr>
        <w:rPr>
          <w:rFonts w:ascii="Calibri" w:eastAsia="Calibri" w:hAnsi="Calibri" w:cs="Times New Roman"/>
        </w:rPr>
      </w:pPr>
    </w:p>
    <w:p w:rsidR="00012D2C" w:rsidRDefault="00012D2C" w:rsidP="00012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– Expert level – I could develop other people’s skills</w:t>
      </w:r>
    </w:p>
    <w:p w:rsidR="00B740AE" w:rsidRDefault="00B740AE" w:rsidP="00012D2C">
      <w:pPr>
        <w:rPr>
          <w:rFonts w:ascii="Calibri" w:eastAsia="Calibri" w:hAnsi="Calibri" w:cs="Times New Roman"/>
        </w:rPr>
      </w:pPr>
    </w:p>
    <w:p w:rsidR="00B740AE" w:rsidRDefault="00B740AE" w:rsidP="00012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feel free to add extra comments as necessary.</w:t>
      </w:r>
    </w:p>
    <w:p w:rsidR="00012D2C" w:rsidRDefault="00012D2C" w:rsidP="00012D2C">
      <w:pPr>
        <w:rPr>
          <w:rFonts w:ascii="Calibri" w:eastAsia="Calibri" w:hAnsi="Calibri" w:cs="Times New Roman"/>
        </w:rPr>
      </w:pPr>
    </w:p>
    <w:p w:rsidR="00B740AE" w:rsidRDefault="00012D2C" w:rsidP="00012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For </w:t>
      </w:r>
      <w:r w:rsidRPr="00B740AE">
        <w:rPr>
          <w:rFonts w:ascii="Calibri" w:eastAsia="Calibri" w:hAnsi="Calibri" w:cs="Times New Roman"/>
          <w:b/>
        </w:rPr>
        <w:t>non-scored</w:t>
      </w:r>
      <w:r>
        <w:rPr>
          <w:rFonts w:ascii="Calibri" w:eastAsia="Calibri" w:hAnsi="Calibri" w:cs="Times New Roman"/>
        </w:rPr>
        <w:t xml:space="preserve"> </w:t>
      </w:r>
      <w:r w:rsidRPr="00B740AE">
        <w:rPr>
          <w:rFonts w:ascii="Calibri" w:eastAsia="Calibri" w:hAnsi="Calibri" w:cs="Times New Roman"/>
          <w:b/>
        </w:rPr>
        <w:t>Attributes</w:t>
      </w:r>
      <w:r>
        <w:rPr>
          <w:rFonts w:ascii="Calibri" w:eastAsia="Calibri" w:hAnsi="Calibri" w:cs="Times New Roman"/>
        </w:rPr>
        <w:t xml:space="preserve"> please use the comments box as necessary to</w:t>
      </w:r>
      <w:r w:rsidR="00B740AE">
        <w:rPr>
          <w:rFonts w:ascii="Calibri" w:eastAsia="Calibri" w:hAnsi="Calibri" w:cs="Times New Roman"/>
        </w:rPr>
        <w:t xml:space="preserve"> provide information about yourself that you feel will be useful to the Board. </w:t>
      </w:r>
    </w:p>
    <w:p w:rsidR="00B740AE" w:rsidRDefault="00B740AE" w:rsidP="00012D2C">
      <w:pPr>
        <w:rPr>
          <w:rFonts w:ascii="Calibri" w:eastAsia="Calibri" w:hAnsi="Calibri" w:cs="Times New Roman"/>
        </w:rPr>
      </w:pPr>
    </w:p>
    <w:p w:rsidR="00B52223" w:rsidRPr="00B06AD3" w:rsidRDefault="00012D2C" w:rsidP="00012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do not write in the blue shaded areas.</w:t>
      </w:r>
    </w:p>
    <w:p w:rsidR="00012D2C" w:rsidRDefault="00012D2C" w:rsidP="00B06AD3">
      <w:pPr>
        <w:rPr>
          <w:rFonts w:ascii="Calibri" w:eastAsia="Calibri" w:hAnsi="Calibri" w:cs="Times New Roman"/>
        </w:rPr>
      </w:pPr>
    </w:p>
    <w:p w:rsidR="00B06AD3" w:rsidRDefault="00B740AE" w:rsidP="00B06A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</w:t>
      </w:r>
      <w:r w:rsidR="00B06AD3" w:rsidRPr="00B06AD3">
        <w:rPr>
          <w:rFonts w:ascii="Calibri" w:eastAsia="Calibri" w:hAnsi="Calibri" w:cs="Times New Roman"/>
        </w:rPr>
        <w:t>ou are not expected to meet all the competencies and areas within th</w:t>
      </w:r>
      <w:r w:rsidR="00B06AD3">
        <w:rPr>
          <w:rFonts w:ascii="Calibri" w:eastAsia="Calibri" w:hAnsi="Calibri" w:cs="Times New Roman"/>
        </w:rPr>
        <w:t>ese as detailed below</w:t>
      </w:r>
      <w:r>
        <w:rPr>
          <w:rFonts w:ascii="Calibri" w:eastAsia="Calibri" w:hAnsi="Calibri" w:cs="Times New Roman"/>
        </w:rPr>
        <w:t>, so if you have no skill or attribute in a particular area, please leave it blank.</w:t>
      </w:r>
    </w:p>
    <w:p w:rsidR="004966F3" w:rsidRDefault="004966F3" w:rsidP="00B06AD3">
      <w:pPr>
        <w:rPr>
          <w:rFonts w:ascii="Calibri" w:eastAsia="Calibri" w:hAnsi="Calibri" w:cs="Times New Roman"/>
          <w:color w:val="FF0000"/>
        </w:rPr>
      </w:pPr>
    </w:p>
    <w:p w:rsidR="00B52223" w:rsidRDefault="00B52223" w:rsidP="00B06A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There are also some role specific competencies. If you are not applying for the role but have any of these competencies, please do indicate what these are.</w:t>
      </w:r>
    </w:p>
    <w:p w:rsidR="00B52223" w:rsidRDefault="00B52223" w:rsidP="00B06AD3">
      <w:pPr>
        <w:rPr>
          <w:rFonts w:ascii="Calibri" w:eastAsia="Calibri" w:hAnsi="Calibri" w:cs="Times New Roman"/>
        </w:rPr>
      </w:pPr>
    </w:p>
    <w:p w:rsidR="00B52223" w:rsidRDefault="00B52223" w:rsidP="00B06A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addition, please highlight any additional relevant skills that may not be covered by this matrix in the box below: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B52223" w:rsidTr="00B52223">
        <w:trPr>
          <w:trHeight w:val="493"/>
        </w:trPr>
        <w:tc>
          <w:tcPr>
            <w:tcW w:w="9156" w:type="dxa"/>
          </w:tcPr>
          <w:p w:rsidR="00B52223" w:rsidRDefault="00B52223" w:rsidP="00B52223">
            <w:pPr>
              <w:rPr>
                <w:rFonts w:ascii="Calibri" w:eastAsia="Calibri" w:hAnsi="Calibri" w:cs="Times New Roman"/>
              </w:rPr>
            </w:pPr>
          </w:p>
          <w:p w:rsidR="00B52223" w:rsidRDefault="00B52223" w:rsidP="00B52223">
            <w:pPr>
              <w:rPr>
                <w:rFonts w:ascii="Calibri" w:eastAsia="Calibri" w:hAnsi="Calibri" w:cs="Times New Roman"/>
              </w:rPr>
            </w:pPr>
          </w:p>
          <w:p w:rsidR="00B52223" w:rsidRDefault="00B52223" w:rsidP="00B52223">
            <w:pPr>
              <w:rPr>
                <w:rFonts w:ascii="Calibri" w:eastAsia="Calibri" w:hAnsi="Calibri" w:cs="Times New Roman"/>
              </w:rPr>
            </w:pPr>
          </w:p>
          <w:p w:rsidR="00B52223" w:rsidRDefault="00B52223" w:rsidP="00B52223">
            <w:pPr>
              <w:rPr>
                <w:rFonts w:ascii="Calibri" w:eastAsia="Calibri" w:hAnsi="Calibri" w:cs="Times New Roman"/>
              </w:rPr>
            </w:pPr>
          </w:p>
          <w:p w:rsidR="00B52223" w:rsidRDefault="00B52223" w:rsidP="00B52223">
            <w:pPr>
              <w:rPr>
                <w:rFonts w:ascii="Calibri" w:eastAsia="Calibri" w:hAnsi="Calibri" w:cs="Times New Roman"/>
              </w:rPr>
            </w:pPr>
          </w:p>
          <w:p w:rsidR="00B52223" w:rsidRDefault="00B52223" w:rsidP="00B52223">
            <w:pPr>
              <w:rPr>
                <w:rFonts w:ascii="Calibri" w:eastAsia="Calibri" w:hAnsi="Calibri" w:cs="Times New Roman"/>
              </w:rPr>
            </w:pPr>
          </w:p>
          <w:p w:rsidR="00B52223" w:rsidRDefault="00B52223" w:rsidP="00B52223">
            <w:pPr>
              <w:rPr>
                <w:rFonts w:ascii="Calibri" w:eastAsia="Calibri" w:hAnsi="Calibri" w:cs="Times New Roman"/>
              </w:rPr>
            </w:pPr>
          </w:p>
          <w:p w:rsidR="00B52223" w:rsidRPr="00B52223" w:rsidRDefault="00B52223" w:rsidP="00B52223">
            <w:pPr>
              <w:rPr>
                <w:rFonts w:ascii="Calibri" w:eastAsia="Calibri" w:hAnsi="Calibri" w:cs="Times New Roman"/>
              </w:rPr>
            </w:pPr>
          </w:p>
          <w:p w:rsidR="00B52223" w:rsidRDefault="00B52223" w:rsidP="00B52223">
            <w:pPr>
              <w:rPr>
                <w:rFonts w:ascii="Calibri" w:eastAsia="Calibri" w:hAnsi="Calibri" w:cs="Times New Roman"/>
              </w:rPr>
            </w:pPr>
          </w:p>
        </w:tc>
      </w:tr>
    </w:tbl>
    <w:p w:rsidR="00676FF1" w:rsidRDefault="00B06AD3">
      <w:r w:rsidRPr="00B06AD3">
        <w:rPr>
          <w:rFonts w:cs="Arial"/>
        </w:rPr>
        <w:t>Please return</w:t>
      </w:r>
      <w:r>
        <w:rPr>
          <w:rFonts w:cs="Arial"/>
        </w:rPr>
        <w:t xml:space="preserve"> the completed matrix </w:t>
      </w:r>
      <w:r w:rsidRPr="00B06AD3">
        <w:rPr>
          <w:rFonts w:cs="Arial"/>
        </w:rPr>
        <w:t xml:space="preserve">to Jo Offen </w:t>
      </w:r>
      <w:hyperlink r:id="rId9" w:history="1">
        <w:r w:rsidRPr="00B06AD3">
          <w:rPr>
            <w:rFonts w:cs="Arial"/>
            <w:color w:val="0000FF" w:themeColor="hyperlink"/>
            <w:u w:val="single"/>
          </w:rPr>
          <w:t>jo.offen@rcslt.org</w:t>
        </w:r>
      </w:hyperlink>
      <w:r w:rsidRPr="00B06AD3">
        <w:rPr>
          <w:rFonts w:cs="Arial"/>
        </w:rPr>
        <w:t xml:space="preserve"> </w:t>
      </w:r>
    </w:p>
    <w:p w:rsidR="00FF7C53" w:rsidRDefault="00FF7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B06AD3" w:rsidTr="0063114E">
        <w:tc>
          <w:tcPr>
            <w:tcW w:w="9180" w:type="dxa"/>
            <w:gridSpan w:val="2"/>
            <w:shd w:val="clear" w:color="auto" w:fill="C6D9F1" w:themeFill="text2" w:themeFillTint="33"/>
          </w:tcPr>
          <w:p w:rsidR="00B06AD3" w:rsidRPr="007E0DBE" w:rsidRDefault="00B06AD3">
            <w:pPr>
              <w:rPr>
                <w:b/>
              </w:rPr>
            </w:pPr>
            <w:r w:rsidRPr="007E0DBE">
              <w:rPr>
                <w:b/>
              </w:rPr>
              <w:lastRenderedPageBreak/>
              <w:t>Skills matrix for Board of Trustees</w:t>
            </w:r>
          </w:p>
        </w:tc>
      </w:tr>
      <w:tr w:rsidR="00B06AD3" w:rsidTr="0063114E">
        <w:tc>
          <w:tcPr>
            <w:tcW w:w="3652" w:type="dxa"/>
          </w:tcPr>
          <w:p w:rsidR="00B06AD3" w:rsidRDefault="00B06AD3">
            <w:r>
              <w:t>Name</w:t>
            </w:r>
          </w:p>
        </w:tc>
        <w:tc>
          <w:tcPr>
            <w:tcW w:w="5528" w:type="dxa"/>
          </w:tcPr>
          <w:p w:rsidR="00B06AD3" w:rsidRDefault="00B06AD3"/>
        </w:tc>
      </w:tr>
      <w:tr w:rsidR="00B06AD3" w:rsidTr="0063114E">
        <w:tc>
          <w:tcPr>
            <w:tcW w:w="3652" w:type="dxa"/>
          </w:tcPr>
          <w:p w:rsidR="00B06AD3" w:rsidRDefault="00B06AD3">
            <w:r>
              <w:t>RCSLT Membership number</w:t>
            </w:r>
            <w:r w:rsidR="00286C5E">
              <w:t xml:space="preserve"> and category of membership</w:t>
            </w:r>
          </w:p>
        </w:tc>
        <w:tc>
          <w:tcPr>
            <w:tcW w:w="5528" w:type="dxa"/>
          </w:tcPr>
          <w:p w:rsidR="00B06AD3" w:rsidRDefault="00B06AD3"/>
        </w:tc>
      </w:tr>
      <w:tr w:rsidR="005652EF" w:rsidTr="0063114E">
        <w:tc>
          <w:tcPr>
            <w:tcW w:w="3652" w:type="dxa"/>
          </w:tcPr>
          <w:p w:rsidR="005652EF" w:rsidRDefault="005652EF">
            <w:r w:rsidRPr="00B52223">
              <w:t>Professional qualifications held</w:t>
            </w:r>
          </w:p>
        </w:tc>
        <w:tc>
          <w:tcPr>
            <w:tcW w:w="5528" w:type="dxa"/>
          </w:tcPr>
          <w:p w:rsidR="005652EF" w:rsidRDefault="005652EF"/>
        </w:tc>
      </w:tr>
      <w:tr w:rsidR="00B06AD3" w:rsidTr="0063114E">
        <w:tc>
          <w:tcPr>
            <w:tcW w:w="3652" w:type="dxa"/>
          </w:tcPr>
          <w:p w:rsidR="00B06AD3" w:rsidRDefault="00B06AD3">
            <w:r>
              <w:t>Contact telephone and email address</w:t>
            </w:r>
          </w:p>
        </w:tc>
        <w:tc>
          <w:tcPr>
            <w:tcW w:w="5528" w:type="dxa"/>
          </w:tcPr>
          <w:p w:rsidR="00B06AD3" w:rsidRDefault="00B06AD3"/>
        </w:tc>
      </w:tr>
    </w:tbl>
    <w:p w:rsidR="0063114E" w:rsidRDefault="0063114E"/>
    <w:p w:rsidR="0063114E" w:rsidRDefault="0063114E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178"/>
        <w:gridCol w:w="789"/>
        <w:gridCol w:w="788"/>
        <w:gridCol w:w="740"/>
        <w:gridCol w:w="3685"/>
      </w:tblGrid>
      <w:tr w:rsidR="00FF7C53" w:rsidRPr="00BA1764" w:rsidTr="0063114E">
        <w:trPr>
          <w:tblHeader/>
        </w:trPr>
        <w:tc>
          <w:tcPr>
            <w:tcW w:w="31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C53" w:rsidRPr="00BA1764" w:rsidRDefault="00045211">
            <w:pPr>
              <w:rPr>
                <w:b/>
              </w:rPr>
            </w:pPr>
            <w:r>
              <w:rPr>
                <w:b/>
              </w:rPr>
              <w:t>SELF-ASSESSED SKILLS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C53" w:rsidRPr="00BA1764" w:rsidRDefault="00FF7C53">
            <w:pPr>
              <w:rPr>
                <w:b/>
              </w:rPr>
            </w:pPr>
            <w:r w:rsidRPr="00BA1764">
              <w:rPr>
                <w:b/>
              </w:rPr>
              <w:t>SELF ASSESSED RATING (tick)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C53" w:rsidRPr="00BA1764" w:rsidRDefault="00BA1764">
            <w:pPr>
              <w:rPr>
                <w:b/>
              </w:rPr>
            </w:pPr>
            <w:r w:rsidRPr="00BA1764">
              <w:rPr>
                <w:b/>
              </w:rPr>
              <w:t>COMMENTS</w:t>
            </w:r>
          </w:p>
        </w:tc>
      </w:tr>
      <w:tr w:rsidR="00B740AE" w:rsidTr="0063114E">
        <w:trPr>
          <w:tblHeader/>
        </w:trPr>
        <w:tc>
          <w:tcPr>
            <w:tcW w:w="31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40AE" w:rsidRDefault="00B740AE"/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40AE" w:rsidRDefault="00B740AE">
            <w:r>
              <w:t>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40AE" w:rsidRDefault="00B740AE">
            <w: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40AE" w:rsidRDefault="00B740AE"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40AE" w:rsidRDefault="00B740AE"/>
        </w:tc>
      </w:tr>
      <w:tr w:rsidR="00045211" w:rsidTr="00C90658">
        <w:tc>
          <w:tcPr>
            <w:tcW w:w="9180" w:type="dxa"/>
            <w:gridSpan w:val="5"/>
            <w:shd w:val="clear" w:color="auto" w:fill="C6D9F1" w:themeFill="text2" w:themeFillTint="33"/>
          </w:tcPr>
          <w:p w:rsidR="00045211" w:rsidRPr="00435BA8" w:rsidRDefault="00045211" w:rsidP="00717E0B">
            <w:pPr>
              <w:rPr>
                <w:b/>
              </w:rPr>
            </w:pPr>
            <w:r w:rsidRPr="00435BA8">
              <w:rPr>
                <w:b/>
              </w:rPr>
              <w:t>GOVERNANCE – Leadership skills</w:t>
            </w:r>
          </w:p>
          <w:p w:rsidR="00045211" w:rsidRDefault="00045211" w:rsidP="00717E0B">
            <w:r>
              <w:t>Members of the Board have to demonstrate leadership skills that align with the values of the RCSLT</w:t>
            </w:r>
          </w:p>
        </w:tc>
      </w:tr>
      <w:tr w:rsidR="00B740AE" w:rsidTr="000502A4">
        <w:tc>
          <w:tcPr>
            <w:tcW w:w="3178" w:type="dxa"/>
          </w:tcPr>
          <w:p w:rsidR="00B740AE" w:rsidRDefault="00B740AE" w:rsidP="00717E0B">
            <w:r>
              <w:t>Strategic direction – the ability to think and plan ahead, develop a clear vision and enthuse others</w:t>
            </w:r>
          </w:p>
        </w:tc>
        <w:tc>
          <w:tcPr>
            <w:tcW w:w="789" w:type="dxa"/>
          </w:tcPr>
          <w:p w:rsidR="00B740AE" w:rsidRDefault="00B740AE" w:rsidP="00717E0B"/>
        </w:tc>
        <w:tc>
          <w:tcPr>
            <w:tcW w:w="788" w:type="dxa"/>
          </w:tcPr>
          <w:p w:rsidR="00B740AE" w:rsidRDefault="00B740AE" w:rsidP="00717E0B"/>
        </w:tc>
        <w:tc>
          <w:tcPr>
            <w:tcW w:w="740" w:type="dxa"/>
          </w:tcPr>
          <w:p w:rsidR="00B740AE" w:rsidRDefault="00B740AE" w:rsidP="00717E0B"/>
        </w:tc>
        <w:tc>
          <w:tcPr>
            <w:tcW w:w="3685" w:type="dxa"/>
          </w:tcPr>
          <w:p w:rsidR="00B740AE" w:rsidRDefault="00B740AE" w:rsidP="00717E0B"/>
        </w:tc>
      </w:tr>
      <w:tr w:rsidR="00B740AE" w:rsidTr="000502A4">
        <w:tc>
          <w:tcPr>
            <w:tcW w:w="3178" w:type="dxa"/>
          </w:tcPr>
          <w:p w:rsidR="00B740AE" w:rsidRDefault="000F6E23" w:rsidP="00717E0B">
            <w:r>
              <w:t>Organisational development- the ability to support continuous improvement to enable the organisation to respond to internal and external drivers</w:t>
            </w:r>
          </w:p>
        </w:tc>
        <w:tc>
          <w:tcPr>
            <w:tcW w:w="789" w:type="dxa"/>
          </w:tcPr>
          <w:p w:rsidR="00B740AE" w:rsidRDefault="00B740AE" w:rsidP="00717E0B"/>
        </w:tc>
        <w:tc>
          <w:tcPr>
            <w:tcW w:w="788" w:type="dxa"/>
          </w:tcPr>
          <w:p w:rsidR="00B740AE" w:rsidRDefault="00B740AE" w:rsidP="00717E0B"/>
        </w:tc>
        <w:tc>
          <w:tcPr>
            <w:tcW w:w="740" w:type="dxa"/>
          </w:tcPr>
          <w:p w:rsidR="00B740AE" w:rsidRDefault="00B740AE" w:rsidP="00717E0B"/>
        </w:tc>
        <w:tc>
          <w:tcPr>
            <w:tcW w:w="3685" w:type="dxa"/>
          </w:tcPr>
          <w:p w:rsidR="00B740AE" w:rsidRDefault="00B740AE" w:rsidP="00717E0B"/>
        </w:tc>
      </w:tr>
      <w:tr w:rsidR="00B740AE" w:rsidTr="000502A4">
        <w:tc>
          <w:tcPr>
            <w:tcW w:w="3178" w:type="dxa"/>
          </w:tcPr>
          <w:p w:rsidR="00B740AE" w:rsidRDefault="00B740AE" w:rsidP="00717E0B">
            <w:r>
              <w:t>Experience of change management at a senior level and impact on employees</w:t>
            </w:r>
          </w:p>
        </w:tc>
        <w:tc>
          <w:tcPr>
            <w:tcW w:w="789" w:type="dxa"/>
          </w:tcPr>
          <w:p w:rsidR="00B740AE" w:rsidRDefault="00B740AE" w:rsidP="00717E0B"/>
        </w:tc>
        <w:tc>
          <w:tcPr>
            <w:tcW w:w="788" w:type="dxa"/>
          </w:tcPr>
          <w:p w:rsidR="00B740AE" w:rsidRDefault="00B740AE" w:rsidP="00717E0B"/>
        </w:tc>
        <w:tc>
          <w:tcPr>
            <w:tcW w:w="740" w:type="dxa"/>
          </w:tcPr>
          <w:p w:rsidR="00B740AE" w:rsidRDefault="00B740AE" w:rsidP="00717E0B"/>
        </w:tc>
        <w:tc>
          <w:tcPr>
            <w:tcW w:w="3685" w:type="dxa"/>
          </w:tcPr>
          <w:p w:rsidR="00B740AE" w:rsidRDefault="00B740AE" w:rsidP="00717E0B"/>
        </w:tc>
      </w:tr>
      <w:tr w:rsidR="0019353F" w:rsidTr="000502A4">
        <w:tc>
          <w:tcPr>
            <w:tcW w:w="3178" w:type="dxa"/>
          </w:tcPr>
          <w:p w:rsidR="0019353F" w:rsidRDefault="00B16ABB" w:rsidP="000F6E23">
            <w:r>
              <w:t>E</w:t>
            </w:r>
            <w:r w:rsidR="0019353F">
              <w:t xml:space="preserve">xperience of </w:t>
            </w:r>
            <w:r w:rsidR="000F6E23">
              <w:t xml:space="preserve">facilitating decision making including  respecting the views of others and building consensus </w:t>
            </w:r>
          </w:p>
        </w:tc>
        <w:tc>
          <w:tcPr>
            <w:tcW w:w="789" w:type="dxa"/>
          </w:tcPr>
          <w:p w:rsidR="0019353F" w:rsidRDefault="0019353F" w:rsidP="009612F5"/>
        </w:tc>
        <w:tc>
          <w:tcPr>
            <w:tcW w:w="788" w:type="dxa"/>
          </w:tcPr>
          <w:p w:rsidR="0019353F" w:rsidRDefault="0019353F" w:rsidP="009612F5"/>
        </w:tc>
        <w:tc>
          <w:tcPr>
            <w:tcW w:w="740" w:type="dxa"/>
          </w:tcPr>
          <w:p w:rsidR="0019353F" w:rsidRDefault="0019353F" w:rsidP="009612F5"/>
        </w:tc>
        <w:tc>
          <w:tcPr>
            <w:tcW w:w="3685" w:type="dxa"/>
          </w:tcPr>
          <w:p w:rsidR="0019353F" w:rsidRDefault="0019353F" w:rsidP="009612F5"/>
        </w:tc>
      </w:tr>
      <w:tr w:rsidR="00045211" w:rsidRPr="00BA1764" w:rsidTr="00AC2D1F">
        <w:tc>
          <w:tcPr>
            <w:tcW w:w="9180" w:type="dxa"/>
            <w:gridSpan w:val="5"/>
            <w:shd w:val="clear" w:color="auto" w:fill="C6D9F1" w:themeFill="text2" w:themeFillTint="33"/>
          </w:tcPr>
          <w:p w:rsidR="00045211" w:rsidRDefault="00045211">
            <w:pPr>
              <w:rPr>
                <w:b/>
              </w:rPr>
            </w:pPr>
            <w:r>
              <w:rPr>
                <w:b/>
              </w:rPr>
              <w:t>GOVERNANCE - General</w:t>
            </w:r>
          </w:p>
          <w:p w:rsidR="00045211" w:rsidRPr="00BA1764" w:rsidRDefault="00045211">
            <w:pPr>
              <w:rPr>
                <w:b/>
              </w:rPr>
            </w:pPr>
            <w:r w:rsidRPr="007E0DBE">
              <w:t>Having an overview of the following factors in the running of the organisation</w:t>
            </w:r>
          </w:p>
        </w:tc>
      </w:tr>
      <w:tr w:rsidR="000502A4" w:rsidTr="000502A4">
        <w:tc>
          <w:tcPr>
            <w:tcW w:w="3178" w:type="dxa"/>
          </w:tcPr>
          <w:p w:rsidR="000502A4" w:rsidRDefault="000502A4" w:rsidP="006B35C6">
            <w:r>
              <w:t>An understanding of our purpose and awareness of and enthusiasm for the core remit of the Speech and Language Therapy profession</w:t>
            </w:r>
          </w:p>
        </w:tc>
        <w:tc>
          <w:tcPr>
            <w:tcW w:w="789" w:type="dxa"/>
          </w:tcPr>
          <w:p w:rsidR="000502A4" w:rsidRDefault="000502A4"/>
        </w:tc>
        <w:tc>
          <w:tcPr>
            <w:tcW w:w="788" w:type="dxa"/>
          </w:tcPr>
          <w:p w:rsidR="000502A4" w:rsidRDefault="000502A4"/>
        </w:tc>
        <w:tc>
          <w:tcPr>
            <w:tcW w:w="740" w:type="dxa"/>
          </w:tcPr>
          <w:p w:rsidR="000502A4" w:rsidRDefault="000502A4"/>
        </w:tc>
        <w:tc>
          <w:tcPr>
            <w:tcW w:w="3685" w:type="dxa"/>
          </w:tcPr>
          <w:p w:rsidR="000502A4" w:rsidRDefault="000502A4"/>
        </w:tc>
      </w:tr>
      <w:tr w:rsidR="00B740AE" w:rsidTr="000502A4">
        <w:tc>
          <w:tcPr>
            <w:tcW w:w="3178" w:type="dxa"/>
          </w:tcPr>
          <w:p w:rsidR="000F6E23" w:rsidRDefault="000F6E23" w:rsidP="006B35C6">
            <w:r>
              <w:t>Aware of the external environment in which the RCSLT operates</w:t>
            </w:r>
            <w:r w:rsidR="005E6F98">
              <w:t xml:space="preserve"> and the impact of these</w:t>
            </w:r>
            <w:r>
              <w:t xml:space="preserve"> including:</w:t>
            </w:r>
          </w:p>
          <w:p w:rsidR="00B740AE" w:rsidRDefault="00B16ABB" w:rsidP="000F6E23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B740AE">
              <w:t>olitical awareness</w:t>
            </w:r>
          </w:p>
          <w:p w:rsidR="005E6F98" w:rsidRDefault="005E6F98" w:rsidP="000F6E23">
            <w:pPr>
              <w:pStyle w:val="ListParagraph"/>
              <w:numPr>
                <w:ilvl w:val="0"/>
                <w:numId w:val="2"/>
              </w:numPr>
            </w:pPr>
            <w:r>
              <w:t>Economic factors</w:t>
            </w:r>
          </w:p>
          <w:p w:rsidR="005E6F98" w:rsidRDefault="005E6F98" w:rsidP="00B52223">
            <w:pPr>
              <w:pStyle w:val="ListParagraph"/>
              <w:numPr>
                <w:ilvl w:val="0"/>
                <w:numId w:val="2"/>
              </w:numPr>
            </w:pPr>
            <w:r>
              <w:t>Social change</w:t>
            </w:r>
          </w:p>
        </w:tc>
        <w:tc>
          <w:tcPr>
            <w:tcW w:w="789" w:type="dxa"/>
          </w:tcPr>
          <w:p w:rsidR="00B740AE" w:rsidRDefault="00B740AE"/>
        </w:tc>
        <w:tc>
          <w:tcPr>
            <w:tcW w:w="788" w:type="dxa"/>
          </w:tcPr>
          <w:p w:rsidR="00B740AE" w:rsidRDefault="00B740AE"/>
        </w:tc>
        <w:tc>
          <w:tcPr>
            <w:tcW w:w="740" w:type="dxa"/>
          </w:tcPr>
          <w:p w:rsidR="00B740AE" w:rsidRDefault="00B740AE"/>
        </w:tc>
        <w:tc>
          <w:tcPr>
            <w:tcW w:w="3685" w:type="dxa"/>
          </w:tcPr>
          <w:p w:rsidR="00B740AE" w:rsidRDefault="00B740AE"/>
        </w:tc>
      </w:tr>
      <w:tr w:rsidR="00B740AE" w:rsidTr="000502A4">
        <w:tc>
          <w:tcPr>
            <w:tcW w:w="3178" w:type="dxa"/>
            <w:tcBorders>
              <w:bottom w:val="single" w:sz="4" w:space="0" w:color="auto"/>
            </w:tcBorders>
          </w:tcPr>
          <w:p w:rsidR="005E6F98" w:rsidRDefault="00B16ABB" w:rsidP="005E6F98">
            <w:r>
              <w:t>U</w:t>
            </w:r>
            <w:r w:rsidR="00B740AE">
              <w:t xml:space="preserve">nderstanding </w:t>
            </w:r>
            <w:r w:rsidR="005E6F98">
              <w:t xml:space="preserve"> of the way in which charities are governed 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88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40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3685" w:type="dxa"/>
            <w:tcBorders>
              <w:bottom w:val="single" w:sz="4" w:space="0" w:color="auto"/>
            </w:tcBorders>
          </w:tcPr>
          <w:p w:rsidR="00B740AE" w:rsidRDefault="00B740AE"/>
        </w:tc>
      </w:tr>
      <w:tr w:rsidR="005E6F98" w:rsidTr="000502A4">
        <w:tc>
          <w:tcPr>
            <w:tcW w:w="3178" w:type="dxa"/>
            <w:tcBorders>
              <w:bottom w:val="single" w:sz="4" w:space="0" w:color="auto"/>
            </w:tcBorders>
          </w:tcPr>
          <w:p w:rsidR="005E6F98" w:rsidRDefault="005E6F98" w:rsidP="00B16ABB">
            <w:r>
              <w:t>Understand the role and boundaries of Trustees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5E6F98" w:rsidRDefault="005E6F98"/>
        </w:tc>
        <w:tc>
          <w:tcPr>
            <w:tcW w:w="788" w:type="dxa"/>
            <w:tcBorders>
              <w:bottom w:val="single" w:sz="4" w:space="0" w:color="auto"/>
            </w:tcBorders>
          </w:tcPr>
          <w:p w:rsidR="005E6F98" w:rsidRDefault="005E6F98"/>
        </w:tc>
        <w:tc>
          <w:tcPr>
            <w:tcW w:w="740" w:type="dxa"/>
            <w:tcBorders>
              <w:bottom w:val="single" w:sz="4" w:space="0" w:color="auto"/>
            </w:tcBorders>
          </w:tcPr>
          <w:p w:rsidR="005E6F98" w:rsidRDefault="005E6F98"/>
        </w:tc>
        <w:tc>
          <w:tcPr>
            <w:tcW w:w="3685" w:type="dxa"/>
            <w:tcBorders>
              <w:bottom w:val="single" w:sz="4" w:space="0" w:color="auto"/>
            </w:tcBorders>
          </w:tcPr>
          <w:p w:rsidR="005E6F98" w:rsidRDefault="005E6F98"/>
        </w:tc>
      </w:tr>
      <w:tr w:rsidR="00917006" w:rsidTr="000502A4">
        <w:tc>
          <w:tcPr>
            <w:tcW w:w="3178" w:type="dxa"/>
            <w:tcBorders>
              <w:bottom w:val="single" w:sz="4" w:space="0" w:color="auto"/>
            </w:tcBorders>
          </w:tcPr>
          <w:p w:rsidR="00917006" w:rsidRDefault="00917006" w:rsidP="00B16ABB">
            <w:r w:rsidRPr="00FE4200">
              <w:t>Understand the legal duties and liabilities of Trustees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17006" w:rsidRDefault="00917006"/>
        </w:tc>
        <w:tc>
          <w:tcPr>
            <w:tcW w:w="788" w:type="dxa"/>
            <w:tcBorders>
              <w:bottom w:val="single" w:sz="4" w:space="0" w:color="auto"/>
            </w:tcBorders>
          </w:tcPr>
          <w:p w:rsidR="00917006" w:rsidRDefault="00917006"/>
        </w:tc>
        <w:tc>
          <w:tcPr>
            <w:tcW w:w="740" w:type="dxa"/>
            <w:tcBorders>
              <w:bottom w:val="single" w:sz="4" w:space="0" w:color="auto"/>
            </w:tcBorders>
          </w:tcPr>
          <w:p w:rsidR="00917006" w:rsidRDefault="00917006"/>
        </w:tc>
        <w:tc>
          <w:tcPr>
            <w:tcW w:w="3685" w:type="dxa"/>
            <w:tcBorders>
              <w:bottom w:val="single" w:sz="4" w:space="0" w:color="auto"/>
            </w:tcBorders>
          </w:tcPr>
          <w:p w:rsidR="00917006" w:rsidRDefault="00917006"/>
        </w:tc>
      </w:tr>
      <w:tr w:rsidR="00B740AE" w:rsidTr="000502A4">
        <w:tc>
          <w:tcPr>
            <w:tcW w:w="3178" w:type="dxa"/>
            <w:tcBorders>
              <w:bottom w:val="single" w:sz="4" w:space="0" w:color="auto"/>
            </w:tcBorders>
          </w:tcPr>
          <w:p w:rsidR="00B740AE" w:rsidRDefault="00B16ABB" w:rsidP="00B16ABB">
            <w:r>
              <w:t>U</w:t>
            </w:r>
            <w:r w:rsidR="00B740AE">
              <w:t>nderstanding and experience of risk management</w:t>
            </w:r>
          </w:p>
          <w:p w:rsidR="0078484F" w:rsidRDefault="0078484F" w:rsidP="00B16ABB"/>
        </w:tc>
        <w:tc>
          <w:tcPr>
            <w:tcW w:w="789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88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40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3685" w:type="dxa"/>
            <w:tcBorders>
              <w:bottom w:val="single" w:sz="4" w:space="0" w:color="auto"/>
            </w:tcBorders>
          </w:tcPr>
          <w:p w:rsidR="00B740AE" w:rsidRDefault="00B740AE"/>
        </w:tc>
      </w:tr>
      <w:tr w:rsidR="0019353F" w:rsidTr="000502A4">
        <w:tc>
          <w:tcPr>
            <w:tcW w:w="3178" w:type="dxa"/>
            <w:tcBorders>
              <w:bottom w:val="single" w:sz="4" w:space="0" w:color="auto"/>
            </w:tcBorders>
          </w:tcPr>
          <w:p w:rsidR="0019353F" w:rsidRDefault="005E6F98" w:rsidP="005E6F98">
            <w:r>
              <w:lastRenderedPageBreak/>
              <w:t xml:space="preserve">Knowledge of the impact of technology on </w:t>
            </w:r>
            <w:r w:rsidRPr="00E366C1">
              <w:t>how organisations can operate</w:t>
            </w:r>
            <w:r>
              <w:t xml:space="preserve"> 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19353F" w:rsidRDefault="0019353F"/>
        </w:tc>
        <w:tc>
          <w:tcPr>
            <w:tcW w:w="788" w:type="dxa"/>
            <w:tcBorders>
              <w:bottom w:val="single" w:sz="4" w:space="0" w:color="auto"/>
            </w:tcBorders>
          </w:tcPr>
          <w:p w:rsidR="0019353F" w:rsidRDefault="0019353F"/>
        </w:tc>
        <w:tc>
          <w:tcPr>
            <w:tcW w:w="740" w:type="dxa"/>
            <w:tcBorders>
              <w:bottom w:val="single" w:sz="4" w:space="0" w:color="auto"/>
            </w:tcBorders>
          </w:tcPr>
          <w:p w:rsidR="0019353F" w:rsidRDefault="0019353F"/>
        </w:tc>
        <w:tc>
          <w:tcPr>
            <w:tcW w:w="3685" w:type="dxa"/>
            <w:tcBorders>
              <w:bottom w:val="single" w:sz="4" w:space="0" w:color="auto"/>
            </w:tcBorders>
          </w:tcPr>
          <w:p w:rsidR="0019353F" w:rsidRDefault="0019353F"/>
        </w:tc>
      </w:tr>
      <w:tr w:rsidR="00B740AE" w:rsidTr="000502A4">
        <w:tc>
          <w:tcPr>
            <w:tcW w:w="3178" w:type="dxa"/>
            <w:tcBorders>
              <w:bottom w:val="single" w:sz="4" w:space="0" w:color="auto"/>
            </w:tcBorders>
          </w:tcPr>
          <w:p w:rsidR="00B740AE" w:rsidRDefault="00B16ABB" w:rsidP="005E6F98">
            <w:r>
              <w:t>U</w:t>
            </w:r>
            <w:r w:rsidR="00B740AE">
              <w:t xml:space="preserve">nderstanding and experience of equality and diversity </w:t>
            </w:r>
          </w:p>
          <w:p w:rsidR="00FE4200" w:rsidRDefault="00FE4200" w:rsidP="005E6F98"/>
        </w:tc>
        <w:tc>
          <w:tcPr>
            <w:tcW w:w="789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88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40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3685" w:type="dxa"/>
            <w:tcBorders>
              <w:bottom w:val="single" w:sz="4" w:space="0" w:color="auto"/>
            </w:tcBorders>
          </w:tcPr>
          <w:p w:rsidR="00B740AE" w:rsidRDefault="00B740AE"/>
        </w:tc>
      </w:tr>
      <w:tr w:rsidR="00045211" w:rsidTr="004555F8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5211" w:rsidRDefault="00045211">
            <w:r w:rsidRPr="007E0DBE">
              <w:rPr>
                <w:b/>
              </w:rPr>
              <w:t>GOVERNANCE - Financial skills</w:t>
            </w:r>
            <w:r>
              <w:t xml:space="preserve"> Board members need to have an understanding of and the ability to interpret high level financial information (to note; that training will be given where necessary)</w:t>
            </w:r>
          </w:p>
        </w:tc>
      </w:tr>
      <w:tr w:rsidR="00B740AE" w:rsidTr="000502A4">
        <w:tc>
          <w:tcPr>
            <w:tcW w:w="3178" w:type="dxa"/>
            <w:tcBorders>
              <w:bottom w:val="single" w:sz="4" w:space="0" w:color="auto"/>
            </w:tcBorders>
          </w:tcPr>
          <w:p w:rsidR="00B740AE" w:rsidRDefault="00B740AE">
            <w:r>
              <w:t>Interpretation of balance sheets and profit and loss accounts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88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40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3685" w:type="dxa"/>
            <w:tcBorders>
              <w:bottom w:val="single" w:sz="4" w:space="0" w:color="auto"/>
            </w:tcBorders>
          </w:tcPr>
          <w:p w:rsidR="00B740AE" w:rsidRDefault="00B740AE"/>
        </w:tc>
      </w:tr>
      <w:tr w:rsidR="00B740AE" w:rsidTr="000502A4">
        <w:tc>
          <w:tcPr>
            <w:tcW w:w="3178" w:type="dxa"/>
            <w:tcBorders>
              <w:bottom w:val="single" w:sz="4" w:space="0" w:color="auto"/>
            </w:tcBorders>
          </w:tcPr>
          <w:p w:rsidR="00B740AE" w:rsidRDefault="00B740AE">
            <w:r>
              <w:t>Commercial awareness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88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40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3685" w:type="dxa"/>
            <w:tcBorders>
              <w:bottom w:val="single" w:sz="4" w:space="0" w:color="auto"/>
            </w:tcBorders>
          </w:tcPr>
          <w:p w:rsidR="00B740AE" w:rsidRDefault="00B740AE"/>
        </w:tc>
      </w:tr>
      <w:tr w:rsidR="00B740AE" w:rsidTr="000502A4">
        <w:tc>
          <w:tcPr>
            <w:tcW w:w="3178" w:type="dxa"/>
            <w:tcBorders>
              <w:bottom w:val="single" w:sz="4" w:space="0" w:color="auto"/>
            </w:tcBorders>
          </w:tcPr>
          <w:p w:rsidR="00B740AE" w:rsidRDefault="00B740AE">
            <w:r>
              <w:t xml:space="preserve">An </w:t>
            </w:r>
            <w:r w:rsidRPr="00FE4200">
              <w:t>understanding of charity investments</w:t>
            </w:r>
            <w:r w:rsidR="00917006" w:rsidRPr="00FE4200">
              <w:t xml:space="preserve"> and associated reporting requirements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88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40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3685" w:type="dxa"/>
            <w:tcBorders>
              <w:bottom w:val="single" w:sz="4" w:space="0" w:color="auto"/>
            </w:tcBorders>
          </w:tcPr>
          <w:p w:rsidR="00B740AE" w:rsidRDefault="00B740AE"/>
        </w:tc>
      </w:tr>
      <w:tr w:rsidR="00045211" w:rsidRPr="00BA1764" w:rsidTr="00D56E2A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14F61" w:rsidRDefault="00614F61" w:rsidP="00495C88">
            <w:pPr>
              <w:rPr>
                <w:b/>
              </w:rPr>
            </w:pPr>
          </w:p>
          <w:p w:rsidR="00045211" w:rsidRDefault="0057354E" w:rsidP="00495C88">
            <w:pPr>
              <w:rPr>
                <w:b/>
              </w:rPr>
            </w:pPr>
            <w:r>
              <w:rPr>
                <w:b/>
              </w:rPr>
              <w:t xml:space="preserve">ROLE </w:t>
            </w:r>
            <w:r w:rsidR="00045211">
              <w:rPr>
                <w:b/>
              </w:rPr>
              <w:t>SPECIFIC KNOWLEDGE, SKILLS AND EXPERIENCE</w:t>
            </w:r>
          </w:p>
          <w:p w:rsidR="00045211" w:rsidRPr="00BA1764" w:rsidRDefault="00045211">
            <w:pPr>
              <w:rPr>
                <w:b/>
              </w:rPr>
            </w:pPr>
          </w:p>
        </w:tc>
      </w:tr>
      <w:tr w:rsidR="0057354E" w:rsidTr="000502A4">
        <w:trPr>
          <w:trHeight w:val="418"/>
        </w:trPr>
        <w:tc>
          <w:tcPr>
            <w:tcW w:w="3178" w:type="dxa"/>
            <w:shd w:val="clear" w:color="auto" w:fill="C6D9F1" w:themeFill="text2" w:themeFillTint="33"/>
          </w:tcPr>
          <w:p w:rsidR="0057354E" w:rsidRPr="0019353F" w:rsidRDefault="0057354E" w:rsidP="0019353F">
            <w:pPr>
              <w:rPr>
                <w:b/>
              </w:rPr>
            </w:pPr>
            <w:r>
              <w:rPr>
                <w:b/>
              </w:rPr>
              <w:t>Chair of PPPC</w:t>
            </w:r>
          </w:p>
        </w:tc>
        <w:tc>
          <w:tcPr>
            <w:tcW w:w="789" w:type="dxa"/>
            <w:shd w:val="clear" w:color="auto" w:fill="C6D9F1" w:themeFill="text2" w:themeFillTint="33"/>
          </w:tcPr>
          <w:p w:rsidR="0057354E" w:rsidRDefault="0057354E"/>
        </w:tc>
        <w:tc>
          <w:tcPr>
            <w:tcW w:w="788" w:type="dxa"/>
            <w:shd w:val="clear" w:color="auto" w:fill="C6D9F1" w:themeFill="text2" w:themeFillTint="33"/>
          </w:tcPr>
          <w:p w:rsidR="0057354E" w:rsidRDefault="0057354E"/>
        </w:tc>
        <w:tc>
          <w:tcPr>
            <w:tcW w:w="740" w:type="dxa"/>
            <w:shd w:val="clear" w:color="auto" w:fill="C6D9F1" w:themeFill="text2" w:themeFillTint="33"/>
          </w:tcPr>
          <w:p w:rsidR="0057354E" w:rsidRDefault="0057354E"/>
        </w:tc>
        <w:tc>
          <w:tcPr>
            <w:tcW w:w="3685" w:type="dxa"/>
            <w:shd w:val="clear" w:color="auto" w:fill="C6D9F1" w:themeFill="text2" w:themeFillTint="33"/>
          </w:tcPr>
          <w:p w:rsidR="0057354E" w:rsidRDefault="0057354E"/>
        </w:tc>
      </w:tr>
      <w:tr w:rsidR="0057354E" w:rsidTr="000502A4">
        <w:tc>
          <w:tcPr>
            <w:tcW w:w="3178" w:type="dxa"/>
          </w:tcPr>
          <w:p w:rsidR="0057354E" w:rsidRPr="0057354E" w:rsidRDefault="0057354E">
            <w:r>
              <w:t xml:space="preserve">Understanding the impact of policy on practice </w:t>
            </w:r>
          </w:p>
        </w:tc>
        <w:tc>
          <w:tcPr>
            <w:tcW w:w="789" w:type="dxa"/>
          </w:tcPr>
          <w:p w:rsidR="0057354E" w:rsidRDefault="0057354E"/>
        </w:tc>
        <w:tc>
          <w:tcPr>
            <w:tcW w:w="788" w:type="dxa"/>
          </w:tcPr>
          <w:p w:rsidR="0057354E" w:rsidRDefault="0057354E"/>
        </w:tc>
        <w:tc>
          <w:tcPr>
            <w:tcW w:w="740" w:type="dxa"/>
          </w:tcPr>
          <w:p w:rsidR="0057354E" w:rsidRDefault="0057354E"/>
        </w:tc>
        <w:tc>
          <w:tcPr>
            <w:tcW w:w="3685" w:type="dxa"/>
          </w:tcPr>
          <w:p w:rsidR="0057354E" w:rsidRDefault="0057354E"/>
        </w:tc>
      </w:tr>
      <w:tr w:rsidR="0057354E" w:rsidTr="000502A4">
        <w:tc>
          <w:tcPr>
            <w:tcW w:w="3178" w:type="dxa"/>
          </w:tcPr>
          <w:p w:rsidR="0057354E" w:rsidRPr="0057354E" w:rsidRDefault="0057354E">
            <w:r>
              <w:t>Experience of s</w:t>
            </w:r>
            <w:r w:rsidRPr="0057354E">
              <w:t>ervice development</w:t>
            </w:r>
            <w:r>
              <w:t xml:space="preserve"> and innovation </w:t>
            </w:r>
          </w:p>
        </w:tc>
        <w:tc>
          <w:tcPr>
            <w:tcW w:w="789" w:type="dxa"/>
          </w:tcPr>
          <w:p w:rsidR="0057354E" w:rsidRDefault="0057354E"/>
        </w:tc>
        <w:tc>
          <w:tcPr>
            <w:tcW w:w="788" w:type="dxa"/>
          </w:tcPr>
          <w:p w:rsidR="0057354E" w:rsidRDefault="0057354E"/>
        </w:tc>
        <w:tc>
          <w:tcPr>
            <w:tcW w:w="740" w:type="dxa"/>
          </w:tcPr>
          <w:p w:rsidR="0057354E" w:rsidRDefault="0057354E"/>
        </w:tc>
        <w:tc>
          <w:tcPr>
            <w:tcW w:w="3685" w:type="dxa"/>
          </w:tcPr>
          <w:p w:rsidR="0057354E" w:rsidRDefault="0057354E"/>
        </w:tc>
      </w:tr>
      <w:tr w:rsidR="0057354E" w:rsidTr="000502A4">
        <w:tc>
          <w:tcPr>
            <w:tcW w:w="3178" w:type="dxa"/>
          </w:tcPr>
          <w:p w:rsidR="0057354E" w:rsidRPr="0057354E" w:rsidRDefault="0057354E">
            <w:r>
              <w:t xml:space="preserve">Understanding the drivers of workforce </w:t>
            </w:r>
          </w:p>
        </w:tc>
        <w:tc>
          <w:tcPr>
            <w:tcW w:w="789" w:type="dxa"/>
          </w:tcPr>
          <w:p w:rsidR="0057354E" w:rsidRDefault="0057354E"/>
        </w:tc>
        <w:tc>
          <w:tcPr>
            <w:tcW w:w="788" w:type="dxa"/>
          </w:tcPr>
          <w:p w:rsidR="0057354E" w:rsidRDefault="0057354E"/>
        </w:tc>
        <w:tc>
          <w:tcPr>
            <w:tcW w:w="740" w:type="dxa"/>
          </w:tcPr>
          <w:p w:rsidR="0057354E" w:rsidRDefault="0057354E"/>
        </w:tc>
        <w:tc>
          <w:tcPr>
            <w:tcW w:w="3685" w:type="dxa"/>
          </w:tcPr>
          <w:p w:rsidR="0057354E" w:rsidRDefault="0057354E"/>
        </w:tc>
      </w:tr>
      <w:tr w:rsidR="00B740AE" w:rsidTr="000502A4">
        <w:tc>
          <w:tcPr>
            <w:tcW w:w="3178" w:type="dxa"/>
            <w:tcBorders>
              <w:bottom w:val="single" w:sz="4" w:space="0" w:color="auto"/>
            </w:tcBorders>
          </w:tcPr>
          <w:p w:rsidR="00B740AE" w:rsidRDefault="0057354E">
            <w:r>
              <w:t xml:space="preserve">Understanding the regulatory environment 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88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740" w:type="dxa"/>
            <w:tcBorders>
              <w:bottom w:val="single" w:sz="4" w:space="0" w:color="auto"/>
            </w:tcBorders>
          </w:tcPr>
          <w:p w:rsidR="00B740AE" w:rsidRDefault="00B740AE"/>
        </w:tc>
        <w:tc>
          <w:tcPr>
            <w:tcW w:w="3685" w:type="dxa"/>
            <w:tcBorders>
              <w:bottom w:val="single" w:sz="4" w:space="0" w:color="auto"/>
            </w:tcBorders>
          </w:tcPr>
          <w:p w:rsidR="00B740AE" w:rsidRDefault="00B740AE"/>
        </w:tc>
      </w:tr>
      <w:tr w:rsidR="00D36C76" w:rsidTr="000502A4">
        <w:tc>
          <w:tcPr>
            <w:tcW w:w="3178" w:type="dxa"/>
            <w:shd w:val="clear" w:color="auto" w:fill="auto"/>
          </w:tcPr>
          <w:p w:rsidR="00D36C76" w:rsidRPr="00D36C76" w:rsidRDefault="00D36C76" w:rsidP="00A207AA">
            <w:r w:rsidRPr="00B52223">
              <w:t>Awareness of risks</w:t>
            </w:r>
            <w:r w:rsidR="00A207AA" w:rsidRPr="00B52223">
              <w:t xml:space="preserve"> in the above contexts and impact on the RCSLT</w:t>
            </w:r>
          </w:p>
        </w:tc>
        <w:tc>
          <w:tcPr>
            <w:tcW w:w="789" w:type="dxa"/>
            <w:shd w:val="clear" w:color="auto" w:fill="auto"/>
          </w:tcPr>
          <w:p w:rsidR="00D36C76" w:rsidRDefault="00D36C76"/>
        </w:tc>
        <w:tc>
          <w:tcPr>
            <w:tcW w:w="788" w:type="dxa"/>
            <w:shd w:val="clear" w:color="auto" w:fill="auto"/>
          </w:tcPr>
          <w:p w:rsidR="00D36C76" w:rsidRDefault="00D36C76"/>
        </w:tc>
        <w:tc>
          <w:tcPr>
            <w:tcW w:w="740" w:type="dxa"/>
            <w:shd w:val="clear" w:color="auto" w:fill="auto"/>
          </w:tcPr>
          <w:p w:rsidR="00D36C76" w:rsidRDefault="00D36C76"/>
        </w:tc>
        <w:tc>
          <w:tcPr>
            <w:tcW w:w="3685" w:type="dxa"/>
            <w:shd w:val="clear" w:color="auto" w:fill="auto"/>
          </w:tcPr>
          <w:p w:rsidR="00D36C76" w:rsidRDefault="00D36C76"/>
        </w:tc>
      </w:tr>
      <w:tr w:rsidR="000502A4" w:rsidTr="000502A4">
        <w:tc>
          <w:tcPr>
            <w:tcW w:w="3178" w:type="dxa"/>
            <w:shd w:val="clear" w:color="auto" w:fill="C6D9F1" w:themeFill="text2" w:themeFillTint="33"/>
          </w:tcPr>
          <w:p w:rsidR="000502A4" w:rsidRPr="0019353F" w:rsidRDefault="000502A4" w:rsidP="00D9360C">
            <w:pPr>
              <w:ind w:left="360" w:hanging="360"/>
              <w:rPr>
                <w:b/>
              </w:rPr>
            </w:pPr>
            <w:r>
              <w:rPr>
                <w:b/>
              </w:rPr>
              <w:t>Honorary Treasurer</w:t>
            </w:r>
          </w:p>
        </w:tc>
        <w:tc>
          <w:tcPr>
            <w:tcW w:w="789" w:type="dxa"/>
            <w:shd w:val="clear" w:color="auto" w:fill="C6D9F1" w:themeFill="text2" w:themeFillTint="33"/>
          </w:tcPr>
          <w:p w:rsidR="000502A4" w:rsidRDefault="000502A4" w:rsidP="00D9360C"/>
        </w:tc>
        <w:tc>
          <w:tcPr>
            <w:tcW w:w="788" w:type="dxa"/>
            <w:shd w:val="clear" w:color="auto" w:fill="C6D9F1" w:themeFill="text2" w:themeFillTint="33"/>
          </w:tcPr>
          <w:p w:rsidR="000502A4" w:rsidRDefault="000502A4" w:rsidP="00D9360C"/>
        </w:tc>
        <w:tc>
          <w:tcPr>
            <w:tcW w:w="740" w:type="dxa"/>
            <w:shd w:val="clear" w:color="auto" w:fill="C6D9F1" w:themeFill="text2" w:themeFillTint="33"/>
          </w:tcPr>
          <w:p w:rsidR="000502A4" w:rsidRDefault="000502A4" w:rsidP="00D9360C"/>
        </w:tc>
        <w:tc>
          <w:tcPr>
            <w:tcW w:w="3685" w:type="dxa"/>
            <w:shd w:val="clear" w:color="auto" w:fill="C6D9F1" w:themeFill="text2" w:themeFillTint="33"/>
          </w:tcPr>
          <w:p w:rsidR="000502A4" w:rsidRDefault="000502A4" w:rsidP="00D9360C"/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  <w:r>
              <w:t>Understanding of the financial requirements of a UK registered charity</w:t>
            </w: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cs="Arial"/>
                <w:color w:val="000000"/>
              </w:rPr>
              <w:t>Understanding of the financial dynamics of a professional body</w:t>
            </w: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  <w:r>
              <w:t>Experience in strategic financial planning and reporting</w:t>
            </w: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  <w:color w:val="FF0000"/>
              </w:rPr>
            </w:pPr>
            <w:r>
              <w:t>Experience of financial management at a senior level</w:t>
            </w: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the development and management of a strategic  investment and reserves policy in the context of a charity</w:t>
            </w:r>
          </w:p>
          <w:p w:rsidR="0078484F" w:rsidRDefault="0078484F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8484F" w:rsidRDefault="0078484F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Experience of financial risk management, preferably in a not for profit organisation</w:t>
            </w: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  <w:r>
              <w:t xml:space="preserve">Experience of the governance of contractual management </w:t>
            </w: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  <w:r>
              <w:t>Experience of working with external auditors in particular on the Audit Findings Report and related Board Representations.</w:t>
            </w: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  <w:r>
              <w:t>Experience of chairing committee meetings</w:t>
            </w: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0502A4" w:rsidTr="000502A4">
        <w:tc>
          <w:tcPr>
            <w:tcW w:w="3178" w:type="dxa"/>
            <w:hideMark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  <w:r>
              <w:t>Ability to present financial information clearly to a range of audiences</w:t>
            </w:r>
          </w:p>
        </w:tc>
        <w:tc>
          <w:tcPr>
            <w:tcW w:w="789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88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3685" w:type="dxa"/>
          </w:tcPr>
          <w:p w:rsidR="000502A4" w:rsidRDefault="000502A4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917006" w:rsidTr="000502A4">
        <w:tc>
          <w:tcPr>
            <w:tcW w:w="3178" w:type="dxa"/>
            <w:shd w:val="clear" w:color="auto" w:fill="C6D9F1" w:themeFill="text2" w:themeFillTint="33"/>
          </w:tcPr>
          <w:p w:rsidR="00917006" w:rsidRPr="00845376" w:rsidRDefault="00917006" w:rsidP="00737948">
            <w:pPr>
              <w:ind w:left="360" w:hanging="360"/>
              <w:rPr>
                <w:rFonts w:cstheme="minorHAnsi"/>
                <w:b/>
              </w:rPr>
            </w:pPr>
            <w:r w:rsidRPr="00845376">
              <w:rPr>
                <w:rFonts w:cstheme="minorHAnsi"/>
                <w:b/>
              </w:rPr>
              <w:t>Trustee for Research</w:t>
            </w:r>
          </w:p>
        </w:tc>
        <w:tc>
          <w:tcPr>
            <w:tcW w:w="789" w:type="dxa"/>
            <w:shd w:val="clear" w:color="auto" w:fill="C6D9F1" w:themeFill="text2" w:themeFillTint="33"/>
          </w:tcPr>
          <w:p w:rsidR="00917006" w:rsidRDefault="00917006" w:rsidP="00737948"/>
        </w:tc>
        <w:tc>
          <w:tcPr>
            <w:tcW w:w="788" w:type="dxa"/>
            <w:shd w:val="clear" w:color="auto" w:fill="C6D9F1" w:themeFill="text2" w:themeFillTint="33"/>
          </w:tcPr>
          <w:p w:rsidR="00917006" w:rsidRDefault="00917006" w:rsidP="00737948"/>
        </w:tc>
        <w:tc>
          <w:tcPr>
            <w:tcW w:w="740" w:type="dxa"/>
            <w:shd w:val="clear" w:color="auto" w:fill="C6D9F1" w:themeFill="text2" w:themeFillTint="33"/>
          </w:tcPr>
          <w:p w:rsidR="00917006" w:rsidRDefault="00917006" w:rsidP="00737948"/>
        </w:tc>
        <w:tc>
          <w:tcPr>
            <w:tcW w:w="3685" w:type="dxa"/>
            <w:shd w:val="clear" w:color="auto" w:fill="C6D9F1" w:themeFill="text2" w:themeFillTint="33"/>
          </w:tcPr>
          <w:p w:rsidR="00917006" w:rsidRDefault="00917006" w:rsidP="00737948"/>
        </w:tc>
      </w:tr>
      <w:tr w:rsidR="00917006" w:rsidTr="000502A4">
        <w:tc>
          <w:tcPr>
            <w:tcW w:w="3178" w:type="dxa"/>
          </w:tcPr>
          <w:p w:rsidR="00917006" w:rsidRPr="00845376" w:rsidRDefault="00917006" w:rsidP="00737948">
            <w:pPr>
              <w:rPr>
                <w:rFonts w:cstheme="minorHAnsi"/>
                <w:color w:val="FF0000"/>
              </w:rPr>
            </w:pPr>
            <w:r w:rsidRPr="0005701B">
              <w:t>Knowledge and experience of leading research</w:t>
            </w:r>
          </w:p>
        </w:tc>
        <w:tc>
          <w:tcPr>
            <w:tcW w:w="789" w:type="dxa"/>
          </w:tcPr>
          <w:p w:rsidR="00917006" w:rsidRDefault="00917006" w:rsidP="00737948"/>
        </w:tc>
        <w:tc>
          <w:tcPr>
            <w:tcW w:w="788" w:type="dxa"/>
          </w:tcPr>
          <w:p w:rsidR="00917006" w:rsidRDefault="00917006" w:rsidP="00737948"/>
        </w:tc>
        <w:tc>
          <w:tcPr>
            <w:tcW w:w="740" w:type="dxa"/>
          </w:tcPr>
          <w:p w:rsidR="00917006" w:rsidRDefault="00917006" w:rsidP="00737948"/>
        </w:tc>
        <w:tc>
          <w:tcPr>
            <w:tcW w:w="3685" w:type="dxa"/>
          </w:tcPr>
          <w:p w:rsidR="00917006" w:rsidRDefault="00917006" w:rsidP="00737948"/>
        </w:tc>
      </w:tr>
      <w:tr w:rsidR="00917006" w:rsidTr="000502A4">
        <w:tc>
          <w:tcPr>
            <w:tcW w:w="3178" w:type="dxa"/>
            <w:tcBorders>
              <w:bottom w:val="single" w:sz="4" w:space="0" w:color="auto"/>
            </w:tcBorders>
          </w:tcPr>
          <w:p w:rsidR="00917006" w:rsidRPr="00845376" w:rsidRDefault="00917006" w:rsidP="00071EA5">
            <w:pPr>
              <w:rPr>
                <w:rFonts w:cstheme="minorHAnsi"/>
              </w:rPr>
            </w:pPr>
            <w:r w:rsidRPr="00845376">
              <w:rPr>
                <w:rFonts w:cstheme="minorHAnsi"/>
              </w:rPr>
              <w:t>Experience of building international and national strategic partnerships across research bodies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88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40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3685" w:type="dxa"/>
            <w:tcBorders>
              <w:bottom w:val="single" w:sz="4" w:space="0" w:color="auto"/>
            </w:tcBorders>
          </w:tcPr>
          <w:p w:rsidR="00917006" w:rsidRDefault="00917006" w:rsidP="00737948"/>
        </w:tc>
      </w:tr>
      <w:tr w:rsidR="00917006" w:rsidTr="000502A4">
        <w:tc>
          <w:tcPr>
            <w:tcW w:w="3178" w:type="dxa"/>
            <w:tcBorders>
              <w:bottom w:val="single" w:sz="4" w:space="0" w:color="auto"/>
            </w:tcBorders>
          </w:tcPr>
          <w:p w:rsidR="00917006" w:rsidRPr="00845376" w:rsidRDefault="00917006" w:rsidP="00071EA5">
            <w:pPr>
              <w:rPr>
                <w:rFonts w:cstheme="minorHAnsi"/>
              </w:rPr>
            </w:pPr>
            <w:r w:rsidRPr="00845376">
              <w:rPr>
                <w:rFonts w:cstheme="minorHAnsi"/>
              </w:rPr>
              <w:t xml:space="preserve">Experience of working in a strategic role with a focus on disseminating research into practice 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88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40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3685" w:type="dxa"/>
            <w:tcBorders>
              <w:bottom w:val="single" w:sz="4" w:space="0" w:color="auto"/>
            </w:tcBorders>
          </w:tcPr>
          <w:p w:rsidR="00917006" w:rsidRDefault="00917006" w:rsidP="00737948"/>
        </w:tc>
      </w:tr>
      <w:tr w:rsidR="00917006" w:rsidTr="000502A4">
        <w:tc>
          <w:tcPr>
            <w:tcW w:w="3178" w:type="dxa"/>
            <w:tcBorders>
              <w:bottom w:val="single" w:sz="4" w:space="0" w:color="auto"/>
            </w:tcBorders>
          </w:tcPr>
          <w:p w:rsidR="00917006" w:rsidRPr="00845376" w:rsidRDefault="00917006" w:rsidP="00081C46">
            <w:pPr>
              <w:rPr>
                <w:rFonts w:cstheme="minorHAnsi"/>
              </w:rPr>
            </w:pPr>
            <w:r w:rsidRPr="00845376">
              <w:rPr>
                <w:rFonts w:cstheme="minorHAnsi"/>
              </w:rPr>
              <w:t>Ability to formulate strategy relating to research capacity in the workforce within the context of external pressures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88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40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3685" w:type="dxa"/>
            <w:tcBorders>
              <w:bottom w:val="single" w:sz="4" w:space="0" w:color="auto"/>
            </w:tcBorders>
          </w:tcPr>
          <w:p w:rsidR="00917006" w:rsidRDefault="00917006" w:rsidP="00737948"/>
        </w:tc>
      </w:tr>
      <w:tr w:rsidR="00917006" w:rsidTr="000502A4">
        <w:tc>
          <w:tcPr>
            <w:tcW w:w="3178" w:type="dxa"/>
            <w:shd w:val="clear" w:color="auto" w:fill="auto"/>
          </w:tcPr>
          <w:p w:rsidR="00917006" w:rsidRDefault="00917006" w:rsidP="00A207AA">
            <w:pPr>
              <w:rPr>
                <w:b/>
              </w:rPr>
            </w:pPr>
            <w:r w:rsidRPr="00B52223">
              <w:t>Awareness of risks in the above contexts and impact on the RCSLT</w:t>
            </w:r>
          </w:p>
        </w:tc>
        <w:tc>
          <w:tcPr>
            <w:tcW w:w="789" w:type="dxa"/>
            <w:shd w:val="clear" w:color="auto" w:fill="auto"/>
          </w:tcPr>
          <w:p w:rsidR="00917006" w:rsidRDefault="00917006" w:rsidP="00737948"/>
        </w:tc>
        <w:tc>
          <w:tcPr>
            <w:tcW w:w="788" w:type="dxa"/>
            <w:shd w:val="clear" w:color="auto" w:fill="auto"/>
          </w:tcPr>
          <w:p w:rsidR="00917006" w:rsidRDefault="00917006" w:rsidP="00737948"/>
        </w:tc>
        <w:tc>
          <w:tcPr>
            <w:tcW w:w="740" w:type="dxa"/>
            <w:shd w:val="clear" w:color="auto" w:fill="auto"/>
          </w:tcPr>
          <w:p w:rsidR="00917006" w:rsidRDefault="00917006" w:rsidP="00737948"/>
        </w:tc>
        <w:tc>
          <w:tcPr>
            <w:tcW w:w="3685" w:type="dxa"/>
            <w:shd w:val="clear" w:color="auto" w:fill="auto"/>
          </w:tcPr>
          <w:p w:rsidR="00917006" w:rsidRDefault="00917006" w:rsidP="00737948"/>
        </w:tc>
      </w:tr>
      <w:tr w:rsidR="00917006" w:rsidTr="000502A4">
        <w:tc>
          <w:tcPr>
            <w:tcW w:w="3178" w:type="dxa"/>
            <w:shd w:val="clear" w:color="auto" w:fill="C6D9F1" w:themeFill="text2" w:themeFillTint="33"/>
          </w:tcPr>
          <w:p w:rsidR="00917006" w:rsidRPr="0019353F" w:rsidRDefault="00917006" w:rsidP="00A207AA">
            <w:pPr>
              <w:rPr>
                <w:b/>
              </w:rPr>
            </w:pPr>
            <w:r>
              <w:rPr>
                <w:b/>
              </w:rPr>
              <w:t xml:space="preserve">Lay member - HR/ </w:t>
            </w:r>
            <w:r w:rsidRPr="00B52223">
              <w:rPr>
                <w:b/>
              </w:rPr>
              <w:t>Organisational Development</w:t>
            </w:r>
            <w:r>
              <w:rPr>
                <w:b/>
              </w:rPr>
              <w:t xml:space="preserve"> (OD)  </w:t>
            </w:r>
          </w:p>
        </w:tc>
        <w:tc>
          <w:tcPr>
            <w:tcW w:w="789" w:type="dxa"/>
            <w:shd w:val="clear" w:color="auto" w:fill="C6D9F1" w:themeFill="text2" w:themeFillTint="33"/>
          </w:tcPr>
          <w:p w:rsidR="00917006" w:rsidRDefault="00917006" w:rsidP="00737948"/>
        </w:tc>
        <w:tc>
          <w:tcPr>
            <w:tcW w:w="788" w:type="dxa"/>
            <w:shd w:val="clear" w:color="auto" w:fill="C6D9F1" w:themeFill="text2" w:themeFillTint="33"/>
          </w:tcPr>
          <w:p w:rsidR="00917006" w:rsidRDefault="00917006" w:rsidP="00737948"/>
        </w:tc>
        <w:tc>
          <w:tcPr>
            <w:tcW w:w="740" w:type="dxa"/>
            <w:shd w:val="clear" w:color="auto" w:fill="C6D9F1" w:themeFill="text2" w:themeFillTint="33"/>
          </w:tcPr>
          <w:p w:rsidR="00917006" w:rsidRDefault="00917006" w:rsidP="00737948"/>
        </w:tc>
        <w:tc>
          <w:tcPr>
            <w:tcW w:w="3685" w:type="dxa"/>
            <w:shd w:val="clear" w:color="auto" w:fill="C6D9F1" w:themeFill="text2" w:themeFillTint="33"/>
          </w:tcPr>
          <w:p w:rsidR="00917006" w:rsidRDefault="00917006" w:rsidP="00737948"/>
        </w:tc>
      </w:tr>
      <w:tr w:rsidR="00917006" w:rsidTr="000502A4">
        <w:tc>
          <w:tcPr>
            <w:tcW w:w="3178" w:type="dxa"/>
          </w:tcPr>
          <w:p w:rsidR="00917006" w:rsidRPr="00AD268E" w:rsidRDefault="00917006" w:rsidP="00737948">
            <w:r>
              <w:t xml:space="preserve">Experience of leading HR/OD strategies </w:t>
            </w:r>
          </w:p>
        </w:tc>
        <w:tc>
          <w:tcPr>
            <w:tcW w:w="789" w:type="dxa"/>
          </w:tcPr>
          <w:p w:rsidR="00917006" w:rsidRDefault="00917006" w:rsidP="00737948"/>
        </w:tc>
        <w:tc>
          <w:tcPr>
            <w:tcW w:w="788" w:type="dxa"/>
          </w:tcPr>
          <w:p w:rsidR="00917006" w:rsidRDefault="00917006" w:rsidP="00737948"/>
        </w:tc>
        <w:tc>
          <w:tcPr>
            <w:tcW w:w="740" w:type="dxa"/>
          </w:tcPr>
          <w:p w:rsidR="00917006" w:rsidRDefault="00917006" w:rsidP="00737948"/>
        </w:tc>
        <w:tc>
          <w:tcPr>
            <w:tcW w:w="3685" w:type="dxa"/>
          </w:tcPr>
          <w:p w:rsidR="00917006" w:rsidRDefault="00917006" w:rsidP="00737948"/>
        </w:tc>
      </w:tr>
      <w:tr w:rsidR="00917006" w:rsidTr="000502A4">
        <w:tc>
          <w:tcPr>
            <w:tcW w:w="3178" w:type="dxa"/>
            <w:tcBorders>
              <w:bottom w:val="single" w:sz="4" w:space="0" w:color="auto"/>
            </w:tcBorders>
          </w:tcPr>
          <w:p w:rsidR="00917006" w:rsidRDefault="00917006" w:rsidP="0005701B">
            <w:r>
              <w:t xml:space="preserve">Experience of constructive approaches to leading change 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88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40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3685" w:type="dxa"/>
            <w:tcBorders>
              <w:bottom w:val="single" w:sz="4" w:space="0" w:color="auto"/>
            </w:tcBorders>
          </w:tcPr>
          <w:p w:rsidR="00917006" w:rsidRDefault="00917006" w:rsidP="00737948"/>
        </w:tc>
      </w:tr>
      <w:tr w:rsidR="00917006" w:rsidTr="000502A4">
        <w:tc>
          <w:tcPr>
            <w:tcW w:w="3178" w:type="dxa"/>
            <w:tcBorders>
              <w:bottom w:val="single" w:sz="4" w:space="0" w:color="auto"/>
            </w:tcBorders>
          </w:tcPr>
          <w:p w:rsidR="00917006" w:rsidRDefault="00917006" w:rsidP="00AD268E">
            <w:r>
              <w:t>Experience of negotiation and making a business case for change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88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40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3685" w:type="dxa"/>
            <w:tcBorders>
              <w:bottom w:val="single" w:sz="4" w:space="0" w:color="auto"/>
            </w:tcBorders>
          </w:tcPr>
          <w:p w:rsidR="00917006" w:rsidRDefault="00917006" w:rsidP="00737948"/>
        </w:tc>
      </w:tr>
      <w:tr w:rsidR="00917006" w:rsidTr="000502A4">
        <w:trPr>
          <w:trHeight w:val="670"/>
        </w:trPr>
        <w:tc>
          <w:tcPr>
            <w:tcW w:w="3178" w:type="dxa"/>
            <w:tcBorders>
              <w:bottom w:val="single" w:sz="4" w:space="0" w:color="auto"/>
            </w:tcBorders>
          </w:tcPr>
          <w:p w:rsidR="00917006" w:rsidRDefault="00917006" w:rsidP="00A207AA">
            <w:r>
              <w:t>Understanding the impact of legislation on organisational strategy</w:t>
            </w:r>
          </w:p>
          <w:p w:rsidR="0078484F" w:rsidRDefault="0078484F" w:rsidP="00A207AA">
            <w:bookmarkStart w:id="0" w:name="_GoBack"/>
            <w:bookmarkEnd w:id="0"/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88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40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3685" w:type="dxa"/>
            <w:tcBorders>
              <w:bottom w:val="single" w:sz="4" w:space="0" w:color="auto"/>
            </w:tcBorders>
          </w:tcPr>
          <w:p w:rsidR="00917006" w:rsidRDefault="00917006" w:rsidP="00737948"/>
        </w:tc>
      </w:tr>
      <w:tr w:rsidR="00917006" w:rsidTr="000502A4">
        <w:tc>
          <w:tcPr>
            <w:tcW w:w="3178" w:type="dxa"/>
            <w:tcBorders>
              <w:bottom w:val="single" w:sz="4" w:space="0" w:color="auto"/>
            </w:tcBorders>
          </w:tcPr>
          <w:p w:rsidR="00917006" w:rsidRDefault="00917006" w:rsidP="00AD268E">
            <w:r>
              <w:lastRenderedPageBreak/>
              <w:t xml:space="preserve">Formulating and leading organisational workforce strategies 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88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740" w:type="dxa"/>
            <w:tcBorders>
              <w:bottom w:val="single" w:sz="4" w:space="0" w:color="auto"/>
            </w:tcBorders>
          </w:tcPr>
          <w:p w:rsidR="00917006" w:rsidRDefault="00917006" w:rsidP="00737948"/>
        </w:tc>
        <w:tc>
          <w:tcPr>
            <w:tcW w:w="3685" w:type="dxa"/>
            <w:tcBorders>
              <w:bottom w:val="single" w:sz="4" w:space="0" w:color="auto"/>
            </w:tcBorders>
          </w:tcPr>
          <w:p w:rsidR="00917006" w:rsidRDefault="00917006" w:rsidP="00737948"/>
        </w:tc>
      </w:tr>
      <w:tr w:rsidR="00917006" w:rsidTr="000502A4">
        <w:tc>
          <w:tcPr>
            <w:tcW w:w="3178" w:type="dxa"/>
            <w:shd w:val="clear" w:color="auto" w:fill="auto"/>
          </w:tcPr>
          <w:p w:rsidR="00917006" w:rsidRDefault="00917006" w:rsidP="00A207AA">
            <w:pPr>
              <w:rPr>
                <w:b/>
              </w:rPr>
            </w:pPr>
            <w:r w:rsidRPr="00B52223">
              <w:t>Awareness of risks in the above contexts and impact on the RCSLT</w:t>
            </w:r>
          </w:p>
        </w:tc>
        <w:tc>
          <w:tcPr>
            <w:tcW w:w="789" w:type="dxa"/>
            <w:shd w:val="clear" w:color="auto" w:fill="auto"/>
          </w:tcPr>
          <w:p w:rsidR="00917006" w:rsidRDefault="00917006" w:rsidP="00737948"/>
        </w:tc>
        <w:tc>
          <w:tcPr>
            <w:tcW w:w="788" w:type="dxa"/>
            <w:shd w:val="clear" w:color="auto" w:fill="auto"/>
          </w:tcPr>
          <w:p w:rsidR="00917006" w:rsidRDefault="00917006" w:rsidP="00737948"/>
        </w:tc>
        <w:tc>
          <w:tcPr>
            <w:tcW w:w="740" w:type="dxa"/>
            <w:shd w:val="clear" w:color="auto" w:fill="auto"/>
          </w:tcPr>
          <w:p w:rsidR="00917006" w:rsidRDefault="00917006" w:rsidP="00737948"/>
        </w:tc>
        <w:tc>
          <w:tcPr>
            <w:tcW w:w="3685" w:type="dxa"/>
            <w:shd w:val="clear" w:color="auto" w:fill="auto"/>
          </w:tcPr>
          <w:p w:rsidR="00917006" w:rsidRDefault="00917006" w:rsidP="00737948"/>
        </w:tc>
      </w:tr>
      <w:tr w:rsidR="00917006" w:rsidTr="000502A4">
        <w:tc>
          <w:tcPr>
            <w:tcW w:w="3178" w:type="dxa"/>
            <w:shd w:val="clear" w:color="auto" w:fill="auto"/>
          </w:tcPr>
          <w:p w:rsidR="00917006" w:rsidRPr="00B52223" w:rsidRDefault="00917006" w:rsidP="00A207AA">
            <w:r w:rsidRPr="00845376">
              <w:rPr>
                <w:rFonts w:cstheme="minorHAnsi"/>
              </w:rPr>
              <w:t xml:space="preserve">Experience </w:t>
            </w:r>
            <w:r>
              <w:rPr>
                <w:rFonts w:cstheme="minorHAnsi"/>
              </w:rPr>
              <w:t>of chairing committee meetings</w:t>
            </w:r>
          </w:p>
        </w:tc>
        <w:tc>
          <w:tcPr>
            <w:tcW w:w="789" w:type="dxa"/>
            <w:shd w:val="clear" w:color="auto" w:fill="auto"/>
          </w:tcPr>
          <w:p w:rsidR="00917006" w:rsidRDefault="00917006" w:rsidP="00737948"/>
        </w:tc>
        <w:tc>
          <w:tcPr>
            <w:tcW w:w="788" w:type="dxa"/>
            <w:shd w:val="clear" w:color="auto" w:fill="auto"/>
          </w:tcPr>
          <w:p w:rsidR="00917006" w:rsidRDefault="00917006" w:rsidP="00737948"/>
        </w:tc>
        <w:tc>
          <w:tcPr>
            <w:tcW w:w="740" w:type="dxa"/>
            <w:shd w:val="clear" w:color="auto" w:fill="auto"/>
          </w:tcPr>
          <w:p w:rsidR="00917006" w:rsidRDefault="00917006" w:rsidP="00737948"/>
        </w:tc>
        <w:tc>
          <w:tcPr>
            <w:tcW w:w="3685" w:type="dxa"/>
            <w:shd w:val="clear" w:color="auto" w:fill="auto"/>
          </w:tcPr>
          <w:p w:rsidR="00917006" w:rsidRDefault="00917006" w:rsidP="00737948"/>
        </w:tc>
      </w:tr>
      <w:tr w:rsidR="00917006" w:rsidTr="000502A4">
        <w:tc>
          <w:tcPr>
            <w:tcW w:w="3178" w:type="dxa"/>
            <w:shd w:val="clear" w:color="auto" w:fill="C6D9F1" w:themeFill="text2" w:themeFillTint="33"/>
          </w:tcPr>
          <w:p w:rsidR="00917006" w:rsidRPr="0019353F" w:rsidRDefault="00917006" w:rsidP="00A207AA">
            <w:pPr>
              <w:rPr>
                <w:b/>
              </w:rPr>
            </w:pPr>
            <w:r>
              <w:rPr>
                <w:b/>
              </w:rPr>
              <w:t xml:space="preserve">Lay member – Digital/ Technology  </w:t>
            </w:r>
          </w:p>
        </w:tc>
        <w:tc>
          <w:tcPr>
            <w:tcW w:w="789" w:type="dxa"/>
            <w:shd w:val="clear" w:color="auto" w:fill="C6D9F1" w:themeFill="text2" w:themeFillTint="33"/>
          </w:tcPr>
          <w:p w:rsidR="00917006" w:rsidRDefault="00917006" w:rsidP="00737948"/>
        </w:tc>
        <w:tc>
          <w:tcPr>
            <w:tcW w:w="788" w:type="dxa"/>
            <w:shd w:val="clear" w:color="auto" w:fill="C6D9F1" w:themeFill="text2" w:themeFillTint="33"/>
          </w:tcPr>
          <w:p w:rsidR="00917006" w:rsidRDefault="00917006" w:rsidP="00737948"/>
        </w:tc>
        <w:tc>
          <w:tcPr>
            <w:tcW w:w="740" w:type="dxa"/>
            <w:shd w:val="clear" w:color="auto" w:fill="C6D9F1" w:themeFill="text2" w:themeFillTint="33"/>
          </w:tcPr>
          <w:p w:rsidR="00917006" w:rsidRDefault="00917006" w:rsidP="00737948"/>
        </w:tc>
        <w:tc>
          <w:tcPr>
            <w:tcW w:w="3685" w:type="dxa"/>
            <w:shd w:val="clear" w:color="auto" w:fill="C6D9F1" w:themeFill="text2" w:themeFillTint="33"/>
          </w:tcPr>
          <w:p w:rsidR="00917006" w:rsidRDefault="00917006" w:rsidP="00737948"/>
        </w:tc>
      </w:tr>
      <w:tr w:rsidR="00917006" w:rsidRPr="00CC735E" w:rsidTr="000502A4">
        <w:tc>
          <w:tcPr>
            <w:tcW w:w="3178" w:type="dxa"/>
          </w:tcPr>
          <w:p w:rsidR="00917006" w:rsidRPr="00CC735E" w:rsidRDefault="00917006" w:rsidP="00CC735E">
            <w:r w:rsidRPr="00CC735E">
              <w:t>Demonstrable and practical experience of delivering transformational change to busin</w:t>
            </w:r>
            <w:r>
              <w:t xml:space="preserve">ess technologies and processes in order </w:t>
            </w:r>
            <w:r w:rsidRPr="00CC735E">
              <w:t xml:space="preserve">to deliver increased ‘value’ of organisational services </w:t>
            </w:r>
          </w:p>
        </w:tc>
        <w:tc>
          <w:tcPr>
            <w:tcW w:w="789" w:type="dxa"/>
          </w:tcPr>
          <w:p w:rsidR="00917006" w:rsidRPr="00CC735E" w:rsidRDefault="00917006" w:rsidP="00CC735E"/>
        </w:tc>
        <w:tc>
          <w:tcPr>
            <w:tcW w:w="788" w:type="dxa"/>
          </w:tcPr>
          <w:p w:rsidR="00917006" w:rsidRPr="00CC735E" w:rsidRDefault="00917006" w:rsidP="00CC735E"/>
        </w:tc>
        <w:tc>
          <w:tcPr>
            <w:tcW w:w="740" w:type="dxa"/>
          </w:tcPr>
          <w:p w:rsidR="00917006" w:rsidRPr="00CC735E" w:rsidRDefault="00917006" w:rsidP="00CC735E"/>
        </w:tc>
        <w:tc>
          <w:tcPr>
            <w:tcW w:w="3685" w:type="dxa"/>
          </w:tcPr>
          <w:p w:rsidR="00917006" w:rsidRPr="00CC735E" w:rsidRDefault="00917006" w:rsidP="00CC735E"/>
        </w:tc>
      </w:tr>
      <w:tr w:rsidR="00917006" w:rsidRPr="00CC735E" w:rsidTr="000502A4">
        <w:tc>
          <w:tcPr>
            <w:tcW w:w="3178" w:type="dxa"/>
          </w:tcPr>
          <w:p w:rsidR="00917006" w:rsidRDefault="00917006" w:rsidP="00CC735E">
            <w:r w:rsidRPr="00CC735E">
              <w:t xml:space="preserve">Experience and/or up-to-date awareness of current industry best practice </w:t>
            </w:r>
            <w:r>
              <w:t xml:space="preserve">and strategy </w:t>
            </w:r>
            <w:r w:rsidRPr="00CC735E">
              <w:t>across a</w:t>
            </w:r>
            <w:r>
              <w:t xml:space="preserve"> top-level view of digital. Please indicate which areas from the list below:</w:t>
            </w:r>
          </w:p>
          <w:p w:rsidR="00917006" w:rsidRDefault="00917006" w:rsidP="001527BD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>
              <w:t>t</w:t>
            </w:r>
            <w:r w:rsidRPr="00A207AA">
              <w:t>echnology strategy (</w:t>
            </w:r>
            <w:r>
              <w:t xml:space="preserve">cyber security, </w:t>
            </w:r>
            <w:r w:rsidRPr="00A207AA">
              <w:t>information management</w:t>
            </w:r>
            <w:r>
              <w:t xml:space="preserve">, </w:t>
            </w:r>
            <w:r w:rsidRPr="00A207AA">
              <w:t xml:space="preserve">systems architecture, hardware, software </w:t>
            </w:r>
            <w:r w:rsidR="00FE4200">
              <w:t>etc.</w:t>
            </w:r>
            <w:r>
              <w:t>)</w:t>
            </w:r>
          </w:p>
          <w:p w:rsidR="004921B6" w:rsidRPr="00CC735E" w:rsidRDefault="004921B6" w:rsidP="001527BD">
            <w:pPr>
              <w:pStyle w:val="ListParagraph"/>
              <w:numPr>
                <w:ilvl w:val="0"/>
                <w:numId w:val="15"/>
              </w:numPr>
              <w:ind w:left="284" w:hanging="284"/>
            </w:pPr>
            <w:r w:rsidRPr="004921B6">
              <w:t>marketing and communications</w:t>
            </w:r>
          </w:p>
        </w:tc>
        <w:tc>
          <w:tcPr>
            <w:tcW w:w="789" w:type="dxa"/>
          </w:tcPr>
          <w:p w:rsidR="00917006" w:rsidRDefault="00917006" w:rsidP="00CC735E"/>
          <w:p w:rsidR="00917006" w:rsidRDefault="00917006" w:rsidP="00CC735E"/>
          <w:p w:rsidR="00917006" w:rsidRDefault="00917006" w:rsidP="00CC735E"/>
          <w:p w:rsidR="00917006" w:rsidRDefault="00917006" w:rsidP="00CC735E"/>
          <w:p w:rsidR="00917006" w:rsidRPr="00CC735E" w:rsidRDefault="00917006" w:rsidP="00CC735E"/>
        </w:tc>
        <w:tc>
          <w:tcPr>
            <w:tcW w:w="788" w:type="dxa"/>
          </w:tcPr>
          <w:p w:rsidR="00917006" w:rsidRPr="00CC735E" w:rsidRDefault="00917006" w:rsidP="00CC735E"/>
        </w:tc>
        <w:tc>
          <w:tcPr>
            <w:tcW w:w="740" w:type="dxa"/>
          </w:tcPr>
          <w:p w:rsidR="00917006" w:rsidRPr="00CC735E" w:rsidRDefault="00917006" w:rsidP="00CC735E"/>
        </w:tc>
        <w:tc>
          <w:tcPr>
            <w:tcW w:w="3685" w:type="dxa"/>
          </w:tcPr>
          <w:p w:rsidR="00917006" w:rsidRPr="00CC735E" w:rsidRDefault="00917006" w:rsidP="00CC735E"/>
        </w:tc>
      </w:tr>
      <w:tr w:rsidR="00917006" w:rsidTr="000502A4">
        <w:tc>
          <w:tcPr>
            <w:tcW w:w="3178" w:type="dxa"/>
          </w:tcPr>
          <w:p w:rsidR="00917006" w:rsidRPr="00E366C1" w:rsidRDefault="004921B6" w:rsidP="001527BD">
            <w:r>
              <w:t>Ability to work at a strategic level whilst understanding the detail and complexities of delivery</w:t>
            </w:r>
          </w:p>
        </w:tc>
        <w:tc>
          <w:tcPr>
            <w:tcW w:w="789" w:type="dxa"/>
          </w:tcPr>
          <w:p w:rsidR="00917006" w:rsidRDefault="00917006" w:rsidP="006229FA"/>
        </w:tc>
        <w:tc>
          <w:tcPr>
            <w:tcW w:w="788" w:type="dxa"/>
          </w:tcPr>
          <w:p w:rsidR="00917006" w:rsidRDefault="00917006" w:rsidP="006229FA"/>
        </w:tc>
        <w:tc>
          <w:tcPr>
            <w:tcW w:w="740" w:type="dxa"/>
          </w:tcPr>
          <w:p w:rsidR="00917006" w:rsidRDefault="00917006" w:rsidP="006229FA"/>
        </w:tc>
        <w:tc>
          <w:tcPr>
            <w:tcW w:w="3685" w:type="dxa"/>
          </w:tcPr>
          <w:p w:rsidR="00917006" w:rsidRDefault="00917006" w:rsidP="006229FA"/>
        </w:tc>
      </w:tr>
      <w:tr w:rsidR="00917006" w:rsidTr="000502A4">
        <w:tc>
          <w:tcPr>
            <w:tcW w:w="3178" w:type="dxa"/>
          </w:tcPr>
          <w:p w:rsidR="00917006" w:rsidRPr="00E366C1" w:rsidRDefault="004921B6" w:rsidP="00737948">
            <w:r w:rsidRPr="004921B6">
              <w:t>Awareness of risks in the above contexts and impact on the RCSLT</w:t>
            </w:r>
          </w:p>
        </w:tc>
        <w:tc>
          <w:tcPr>
            <w:tcW w:w="789" w:type="dxa"/>
          </w:tcPr>
          <w:p w:rsidR="00917006" w:rsidRDefault="00917006" w:rsidP="00737948"/>
        </w:tc>
        <w:tc>
          <w:tcPr>
            <w:tcW w:w="788" w:type="dxa"/>
          </w:tcPr>
          <w:p w:rsidR="00917006" w:rsidRDefault="00917006" w:rsidP="00737948"/>
        </w:tc>
        <w:tc>
          <w:tcPr>
            <w:tcW w:w="740" w:type="dxa"/>
          </w:tcPr>
          <w:p w:rsidR="00917006" w:rsidRDefault="00917006" w:rsidP="00737948"/>
        </w:tc>
        <w:tc>
          <w:tcPr>
            <w:tcW w:w="3685" w:type="dxa"/>
          </w:tcPr>
          <w:p w:rsidR="00917006" w:rsidRDefault="00917006" w:rsidP="00737948"/>
        </w:tc>
      </w:tr>
      <w:tr w:rsidR="00902151" w:rsidTr="000502A4">
        <w:tc>
          <w:tcPr>
            <w:tcW w:w="3178" w:type="dxa"/>
          </w:tcPr>
          <w:p w:rsidR="00902151" w:rsidRDefault="00902151" w:rsidP="004921B6">
            <w:r w:rsidRPr="004921B6">
              <w:t xml:space="preserve">Understand the implications of the General Data Protection Regulations (GDPR) </w:t>
            </w:r>
          </w:p>
        </w:tc>
        <w:tc>
          <w:tcPr>
            <w:tcW w:w="789" w:type="dxa"/>
          </w:tcPr>
          <w:p w:rsidR="00902151" w:rsidRDefault="00902151" w:rsidP="00737948"/>
        </w:tc>
        <w:tc>
          <w:tcPr>
            <w:tcW w:w="788" w:type="dxa"/>
          </w:tcPr>
          <w:p w:rsidR="00902151" w:rsidRDefault="00902151" w:rsidP="00737948"/>
        </w:tc>
        <w:tc>
          <w:tcPr>
            <w:tcW w:w="740" w:type="dxa"/>
          </w:tcPr>
          <w:p w:rsidR="00902151" w:rsidRDefault="00902151" w:rsidP="00737948"/>
        </w:tc>
        <w:tc>
          <w:tcPr>
            <w:tcW w:w="3685" w:type="dxa"/>
          </w:tcPr>
          <w:p w:rsidR="00902151" w:rsidRDefault="00902151" w:rsidP="00737948"/>
        </w:tc>
      </w:tr>
      <w:tr w:rsidR="00917006" w:rsidTr="000502A4">
        <w:tc>
          <w:tcPr>
            <w:tcW w:w="3178" w:type="dxa"/>
          </w:tcPr>
          <w:p w:rsidR="00917006" w:rsidRPr="00E366C1" w:rsidRDefault="00917006" w:rsidP="00902151">
            <w:r>
              <w:t xml:space="preserve">Possess </w:t>
            </w:r>
            <w:r w:rsidRPr="00E366C1">
              <w:t xml:space="preserve">extensive networks </w:t>
            </w:r>
            <w:r w:rsidR="00902151" w:rsidRPr="004921B6">
              <w:t xml:space="preserve">within the IT sector </w:t>
            </w:r>
            <w:r w:rsidRPr="00E366C1">
              <w:t xml:space="preserve">and </w:t>
            </w:r>
            <w:r>
              <w:t xml:space="preserve">be willing </w:t>
            </w:r>
            <w:r w:rsidRPr="00E366C1">
              <w:t>to draw on contacts as appropriate</w:t>
            </w:r>
          </w:p>
        </w:tc>
        <w:tc>
          <w:tcPr>
            <w:tcW w:w="789" w:type="dxa"/>
          </w:tcPr>
          <w:p w:rsidR="00917006" w:rsidRDefault="00917006" w:rsidP="00737948"/>
        </w:tc>
        <w:tc>
          <w:tcPr>
            <w:tcW w:w="788" w:type="dxa"/>
          </w:tcPr>
          <w:p w:rsidR="00917006" w:rsidRDefault="00917006" w:rsidP="00737948"/>
        </w:tc>
        <w:tc>
          <w:tcPr>
            <w:tcW w:w="740" w:type="dxa"/>
          </w:tcPr>
          <w:p w:rsidR="00917006" w:rsidRDefault="00917006" w:rsidP="00737948"/>
        </w:tc>
        <w:tc>
          <w:tcPr>
            <w:tcW w:w="3685" w:type="dxa"/>
          </w:tcPr>
          <w:p w:rsidR="00917006" w:rsidRDefault="00917006" w:rsidP="00737948"/>
        </w:tc>
      </w:tr>
    </w:tbl>
    <w:p w:rsidR="00FF7C53" w:rsidRDefault="00FF7C53"/>
    <w:p w:rsidR="0019353F" w:rsidRPr="0019353F" w:rsidRDefault="0019353F">
      <w:pPr>
        <w:rPr>
          <w:b/>
        </w:rPr>
      </w:pPr>
      <w:r w:rsidRPr="0019353F">
        <w:rPr>
          <w:b/>
        </w:rPr>
        <w:t>N</w:t>
      </w:r>
      <w:r w:rsidR="00045211">
        <w:rPr>
          <w:b/>
        </w:rPr>
        <w:t>ON</w:t>
      </w:r>
      <w:r w:rsidRPr="0019353F">
        <w:rPr>
          <w:b/>
        </w:rPr>
        <w:t>-</w:t>
      </w:r>
      <w:r w:rsidR="00045211">
        <w:rPr>
          <w:b/>
        </w:rPr>
        <w:t>ASSESSED ATTRIBUTES</w:t>
      </w:r>
    </w:p>
    <w:p w:rsidR="0019353F" w:rsidRDefault="00193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5554"/>
      </w:tblGrid>
      <w:tr w:rsidR="0019353F" w:rsidTr="0063114E">
        <w:tc>
          <w:tcPr>
            <w:tcW w:w="3626" w:type="dxa"/>
            <w:shd w:val="clear" w:color="auto" w:fill="B8CCE4" w:themeFill="accent1" w:themeFillTint="66"/>
          </w:tcPr>
          <w:p w:rsidR="0019353F" w:rsidRPr="0019353F" w:rsidRDefault="0019353F">
            <w:pPr>
              <w:rPr>
                <w:b/>
              </w:rPr>
            </w:pPr>
            <w:r>
              <w:rPr>
                <w:b/>
              </w:rPr>
              <w:t xml:space="preserve">Governance – Board member </w:t>
            </w:r>
            <w:r>
              <w:rPr>
                <w:b/>
              </w:rPr>
              <w:lastRenderedPageBreak/>
              <w:t>attributes</w:t>
            </w:r>
          </w:p>
        </w:tc>
        <w:tc>
          <w:tcPr>
            <w:tcW w:w="5554" w:type="dxa"/>
            <w:shd w:val="clear" w:color="auto" w:fill="B8CCE4" w:themeFill="accent1" w:themeFillTint="66"/>
          </w:tcPr>
          <w:p w:rsidR="0019353F" w:rsidRPr="0019353F" w:rsidRDefault="0019353F">
            <w:pPr>
              <w:rPr>
                <w:b/>
              </w:rPr>
            </w:pPr>
            <w:r w:rsidRPr="0019353F">
              <w:rPr>
                <w:b/>
              </w:rPr>
              <w:lastRenderedPageBreak/>
              <w:t>Comments</w:t>
            </w:r>
          </w:p>
        </w:tc>
      </w:tr>
      <w:tr w:rsidR="0019353F" w:rsidTr="0063114E">
        <w:tc>
          <w:tcPr>
            <w:tcW w:w="3626" w:type="dxa"/>
          </w:tcPr>
          <w:p w:rsidR="0019353F" w:rsidRDefault="0019353F">
            <w:r>
              <w:lastRenderedPageBreak/>
              <w:t>Demonstrate excellent inter-personal skills to support internal and external engagement</w:t>
            </w:r>
          </w:p>
        </w:tc>
        <w:tc>
          <w:tcPr>
            <w:tcW w:w="5554" w:type="dxa"/>
          </w:tcPr>
          <w:p w:rsidR="0019353F" w:rsidRDefault="0019353F"/>
        </w:tc>
      </w:tr>
      <w:tr w:rsidR="0019353F" w:rsidTr="0063114E">
        <w:tc>
          <w:tcPr>
            <w:tcW w:w="3626" w:type="dxa"/>
          </w:tcPr>
          <w:p w:rsidR="0019353F" w:rsidRDefault="0019353F">
            <w:r>
              <w:t>Demonstrate an understanding and awareness of the personal and political agendas of individuals on a Board</w:t>
            </w:r>
          </w:p>
        </w:tc>
        <w:tc>
          <w:tcPr>
            <w:tcW w:w="5554" w:type="dxa"/>
          </w:tcPr>
          <w:p w:rsidR="0019353F" w:rsidRDefault="0019353F"/>
        </w:tc>
      </w:tr>
      <w:tr w:rsidR="0019353F" w:rsidTr="0063114E">
        <w:tc>
          <w:tcPr>
            <w:tcW w:w="3626" w:type="dxa"/>
          </w:tcPr>
          <w:p w:rsidR="0019353F" w:rsidRDefault="0019353F">
            <w:r>
              <w:t>Demonstrate constructive challenging of decision-making</w:t>
            </w:r>
          </w:p>
        </w:tc>
        <w:tc>
          <w:tcPr>
            <w:tcW w:w="5554" w:type="dxa"/>
          </w:tcPr>
          <w:p w:rsidR="0019353F" w:rsidRDefault="0019353F"/>
        </w:tc>
      </w:tr>
      <w:tr w:rsidR="0019353F" w:rsidTr="0063114E">
        <w:tc>
          <w:tcPr>
            <w:tcW w:w="3626" w:type="dxa"/>
          </w:tcPr>
          <w:p w:rsidR="0019353F" w:rsidRDefault="0019353F">
            <w:r>
              <w:t>Demonstrate constructive feedback that is aligned with the corporate goals rather than personal agenda</w:t>
            </w:r>
          </w:p>
        </w:tc>
        <w:tc>
          <w:tcPr>
            <w:tcW w:w="5554" w:type="dxa"/>
          </w:tcPr>
          <w:p w:rsidR="0019353F" w:rsidRDefault="0019353F"/>
        </w:tc>
      </w:tr>
      <w:tr w:rsidR="0019353F" w:rsidTr="0063114E">
        <w:tc>
          <w:tcPr>
            <w:tcW w:w="3626" w:type="dxa"/>
          </w:tcPr>
          <w:p w:rsidR="0019353F" w:rsidRDefault="0019353F">
            <w:r>
              <w:t>Demonstrate personal integrity</w:t>
            </w:r>
          </w:p>
        </w:tc>
        <w:tc>
          <w:tcPr>
            <w:tcW w:w="5554" w:type="dxa"/>
          </w:tcPr>
          <w:p w:rsidR="0019353F" w:rsidRDefault="0019353F"/>
        </w:tc>
      </w:tr>
      <w:tr w:rsidR="0019353F" w:rsidTr="0063114E">
        <w:tc>
          <w:tcPr>
            <w:tcW w:w="3626" w:type="dxa"/>
          </w:tcPr>
          <w:p w:rsidR="0019353F" w:rsidRDefault="0019353F">
            <w:r>
              <w:t>Demonstrate creative problem solving</w:t>
            </w:r>
          </w:p>
        </w:tc>
        <w:tc>
          <w:tcPr>
            <w:tcW w:w="5554" w:type="dxa"/>
          </w:tcPr>
          <w:p w:rsidR="0019353F" w:rsidRDefault="0019353F"/>
        </w:tc>
      </w:tr>
      <w:tr w:rsidR="0019353F" w:rsidTr="0063114E">
        <w:tc>
          <w:tcPr>
            <w:tcW w:w="3626" w:type="dxa"/>
          </w:tcPr>
          <w:p w:rsidR="0019353F" w:rsidRDefault="0019353F">
            <w:r>
              <w:t>Demonstrate continual self-improvement</w:t>
            </w:r>
          </w:p>
        </w:tc>
        <w:tc>
          <w:tcPr>
            <w:tcW w:w="5554" w:type="dxa"/>
          </w:tcPr>
          <w:p w:rsidR="0019353F" w:rsidRDefault="0019353F"/>
        </w:tc>
      </w:tr>
      <w:tr w:rsidR="004921B6" w:rsidTr="0063114E">
        <w:tc>
          <w:tcPr>
            <w:tcW w:w="3626" w:type="dxa"/>
          </w:tcPr>
          <w:p w:rsidR="004921B6" w:rsidRDefault="004921B6">
            <w:r w:rsidRPr="004921B6">
              <w:t>Experience of chairing committee meetings</w:t>
            </w:r>
          </w:p>
        </w:tc>
        <w:tc>
          <w:tcPr>
            <w:tcW w:w="5554" w:type="dxa"/>
          </w:tcPr>
          <w:p w:rsidR="004921B6" w:rsidRDefault="004921B6"/>
        </w:tc>
      </w:tr>
    </w:tbl>
    <w:p w:rsidR="0019353F" w:rsidRDefault="0019353F"/>
    <w:p w:rsidR="005652EF" w:rsidRDefault="005652EF"/>
    <w:p w:rsidR="00495C88" w:rsidRDefault="00495C88">
      <w:r>
        <w:t>Thank you for completing this skills matrix.</w:t>
      </w:r>
    </w:p>
    <w:sectPr w:rsidR="00495C88" w:rsidSect="00B16ABB">
      <w:footerReference w:type="default" r:id="rId10"/>
      <w:pgSz w:w="11906" w:h="16838"/>
      <w:pgMar w:top="1361" w:right="1274" w:bottom="136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8EDD8F" w15:done="0"/>
  <w15:commentEx w15:paraId="59C4F751" w15:done="0"/>
  <w15:commentEx w15:paraId="34551286" w15:paraIdParent="59C4F751" w15:done="0"/>
  <w15:commentEx w15:paraId="0A1C2B7D" w15:done="0"/>
  <w15:commentEx w15:paraId="04096619" w15:done="0"/>
  <w15:commentEx w15:paraId="788C28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EDD8F" w16cid:durableId="1D925C23"/>
  <w16cid:commentId w16cid:paraId="59C4F751" w16cid:durableId="1D9254CA"/>
  <w16cid:commentId w16cid:paraId="34551286" w16cid:durableId="1D925B0A"/>
  <w16cid:commentId w16cid:paraId="0A1C2B7D" w16cid:durableId="1D925B85"/>
  <w16cid:commentId w16cid:paraId="04096619" w16cid:durableId="1D925BAD"/>
  <w16cid:commentId w16cid:paraId="788C281C" w16cid:durableId="1D925B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71" w:rsidRDefault="006C7E71" w:rsidP="00B06AD3">
      <w:r>
        <w:separator/>
      </w:r>
    </w:p>
  </w:endnote>
  <w:endnote w:type="continuationSeparator" w:id="0">
    <w:p w:rsidR="006C7E71" w:rsidRDefault="006C7E71" w:rsidP="00B0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D3" w:rsidRDefault="0078484F">
    <w:pPr>
      <w:pStyle w:val="Footer"/>
    </w:pPr>
    <w:fldSimple w:instr=" FILENAME   \* MERGEFORMAT ">
      <w:r>
        <w:rPr>
          <w:noProof/>
        </w:rPr>
        <w:t>Updated_trustee_skills_matrix_FINAL_FEB20</w:t>
      </w:r>
    </w:fldSimple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71" w:rsidRDefault="006C7E71" w:rsidP="00B06AD3">
      <w:r>
        <w:separator/>
      </w:r>
    </w:p>
  </w:footnote>
  <w:footnote w:type="continuationSeparator" w:id="0">
    <w:p w:rsidR="006C7E71" w:rsidRDefault="006C7E71" w:rsidP="00B0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78"/>
    <w:multiLevelType w:val="hybridMultilevel"/>
    <w:tmpl w:val="183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80E"/>
    <w:multiLevelType w:val="multilevel"/>
    <w:tmpl w:val="E3FE3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85B1DA8"/>
    <w:multiLevelType w:val="multilevel"/>
    <w:tmpl w:val="CDE4624C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197420A0"/>
    <w:multiLevelType w:val="hybridMultilevel"/>
    <w:tmpl w:val="A078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3014"/>
    <w:multiLevelType w:val="hybridMultilevel"/>
    <w:tmpl w:val="3E5C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06BE2"/>
    <w:multiLevelType w:val="multilevel"/>
    <w:tmpl w:val="367A4470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26612336"/>
    <w:multiLevelType w:val="multilevel"/>
    <w:tmpl w:val="24961988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C6E3FE8"/>
    <w:multiLevelType w:val="multilevel"/>
    <w:tmpl w:val="D0A01000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">
    <w:nsid w:val="31A67902"/>
    <w:multiLevelType w:val="multilevel"/>
    <w:tmpl w:val="0704621E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59950190"/>
    <w:multiLevelType w:val="multilevel"/>
    <w:tmpl w:val="4E9C4B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66CF6D04"/>
    <w:multiLevelType w:val="multilevel"/>
    <w:tmpl w:val="17E4FF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">
    <w:nsid w:val="68CC3857"/>
    <w:multiLevelType w:val="multilevel"/>
    <w:tmpl w:val="5BEA845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>
    <w:nsid w:val="70AC3644"/>
    <w:multiLevelType w:val="multilevel"/>
    <w:tmpl w:val="FF02A09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78EF2D4A"/>
    <w:multiLevelType w:val="multilevel"/>
    <w:tmpl w:val="6A6E6A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7AAF6F38"/>
    <w:multiLevelType w:val="multilevel"/>
    <w:tmpl w:val="1916BB82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na Bailey">
    <w15:presenceInfo w15:providerId="Windows Live" w15:userId="b9e5d32dbe74f7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53"/>
    <w:rsid w:val="00012D2C"/>
    <w:rsid w:val="00045211"/>
    <w:rsid w:val="000502A4"/>
    <w:rsid w:val="0005701B"/>
    <w:rsid w:val="00071EA5"/>
    <w:rsid w:val="00081C46"/>
    <w:rsid w:val="00083ACD"/>
    <w:rsid w:val="000D6D84"/>
    <w:rsid w:val="000F0B95"/>
    <w:rsid w:val="000F6E23"/>
    <w:rsid w:val="00133097"/>
    <w:rsid w:val="001527BD"/>
    <w:rsid w:val="0019353F"/>
    <w:rsid w:val="001E0EEA"/>
    <w:rsid w:val="001E5B47"/>
    <w:rsid w:val="0020130A"/>
    <w:rsid w:val="002830C8"/>
    <w:rsid w:val="00286C5E"/>
    <w:rsid w:val="00286DC3"/>
    <w:rsid w:val="002F6285"/>
    <w:rsid w:val="00300BD7"/>
    <w:rsid w:val="00390C1D"/>
    <w:rsid w:val="003C5EE4"/>
    <w:rsid w:val="00435BA8"/>
    <w:rsid w:val="00452784"/>
    <w:rsid w:val="004921B6"/>
    <w:rsid w:val="00495C88"/>
    <w:rsid w:val="004966F3"/>
    <w:rsid w:val="004A0F61"/>
    <w:rsid w:val="004B5C9F"/>
    <w:rsid w:val="00504C2E"/>
    <w:rsid w:val="00543575"/>
    <w:rsid w:val="005652EF"/>
    <w:rsid w:val="0057354E"/>
    <w:rsid w:val="00586305"/>
    <w:rsid w:val="00592462"/>
    <w:rsid w:val="005B6CA4"/>
    <w:rsid w:val="005C1233"/>
    <w:rsid w:val="005E6F98"/>
    <w:rsid w:val="00614F61"/>
    <w:rsid w:val="0063114E"/>
    <w:rsid w:val="0064442E"/>
    <w:rsid w:val="00676FF1"/>
    <w:rsid w:val="0068685D"/>
    <w:rsid w:val="006B35C6"/>
    <w:rsid w:val="006C7E71"/>
    <w:rsid w:val="006E331F"/>
    <w:rsid w:val="00773587"/>
    <w:rsid w:val="0078484F"/>
    <w:rsid w:val="007C06E5"/>
    <w:rsid w:val="007E0DBE"/>
    <w:rsid w:val="00824897"/>
    <w:rsid w:val="00845376"/>
    <w:rsid w:val="008649B7"/>
    <w:rsid w:val="00881843"/>
    <w:rsid w:val="00886D06"/>
    <w:rsid w:val="009005AA"/>
    <w:rsid w:val="00902151"/>
    <w:rsid w:val="00917006"/>
    <w:rsid w:val="00974AB7"/>
    <w:rsid w:val="00984EF5"/>
    <w:rsid w:val="0099712B"/>
    <w:rsid w:val="009F429C"/>
    <w:rsid w:val="00A11A82"/>
    <w:rsid w:val="00A207AA"/>
    <w:rsid w:val="00A534E6"/>
    <w:rsid w:val="00A83BDD"/>
    <w:rsid w:val="00AC6FE9"/>
    <w:rsid w:val="00AD268E"/>
    <w:rsid w:val="00B06AD3"/>
    <w:rsid w:val="00B13414"/>
    <w:rsid w:val="00B16ABB"/>
    <w:rsid w:val="00B52223"/>
    <w:rsid w:val="00B740AE"/>
    <w:rsid w:val="00BA1764"/>
    <w:rsid w:val="00BB65A4"/>
    <w:rsid w:val="00BC0BAB"/>
    <w:rsid w:val="00BC6BCC"/>
    <w:rsid w:val="00BF5ACA"/>
    <w:rsid w:val="00C30A6F"/>
    <w:rsid w:val="00C42F0C"/>
    <w:rsid w:val="00C76376"/>
    <w:rsid w:val="00C92472"/>
    <w:rsid w:val="00CB634F"/>
    <w:rsid w:val="00CC735E"/>
    <w:rsid w:val="00D20271"/>
    <w:rsid w:val="00D36C76"/>
    <w:rsid w:val="00D401E6"/>
    <w:rsid w:val="00D41CCE"/>
    <w:rsid w:val="00D942EA"/>
    <w:rsid w:val="00E366C1"/>
    <w:rsid w:val="00E56964"/>
    <w:rsid w:val="00EA3963"/>
    <w:rsid w:val="00EE6F71"/>
    <w:rsid w:val="00EF2EF0"/>
    <w:rsid w:val="00F124E3"/>
    <w:rsid w:val="00F94769"/>
    <w:rsid w:val="00FE420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61"/>
  </w:style>
  <w:style w:type="paragraph" w:styleId="Heading1">
    <w:name w:val="heading 1"/>
    <w:basedOn w:val="Normal"/>
    <w:next w:val="Normal"/>
    <w:link w:val="Heading1Char"/>
    <w:uiPriority w:val="9"/>
    <w:qFormat/>
    <w:rsid w:val="00FF7C5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C53"/>
    <w:rPr>
      <w:b/>
    </w:rPr>
  </w:style>
  <w:style w:type="table" w:styleId="TableGrid">
    <w:name w:val="Table Grid"/>
    <w:basedOn w:val="TableNormal"/>
    <w:uiPriority w:val="59"/>
    <w:rsid w:val="00F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D3"/>
  </w:style>
  <w:style w:type="paragraph" w:styleId="Footer">
    <w:name w:val="footer"/>
    <w:basedOn w:val="Normal"/>
    <w:link w:val="FooterChar"/>
    <w:uiPriority w:val="99"/>
    <w:unhideWhenUsed/>
    <w:rsid w:val="00B06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D3"/>
  </w:style>
  <w:style w:type="paragraph" w:styleId="ListParagraph">
    <w:name w:val="List Paragraph"/>
    <w:basedOn w:val="Normal"/>
    <w:uiPriority w:val="34"/>
    <w:qFormat/>
    <w:rsid w:val="00A11A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87"/>
    <w:rPr>
      <w:b/>
      <w:bCs/>
      <w:sz w:val="20"/>
      <w:szCs w:val="20"/>
    </w:rPr>
  </w:style>
  <w:style w:type="numbering" w:customStyle="1" w:styleId="List51">
    <w:name w:val="List 51"/>
    <w:basedOn w:val="NoList"/>
    <w:rsid w:val="00773587"/>
    <w:pPr>
      <w:numPr>
        <w:numId w:val="5"/>
      </w:numPr>
    </w:pPr>
  </w:style>
  <w:style w:type="numbering" w:customStyle="1" w:styleId="List6">
    <w:name w:val="List 6"/>
    <w:basedOn w:val="NoList"/>
    <w:rsid w:val="00773587"/>
    <w:pPr>
      <w:numPr>
        <w:numId w:val="6"/>
      </w:numPr>
    </w:pPr>
  </w:style>
  <w:style w:type="numbering" w:customStyle="1" w:styleId="List7">
    <w:name w:val="List 7"/>
    <w:basedOn w:val="NoList"/>
    <w:rsid w:val="00773587"/>
    <w:pPr>
      <w:numPr>
        <w:numId w:val="7"/>
      </w:numPr>
    </w:pPr>
  </w:style>
  <w:style w:type="numbering" w:customStyle="1" w:styleId="List9">
    <w:name w:val="List 9"/>
    <w:basedOn w:val="NoList"/>
    <w:rsid w:val="00773587"/>
    <w:pPr>
      <w:numPr>
        <w:numId w:val="8"/>
      </w:numPr>
    </w:pPr>
  </w:style>
  <w:style w:type="numbering" w:customStyle="1" w:styleId="List10">
    <w:name w:val="List 10"/>
    <w:basedOn w:val="NoList"/>
    <w:rsid w:val="00773587"/>
    <w:pPr>
      <w:numPr>
        <w:numId w:val="9"/>
      </w:numPr>
    </w:pPr>
  </w:style>
  <w:style w:type="numbering" w:customStyle="1" w:styleId="List11">
    <w:name w:val="List 11"/>
    <w:basedOn w:val="NoList"/>
    <w:rsid w:val="00773587"/>
    <w:pPr>
      <w:numPr>
        <w:numId w:val="10"/>
      </w:numPr>
    </w:pPr>
  </w:style>
  <w:style w:type="numbering" w:customStyle="1" w:styleId="List12">
    <w:name w:val="List 12"/>
    <w:basedOn w:val="NoList"/>
    <w:rsid w:val="00773587"/>
    <w:pPr>
      <w:numPr>
        <w:numId w:val="12"/>
      </w:numPr>
    </w:pPr>
  </w:style>
  <w:style w:type="numbering" w:customStyle="1" w:styleId="List13">
    <w:name w:val="List 13"/>
    <w:basedOn w:val="NoList"/>
    <w:rsid w:val="00773587"/>
    <w:pPr>
      <w:numPr>
        <w:numId w:val="14"/>
      </w:numPr>
    </w:pPr>
  </w:style>
  <w:style w:type="paragraph" w:customStyle="1" w:styleId="Default">
    <w:name w:val="Default"/>
    <w:rsid w:val="00452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61"/>
  </w:style>
  <w:style w:type="paragraph" w:styleId="Heading1">
    <w:name w:val="heading 1"/>
    <w:basedOn w:val="Normal"/>
    <w:next w:val="Normal"/>
    <w:link w:val="Heading1Char"/>
    <w:uiPriority w:val="9"/>
    <w:qFormat/>
    <w:rsid w:val="00FF7C5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C53"/>
    <w:rPr>
      <w:b/>
    </w:rPr>
  </w:style>
  <w:style w:type="table" w:styleId="TableGrid">
    <w:name w:val="Table Grid"/>
    <w:basedOn w:val="TableNormal"/>
    <w:uiPriority w:val="59"/>
    <w:rsid w:val="00F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D3"/>
  </w:style>
  <w:style w:type="paragraph" w:styleId="Footer">
    <w:name w:val="footer"/>
    <w:basedOn w:val="Normal"/>
    <w:link w:val="FooterChar"/>
    <w:uiPriority w:val="99"/>
    <w:unhideWhenUsed/>
    <w:rsid w:val="00B06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D3"/>
  </w:style>
  <w:style w:type="paragraph" w:styleId="ListParagraph">
    <w:name w:val="List Paragraph"/>
    <w:basedOn w:val="Normal"/>
    <w:uiPriority w:val="34"/>
    <w:qFormat/>
    <w:rsid w:val="00A11A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87"/>
    <w:rPr>
      <w:b/>
      <w:bCs/>
      <w:sz w:val="20"/>
      <w:szCs w:val="20"/>
    </w:rPr>
  </w:style>
  <w:style w:type="numbering" w:customStyle="1" w:styleId="List51">
    <w:name w:val="List 51"/>
    <w:basedOn w:val="NoList"/>
    <w:rsid w:val="00773587"/>
    <w:pPr>
      <w:numPr>
        <w:numId w:val="5"/>
      </w:numPr>
    </w:pPr>
  </w:style>
  <w:style w:type="numbering" w:customStyle="1" w:styleId="List6">
    <w:name w:val="List 6"/>
    <w:basedOn w:val="NoList"/>
    <w:rsid w:val="00773587"/>
    <w:pPr>
      <w:numPr>
        <w:numId w:val="6"/>
      </w:numPr>
    </w:pPr>
  </w:style>
  <w:style w:type="numbering" w:customStyle="1" w:styleId="List7">
    <w:name w:val="List 7"/>
    <w:basedOn w:val="NoList"/>
    <w:rsid w:val="00773587"/>
    <w:pPr>
      <w:numPr>
        <w:numId w:val="7"/>
      </w:numPr>
    </w:pPr>
  </w:style>
  <w:style w:type="numbering" w:customStyle="1" w:styleId="List9">
    <w:name w:val="List 9"/>
    <w:basedOn w:val="NoList"/>
    <w:rsid w:val="00773587"/>
    <w:pPr>
      <w:numPr>
        <w:numId w:val="8"/>
      </w:numPr>
    </w:pPr>
  </w:style>
  <w:style w:type="numbering" w:customStyle="1" w:styleId="List10">
    <w:name w:val="List 10"/>
    <w:basedOn w:val="NoList"/>
    <w:rsid w:val="00773587"/>
    <w:pPr>
      <w:numPr>
        <w:numId w:val="9"/>
      </w:numPr>
    </w:pPr>
  </w:style>
  <w:style w:type="numbering" w:customStyle="1" w:styleId="List11">
    <w:name w:val="List 11"/>
    <w:basedOn w:val="NoList"/>
    <w:rsid w:val="00773587"/>
    <w:pPr>
      <w:numPr>
        <w:numId w:val="10"/>
      </w:numPr>
    </w:pPr>
  </w:style>
  <w:style w:type="numbering" w:customStyle="1" w:styleId="List12">
    <w:name w:val="List 12"/>
    <w:basedOn w:val="NoList"/>
    <w:rsid w:val="00773587"/>
    <w:pPr>
      <w:numPr>
        <w:numId w:val="12"/>
      </w:numPr>
    </w:pPr>
  </w:style>
  <w:style w:type="numbering" w:customStyle="1" w:styleId="List13">
    <w:name w:val="List 13"/>
    <w:basedOn w:val="NoList"/>
    <w:rsid w:val="00773587"/>
    <w:pPr>
      <w:numPr>
        <w:numId w:val="14"/>
      </w:numPr>
    </w:pPr>
  </w:style>
  <w:style w:type="paragraph" w:customStyle="1" w:styleId="Default">
    <w:name w:val="Default"/>
    <w:rsid w:val="00452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.offen@rcs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Offen</dc:creator>
  <cp:lastModifiedBy>Brian Gopsill</cp:lastModifiedBy>
  <cp:revision>3</cp:revision>
  <cp:lastPrinted>2017-10-25T09:50:00Z</cp:lastPrinted>
  <dcterms:created xsi:type="dcterms:W3CDTF">2020-02-05T12:40:00Z</dcterms:created>
  <dcterms:modified xsi:type="dcterms:W3CDTF">2020-04-03T09:32:00Z</dcterms:modified>
</cp:coreProperties>
</file>